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GRAFI TEDNA</w:t>
      </w:r>
    </w:p>
    <w:p w14:paraId="636DFC9E" w14:textId="2DA9115C" w:rsidR="001D6793" w:rsidRDefault="00FA45E3" w:rsidP="001D6793">
      <w:pPr>
        <w:pStyle w:val="Naslov21"/>
      </w:pPr>
      <w:r>
        <w:t xml:space="preserve">od </w:t>
      </w:r>
      <w:r w:rsidR="00ED169F">
        <w:t>6</w:t>
      </w:r>
      <w:r w:rsidR="001D6793">
        <w:t>.</w:t>
      </w:r>
      <w:r w:rsidR="00B3211F">
        <w:t xml:space="preserve"> </w:t>
      </w:r>
      <w:r w:rsidR="001D6793">
        <w:t xml:space="preserve">do </w:t>
      </w:r>
      <w:r w:rsidR="00ED169F">
        <w:t>10</w:t>
      </w:r>
      <w:r w:rsidR="001D6793">
        <w:t>.</w:t>
      </w:r>
      <w:r w:rsidR="00B3211F">
        <w:t xml:space="preserve"> </w:t>
      </w:r>
      <w:r w:rsidR="00ED169F">
        <w:t>marc</w:t>
      </w:r>
      <w:r w:rsidR="00EB63F3">
        <w:t>a</w:t>
      </w:r>
      <w:r w:rsidR="001D6793">
        <w:t xml:space="preserve"> 20</w:t>
      </w:r>
      <w:r w:rsidR="005B4C57">
        <w:t>2</w:t>
      </w:r>
      <w:r w:rsidR="005D0551">
        <w:t>3</w:t>
      </w:r>
    </w:p>
    <w:p w14:paraId="0D813662" w14:textId="62600A0A" w:rsidR="00DF4F0B" w:rsidRDefault="00DF4F0B"/>
    <w:p w14:paraId="196DFF85" w14:textId="77777777" w:rsidR="00916FC4" w:rsidRDefault="00916FC4"/>
    <w:p w14:paraId="68F4C1C2" w14:textId="12F3C855" w:rsidR="0090316E" w:rsidRPr="004B3EB4" w:rsidRDefault="0090316E" w:rsidP="0090316E">
      <w:pPr>
        <w:spacing w:line="240" w:lineRule="atLeast"/>
        <w:rPr>
          <w:rFonts w:eastAsia="Myriad Pro" w:cs="Myriad Pro"/>
          <w:b/>
          <w:bCs/>
        </w:rPr>
      </w:pPr>
      <w:r>
        <w:t>Izvoz v države EU se je v začetku letošnjega leta še zmanjšal, uvoz pa je ostal na ravni predhodnih mesecev, okrepil se je uvoz za široko potrošnjo, zmanjšal pa za vmesno potrošnjo. Proizvodnja predelovalnih dejavnosti se je januarja sicer nekoliko povečala, a ostala na ravni izpred leta. Medletna rast prometa tovornih vozil na slovenskih avtocestah se znižuje in je februarja znašala le še dober odstotek.</w:t>
      </w:r>
      <w:r w:rsidRPr="47E8F51B">
        <w:rPr>
          <w:rFonts w:eastAsia="Myriad Pro" w:cs="Myriad Pro"/>
          <w:b/>
          <w:bCs/>
          <w:color w:val="000000" w:themeColor="text1"/>
        </w:rPr>
        <w:t xml:space="preserve"> </w:t>
      </w:r>
      <w:r>
        <w:t>Medletna rast vrednosti davčno potrjenih računov se je zaradi lanske višje osnove ob odpravi nekaterih omejitvenih ukrepov v povezavi z epidemijo precej umirila. Februarja se je upadanje števila brezposelnih nadaljevalo, v primerjavi z enakim mesecem lani je bilo nižje za 17,6 %; za skoraj tretjino manj je bilo dolgotrajno brezposelnih, kar kaže na precejšnje pomanjkanje delovne sile.</w:t>
      </w:r>
      <w:r w:rsidRPr="47E8F51B">
        <w:rPr>
          <w:rFonts w:eastAsia="Myriad Pro" w:cs="Myriad Pro"/>
          <w:b/>
          <w:bCs/>
        </w:rPr>
        <w:t xml:space="preserve"> </w:t>
      </w:r>
    </w:p>
    <w:p w14:paraId="455F02C2" w14:textId="77777777" w:rsidR="00D221F4" w:rsidRDefault="00D221F4" w:rsidP="00D221F4">
      <w:pPr>
        <w:tabs>
          <w:tab w:val="left" w:pos="580"/>
        </w:tabs>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1115"/>
        <w:gridCol w:w="3545"/>
      </w:tblGrid>
      <w:tr w:rsidR="00D221F4" w14:paraId="64AF3B23" w14:textId="77777777" w:rsidTr="66550192">
        <w:trPr>
          <w:trHeight w:val="207"/>
        </w:trPr>
        <w:tc>
          <w:tcPr>
            <w:tcW w:w="6096" w:type="dxa"/>
            <w:gridSpan w:val="2"/>
            <w:tcBorders>
              <w:top w:val="nil"/>
              <w:left w:val="nil"/>
              <w:bottom w:val="single" w:sz="4" w:space="0" w:color="auto"/>
              <w:right w:val="nil"/>
            </w:tcBorders>
            <w:hideMark/>
          </w:tcPr>
          <w:p w14:paraId="68F99CF3" w14:textId="2BEE52FA" w:rsidR="00D221F4" w:rsidRDefault="00D221F4">
            <w:pPr>
              <w:pStyle w:val="Naslov31"/>
              <w:jc w:val="left"/>
            </w:pPr>
            <w:r>
              <w:t>Blagovna menjava – realno, januar 202</w:t>
            </w:r>
            <w:r w:rsidR="00B94D6C">
              <w:t>3</w:t>
            </w:r>
          </w:p>
        </w:tc>
        <w:tc>
          <w:tcPr>
            <w:tcW w:w="3543" w:type="dxa"/>
            <w:tcBorders>
              <w:top w:val="nil"/>
              <w:left w:val="nil"/>
              <w:bottom w:val="single" w:sz="4" w:space="0" w:color="auto"/>
              <w:right w:val="nil"/>
            </w:tcBorders>
          </w:tcPr>
          <w:p w14:paraId="4B06F343" w14:textId="77777777" w:rsidR="00D221F4" w:rsidRDefault="00D221F4">
            <w:pPr>
              <w:pStyle w:val="Naslov31"/>
            </w:pPr>
          </w:p>
        </w:tc>
      </w:tr>
      <w:tr w:rsidR="00D221F4" w14:paraId="1E4942DA" w14:textId="77777777" w:rsidTr="66550192">
        <w:trPr>
          <w:trHeight w:val="1134"/>
        </w:trPr>
        <w:tc>
          <w:tcPr>
            <w:tcW w:w="4982" w:type="dxa"/>
            <w:tcBorders>
              <w:top w:val="single" w:sz="4" w:space="0" w:color="auto"/>
              <w:left w:val="nil"/>
              <w:bottom w:val="nil"/>
              <w:right w:val="nil"/>
            </w:tcBorders>
          </w:tcPr>
          <w:p w14:paraId="317C99D6" w14:textId="1937508C" w:rsidR="00D221F4" w:rsidRDefault="004E6D22">
            <w:pPr>
              <w:pStyle w:val="ListParagraph"/>
              <w:ind w:left="0"/>
            </w:pPr>
            <w:r>
              <w:rPr>
                <w:noProof/>
              </w:rPr>
              <w:drawing>
                <wp:inline distT="0" distB="0" distL="0" distR="0" wp14:anchorId="2F80EC56" wp14:editId="7A19BEDB">
                  <wp:extent cx="3088800" cy="252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p w14:paraId="142684B5" w14:textId="77777777" w:rsidR="00D221F4" w:rsidRDefault="00D221F4">
            <w:pPr>
              <w:pStyle w:val="ListParagraph"/>
              <w:ind w:left="0"/>
            </w:pPr>
          </w:p>
        </w:tc>
        <w:tc>
          <w:tcPr>
            <w:tcW w:w="4657" w:type="dxa"/>
            <w:gridSpan w:val="2"/>
            <w:tcBorders>
              <w:top w:val="single" w:sz="4" w:space="0" w:color="auto"/>
              <w:left w:val="nil"/>
              <w:bottom w:val="nil"/>
              <w:right w:val="nil"/>
            </w:tcBorders>
            <w:tcMar>
              <w:top w:w="113" w:type="dxa"/>
              <w:left w:w="284" w:type="dxa"/>
              <w:bottom w:w="113" w:type="dxa"/>
              <w:right w:w="0" w:type="dxa"/>
            </w:tcMar>
          </w:tcPr>
          <w:p w14:paraId="24BDBEB1" w14:textId="76DE9015" w:rsidR="00D221F4" w:rsidRDefault="7A590467" w:rsidP="00CC49F9">
            <w:pPr>
              <w:rPr>
                <w:b/>
                <w:bCs/>
              </w:rPr>
            </w:pPr>
            <w:r w:rsidRPr="66550192">
              <w:rPr>
                <w:rFonts w:eastAsia="Myriad Pro" w:cs="Myriad Pro"/>
                <w:b/>
                <w:bCs/>
                <w:szCs w:val="20"/>
              </w:rPr>
              <w:t xml:space="preserve">Izvoz v države EU se je </w:t>
            </w:r>
            <w:r w:rsidR="00D9098D">
              <w:rPr>
                <w:rFonts w:eastAsia="Myriad Pro" w:cs="Myriad Pro"/>
                <w:b/>
                <w:bCs/>
                <w:szCs w:val="20"/>
              </w:rPr>
              <w:t>v</w:t>
            </w:r>
            <w:r w:rsidRPr="66550192">
              <w:rPr>
                <w:rFonts w:eastAsia="Myriad Pro" w:cs="Myriad Pro"/>
                <w:b/>
                <w:bCs/>
                <w:szCs w:val="20"/>
              </w:rPr>
              <w:t xml:space="preserve"> začetku letošnjega leta še zmanjšal, uvoz </w:t>
            </w:r>
            <w:r w:rsidR="00CC49F9">
              <w:rPr>
                <w:rFonts w:eastAsia="Myriad Pro" w:cs="Myriad Pro"/>
                <w:b/>
                <w:bCs/>
                <w:szCs w:val="20"/>
              </w:rPr>
              <w:t xml:space="preserve">pa </w:t>
            </w:r>
            <w:r w:rsidRPr="66550192">
              <w:rPr>
                <w:rFonts w:eastAsia="Myriad Pro" w:cs="Myriad Pro"/>
                <w:b/>
                <w:bCs/>
                <w:szCs w:val="20"/>
              </w:rPr>
              <w:t xml:space="preserve">je ostal </w:t>
            </w:r>
            <w:r w:rsidR="00CC49F9">
              <w:rPr>
                <w:rFonts w:eastAsia="Myriad Pro" w:cs="Myriad Pro"/>
                <w:b/>
                <w:bCs/>
                <w:szCs w:val="20"/>
              </w:rPr>
              <w:t xml:space="preserve">na </w:t>
            </w:r>
            <w:r w:rsidRPr="66550192">
              <w:rPr>
                <w:rFonts w:eastAsia="Myriad Pro" w:cs="Myriad Pro"/>
                <w:b/>
                <w:bCs/>
                <w:szCs w:val="20"/>
              </w:rPr>
              <w:t xml:space="preserve">ravni predhodnih mesecev. </w:t>
            </w:r>
            <w:r w:rsidRPr="66550192">
              <w:rPr>
                <w:rFonts w:eastAsia="Myriad Pro" w:cs="Myriad Pro"/>
                <w:szCs w:val="20"/>
              </w:rPr>
              <w:t xml:space="preserve">Ob negotovosti glede okrevanja v naših glavnih trgovinskih partnericah se </w:t>
            </w:r>
            <w:r w:rsidR="00101797">
              <w:rPr>
                <w:rFonts w:eastAsia="Myriad Pro" w:cs="Myriad Pro"/>
                <w:szCs w:val="20"/>
              </w:rPr>
              <w:t xml:space="preserve">je </w:t>
            </w:r>
            <w:r w:rsidRPr="66550192">
              <w:rPr>
                <w:rFonts w:eastAsia="Myriad Pro" w:cs="Myriad Pro"/>
                <w:szCs w:val="20"/>
              </w:rPr>
              <w:t>tudi januarja nadal</w:t>
            </w:r>
            <w:r w:rsidR="00101797">
              <w:rPr>
                <w:rFonts w:eastAsia="Myriad Pro" w:cs="Myriad Pro"/>
                <w:szCs w:val="20"/>
              </w:rPr>
              <w:t>jevalo</w:t>
            </w:r>
            <w:r w:rsidRPr="66550192">
              <w:rPr>
                <w:rFonts w:eastAsia="Myriad Pro" w:cs="Myriad Pro"/>
                <w:szCs w:val="20"/>
              </w:rPr>
              <w:t xml:space="preserve"> tekoče upadanje blagovne menjave z državami EU (desez.). Na zmanjšanje izvoza je v zadnjih mesecih</w:t>
            </w:r>
            <w:r w:rsidR="00323A24">
              <w:rPr>
                <w:rStyle w:val="FootnoteReference"/>
                <w:rFonts w:eastAsia="Myriad Pro" w:cs="Myriad Pro"/>
                <w:szCs w:val="20"/>
              </w:rPr>
              <w:footnoteReference w:id="2"/>
            </w:r>
            <w:r w:rsidRPr="66550192">
              <w:rPr>
                <w:rFonts w:eastAsia="Myriad Pro" w:cs="Myriad Pro"/>
                <w:szCs w:val="20"/>
              </w:rPr>
              <w:t xml:space="preserve"> vplival zlasti nižji izvoz vmesnih proizvodov, predvsem kovin in kovinskih izdelkov, v primerjavi z drugim in tretjim četrtletjem lani pa je bila opazno nižja tudi trgovina z naftnimi derivati. Na uvozni strani se je nekoliko okrepil uvoz blaga za široko potrošnjo</w:t>
            </w:r>
            <w:r w:rsidR="00323A24">
              <w:rPr>
                <w:rStyle w:val="FootnoteReference"/>
                <w:rFonts w:eastAsia="Myriad Pro" w:cs="Myriad Pro"/>
                <w:szCs w:val="20"/>
              </w:rPr>
              <w:footnoteReference w:id="3"/>
            </w:r>
            <w:r w:rsidRPr="66550192">
              <w:rPr>
                <w:rFonts w:eastAsia="Myriad Pro" w:cs="Myriad Pro"/>
                <w:szCs w:val="20"/>
              </w:rPr>
              <w:t xml:space="preserve">, podobno kot pri izvozu pa se je zmanjšal uvoz blaga za vmesno potrošnjo, kar kaže na upočasnjeno aktivnost v predelovalnih dejavnostih. V primerjavi z enakim obdobjem lani je bil januarja izvoz v države EU opazno nižji, uvoz iz teh držav pa nekoliko višji. Razpoloženje v izvozno usmerjenih dejavnostih je februarja ostalo nizko, </w:t>
            </w:r>
            <w:r w:rsidR="00097E9C">
              <w:rPr>
                <w:rFonts w:eastAsia="Myriad Pro" w:cs="Myriad Pro"/>
                <w:szCs w:val="20"/>
              </w:rPr>
              <w:t>nizka</w:t>
            </w:r>
            <w:r w:rsidRPr="66550192">
              <w:rPr>
                <w:rFonts w:eastAsia="Myriad Pro" w:cs="Myriad Pro"/>
                <w:szCs w:val="20"/>
              </w:rPr>
              <w:t xml:space="preserve"> so </w:t>
            </w:r>
            <w:r w:rsidR="003119E1">
              <w:rPr>
                <w:rFonts w:eastAsia="Myriad Pro" w:cs="Myriad Pro"/>
                <w:szCs w:val="20"/>
              </w:rPr>
              <w:t>tudi njihova</w:t>
            </w:r>
            <w:r w:rsidRPr="66550192">
              <w:rPr>
                <w:rFonts w:eastAsia="Myriad Pro" w:cs="Myriad Pro"/>
                <w:szCs w:val="20"/>
              </w:rPr>
              <w:t xml:space="preserve"> </w:t>
            </w:r>
            <w:r w:rsidR="00164292">
              <w:rPr>
                <w:rFonts w:eastAsia="Myriad Pro" w:cs="Myriad Pro"/>
                <w:szCs w:val="20"/>
              </w:rPr>
              <w:t xml:space="preserve">izvozna </w:t>
            </w:r>
            <w:r w:rsidRPr="66550192">
              <w:rPr>
                <w:rFonts w:eastAsia="Myriad Pro" w:cs="Myriad Pro"/>
                <w:szCs w:val="20"/>
              </w:rPr>
              <w:t xml:space="preserve">pričakovanja. </w:t>
            </w:r>
          </w:p>
        </w:tc>
      </w:tr>
    </w:tbl>
    <w:p w14:paraId="161932C0" w14:textId="5FBCA3AC" w:rsidR="00D221F4" w:rsidRDefault="00D221F4" w:rsidP="001F51CD">
      <w:pPr>
        <w:tabs>
          <w:tab w:val="left" w:pos="580"/>
        </w:tabs>
      </w:pPr>
    </w:p>
    <w:p w14:paraId="62DFF8F7" w14:textId="7B9661A9" w:rsidR="00D221F4" w:rsidRDefault="00D221F4">
      <w:pPr>
        <w:spacing w:after="160" w:line="259" w:lineRule="auto"/>
        <w:jc w:val="left"/>
      </w:pPr>
      <w:r>
        <w:br w:type="page"/>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827"/>
        <w:gridCol w:w="3833"/>
      </w:tblGrid>
      <w:tr w:rsidR="00785AEF" w14:paraId="6D8B927B" w14:textId="77777777" w:rsidTr="405900C0">
        <w:trPr>
          <w:trHeight w:val="207"/>
        </w:trPr>
        <w:tc>
          <w:tcPr>
            <w:tcW w:w="5812" w:type="dxa"/>
            <w:gridSpan w:val="2"/>
            <w:tcBorders>
              <w:top w:val="nil"/>
              <w:left w:val="nil"/>
              <w:bottom w:val="single" w:sz="4" w:space="0" w:color="auto"/>
              <w:right w:val="nil"/>
            </w:tcBorders>
            <w:hideMark/>
          </w:tcPr>
          <w:p w14:paraId="1393C11D" w14:textId="7B26910C" w:rsidR="00785AEF" w:rsidRDefault="00153F28">
            <w:pPr>
              <w:pStyle w:val="Naslov31"/>
              <w:jc w:val="left"/>
            </w:pPr>
            <w:r>
              <w:lastRenderedPageBreak/>
              <w:t>Obseg proizvodnje v predelovalnih dejavnostih, januar 2023</w:t>
            </w:r>
            <w:r w:rsidR="0089624C">
              <w:t xml:space="preserve"> </w:t>
            </w:r>
          </w:p>
        </w:tc>
        <w:tc>
          <w:tcPr>
            <w:tcW w:w="3833" w:type="dxa"/>
            <w:tcBorders>
              <w:top w:val="nil"/>
              <w:left w:val="nil"/>
              <w:bottom w:val="single" w:sz="4" w:space="0" w:color="auto"/>
              <w:right w:val="nil"/>
            </w:tcBorders>
          </w:tcPr>
          <w:p w14:paraId="26643680" w14:textId="77777777" w:rsidR="00785AEF" w:rsidRDefault="00785AEF">
            <w:pPr>
              <w:pStyle w:val="Naslov31"/>
            </w:pPr>
          </w:p>
        </w:tc>
      </w:tr>
      <w:tr w:rsidR="00785AEF" w14:paraId="6F6B95D4" w14:textId="77777777" w:rsidTr="405900C0">
        <w:trPr>
          <w:trHeight w:val="1134"/>
        </w:trPr>
        <w:tc>
          <w:tcPr>
            <w:tcW w:w="4985" w:type="dxa"/>
            <w:tcBorders>
              <w:top w:val="single" w:sz="4" w:space="0" w:color="auto"/>
              <w:left w:val="nil"/>
              <w:bottom w:val="nil"/>
              <w:right w:val="nil"/>
            </w:tcBorders>
            <w:hideMark/>
          </w:tcPr>
          <w:p w14:paraId="1E7F6B8D" w14:textId="5C9E4DDC" w:rsidR="00785AEF" w:rsidRDefault="00931411">
            <w:pPr>
              <w:pStyle w:val="ListParagraph"/>
              <w:ind w:left="0"/>
            </w:pPr>
            <w:r>
              <w:rPr>
                <w:noProof/>
              </w:rPr>
              <w:drawing>
                <wp:inline distT="0" distB="0" distL="0" distR="0" wp14:anchorId="2D6BD8D4" wp14:editId="401DCF8E">
                  <wp:extent cx="3096000" cy="25308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60" w:type="dxa"/>
            <w:gridSpan w:val="2"/>
            <w:tcBorders>
              <w:top w:val="single" w:sz="4" w:space="0" w:color="auto"/>
              <w:left w:val="nil"/>
              <w:bottom w:val="nil"/>
              <w:right w:val="nil"/>
            </w:tcBorders>
            <w:tcMar>
              <w:top w:w="113" w:type="dxa"/>
              <w:left w:w="284" w:type="dxa"/>
              <w:bottom w:w="113" w:type="dxa"/>
              <w:right w:w="0" w:type="dxa"/>
            </w:tcMar>
          </w:tcPr>
          <w:p w14:paraId="57944D70" w14:textId="0C6967C1" w:rsidR="00785AEF" w:rsidRDefault="00A659C8">
            <w:r w:rsidRPr="405900C0">
              <w:rPr>
                <w:b/>
                <w:bCs/>
              </w:rPr>
              <w:t xml:space="preserve">Proizvodnja predelovalnih dejavnosti se je januarja nekoliko povečala in bila podobna kot pred letom. </w:t>
            </w:r>
            <w:r>
              <w:t xml:space="preserve">H krepitvi so prispevale predvsem visoko tehnološko zahtevne panoge, kjer je proizvodnja ostala medletno višja. Energetska kriza </w:t>
            </w:r>
            <w:r w:rsidR="6330581C">
              <w:t xml:space="preserve">z umirjanjem rasti povpraševanja </w:t>
            </w:r>
            <w:r>
              <w:t>še naprej najbolj negativno vpliva na energetsko intenzivnejše panoge, ki so proizv</w:t>
            </w:r>
            <w:r w:rsidR="0006519D">
              <w:t>e</w:t>
            </w:r>
            <w:r>
              <w:t xml:space="preserve">dle manj kot pred letom. Najbolj, za več kot petino, je padla proizvodnja v papirni industriji; najmanj (za nekaj več kot 3 %) pa v gumarski industriji in proizvodnji nekovinskih mineralnih izdelkov (v kemični industriji in proizvodnji kovin je bila nižja za okoli 15 %). Desetino nižja kot pred letom je </w:t>
            </w:r>
            <w:r w:rsidR="000F68C3">
              <w:t xml:space="preserve">zaradi </w:t>
            </w:r>
            <w:r w:rsidR="00D47967">
              <w:t>umirjanja rasti</w:t>
            </w:r>
            <w:r w:rsidR="000F68C3">
              <w:t xml:space="preserve"> povpraševanja</w:t>
            </w:r>
            <w:r w:rsidR="00CB3AB0">
              <w:t xml:space="preserve"> </w:t>
            </w:r>
            <w:r w:rsidR="000F68C3">
              <w:t>in v manjši meri tudi</w:t>
            </w:r>
            <w:r>
              <w:t xml:space="preserve"> </w:t>
            </w:r>
            <w:r w:rsidRPr="00080D40">
              <w:t>motenj</w:t>
            </w:r>
            <w:r>
              <w:t xml:space="preserve"> v dobavnih verigah ostala tudi proizvodnja motornih vozil. Pričakovanja predelovalnih podjetij glede krepitve proizvodnje</w:t>
            </w:r>
            <w:r w:rsidR="00107BD4">
              <w:t xml:space="preserve"> v</w:t>
            </w:r>
            <w:r>
              <w:t xml:space="preserve"> </w:t>
            </w:r>
            <w:r w:rsidR="00107BD4">
              <w:t xml:space="preserve">prihodnje </w:t>
            </w:r>
            <w:r>
              <w:t>ostajajo skromna, na kar v pomembni meri vplivajo obeti glede izvoza, ki ostajajo na nizkih ravneh.</w:t>
            </w:r>
          </w:p>
        </w:tc>
      </w:tr>
    </w:tbl>
    <w:p w14:paraId="0D5FE58C" w14:textId="5DB5F1C6" w:rsidR="00785AEF" w:rsidRDefault="00785AEF" w:rsidP="00785AEF">
      <w:pPr>
        <w:spacing w:after="160" w:line="256" w:lineRule="auto"/>
        <w:jc w:val="left"/>
      </w:pPr>
    </w:p>
    <w:p w14:paraId="28091432" w14:textId="7F587EC7" w:rsidR="00F36A7E" w:rsidRDefault="00F36A7E" w:rsidP="00785AEF">
      <w:pPr>
        <w:spacing w:after="160" w:line="256" w:lineRule="auto"/>
        <w:jc w:val="left"/>
      </w:pPr>
    </w:p>
    <w:p w14:paraId="32F5E555" w14:textId="66F2AF08" w:rsidR="00785AEF" w:rsidRDefault="00785AEF" w:rsidP="00785AEF">
      <w:pPr>
        <w:spacing w:after="160" w:line="256" w:lineRule="auto"/>
        <w:jc w:val="left"/>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2386"/>
        <w:gridCol w:w="2274"/>
      </w:tblGrid>
      <w:tr w:rsidR="00785AEF" w14:paraId="0F30D881" w14:textId="77777777" w:rsidTr="00173D8A">
        <w:trPr>
          <w:trHeight w:val="207"/>
        </w:trPr>
        <w:tc>
          <w:tcPr>
            <w:tcW w:w="7371" w:type="dxa"/>
            <w:gridSpan w:val="2"/>
            <w:tcBorders>
              <w:top w:val="nil"/>
              <w:left w:val="nil"/>
              <w:bottom w:val="single" w:sz="4" w:space="0" w:color="auto"/>
              <w:right w:val="nil"/>
            </w:tcBorders>
            <w:hideMark/>
          </w:tcPr>
          <w:p w14:paraId="1E6BAD92" w14:textId="79BE500B" w:rsidR="00785AEF" w:rsidRPr="007E1D4D" w:rsidRDefault="00785AEF">
            <w:pPr>
              <w:pStyle w:val="Naslov32"/>
              <w:jc w:val="left"/>
            </w:pPr>
            <w:r w:rsidRPr="007E1D4D">
              <w:t xml:space="preserve">Vrednost davčno potrjenih računov, nominalno, od </w:t>
            </w:r>
            <w:r w:rsidR="007E1D4D" w:rsidRPr="007E1D4D">
              <w:t>19</w:t>
            </w:r>
            <w:r w:rsidRPr="007E1D4D">
              <w:t xml:space="preserve">. </w:t>
            </w:r>
            <w:r w:rsidR="00173D8A" w:rsidRPr="007E1D4D">
              <w:t xml:space="preserve">februarja </w:t>
            </w:r>
            <w:r w:rsidRPr="007E1D4D">
              <w:t xml:space="preserve">do </w:t>
            </w:r>
            <w:r w:rsidR="007E1D4D" w:rsidRPr="007E1D4D">
              <w:t>4</w:t>
            </w:r>
            <w:r w:rsidRPr="007E1D4D">
              <w:t xml:space="preserve">. </w:t>
            </w:r>
            <w:r w:rsidR="00173D8A" w:rsidRPr="007E1D4D">
              <w:t>marca</w:t>
            </w:r>
            <w:r w:rsidRPr="007E1D4D">
              <w:t xml:space="preserve"> 202</w:t>
            </w:r>
            <w:r w:rsidR="00D013FC" w:rsidRPr="007E1D4D">
              <w:t>3</w:t>
            </w:r>
          </w:p>
        </w:tc>
        <w:tc>
          <w:tcPr>
            <w:tcW w:w="2274" w:type="dxa"/>
            <w:tcBorders>
              <w:top w:val="nil"/>
              <w:left w:val="nil"/>
              <w:bottom w:val="single" w:sz="4" w:space="0" w:color="auto"/>
              <w:right w:val="nil"/>
            </w:tcBorders>
          </w:tcPr>
          <w:p w14:paraId="23EE7CA7" w14:textId="77777777" w:rsidR="00785AEF" w:rsidRDefault="00785AEF">
            <w:pPr>
              <w:pStyle w:val="Naslov32"/>
            </w:pPr>
          </w:p>
        </w:tc>
      </w:tr>
      <w:tr w:rsidR="00785AEF" w14:paraId="7175C3FF" w14:textId="77777777" w:rsidTr="00074BD2">
        <w:trPr>
          <w:trHeight w:val="1134"/>
        </w:trPr>
        <w:tc>
          <w:tcPr>
            <w:tcW w:w="4985" w:type="dxa"/>
            <w:tcBorders>
              <w:top w:val="single" w:sz="4" w:space="0" w:color="auto"/>
              <w:left w:val="nil"/>
              <w:bottom w:val="nil"/>
              <w:right w:val="nil"/>
            </w:tcBorders>
            <w:hideMark/>
          </w:tcPr>
          <w:p w14:paraId="5FEE8B6D" w14:textId="3121156B" w:rsidR="00785AEF" w:rsidRDefault="00D07638">
            <w:pPr>
              <w:pStyle w:val="ListParagraph"/>
              <w:ind w:left="0"/>
              <w:rPr>
                <w:noProof/>
              </w:rPr>
            </w:pPr>
            <w:r>
              <w:rPr>
                <w:noProof/>
              </w:rPr>
              <w:drawing>
                <wp:inline distT="0" distB="0" distL="0" distR="0" wp14:anchorId="7B0453C8" wp14:editId="5D3F6F7A">
                  <wp:extent cx="3092400" cy="23976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397600"/>
                          </a:xfrm>
                          <a:prstGeom prst="rect">
                            <a:avLst/>
                          </a:prstGeom>
                          <a:noFill/>
                        </pic:spPr>
                      </pic:pic>
                    </a:graphicData>
                  </a:graphic>
                </wp:inline>
              </w:drawing>
            </w:r>
          </w:p>
        </w:tc>
        <w:tc>
          <w:tcPr>
            <w:tcW w:w="4660" w:type="dxa"/>
            <w:gridSpan w:val="2"/>
            <w:tcBorders>
              <w:top w:val="single" w:sz="4" w:space="0" w:color="auto"/>
              <w:left w:val="nil"/>
              <w:bottom w:val="nil"/>
              <w:right w:val="nil"/>
            </w:tcBorders>
            <w:tcMar>
              <w:top w:w="113" w:type="dxa"/>
              <w:left w:w="284" w:type="dxa"/>
              <w:bottom w:w="113" w:type="dxa"/>
              <w:right w:w="0" w:type="dxa"/>
            </w:tcMar>
          </w:tcPr>
          <w:p w14:paraId="69D961B1" w14:textId="4CB91053" w:rsidR="007E1D4D" w:rsidRPr="007E1D4D" w:rsidRDefault="007E1D4D" w:rsidP="007E1D4D">
            <w:pPr>
              <w:rPr>
                <w:rFonts w:eastAsia="Myriad Pro" w:cs="Myriad Pro"/>
                <w:color w:val="000000" w:themeColor="text1"/>
                <w:lang w:val="sl"/>
              </w:rPr>
            </w:pPr>
            <w:r w:rsidRPr="007E1D4D">
              <w:rPr>
                <w:rFonts w:eastAsia="Myriad Pro" w:cs="Myriad Pro"/>
                <w:b/>
                <w:bCs/>
                <w:color w:val="000000" w:themeColor="text1"/>
                <w:lang w:val="sl"/>
              </w:rPr>
              <w:t xml:space="preserve">Nominalna vrednost davčno potrjenih računov je bila med 19. februarjem in 4. marcem 2023 ob visoki rasti cen medletno višja za 9 %. </w:t>
            </w:r>
            <w:r w:rsidRPr="007E1D4D">
              <w:rPr>
                <w:rFonts w:eastAsia="Myriad Pro" w:cs="Myriad Pro"/>
                <w:bCs/>
                <w:color w:val="000000" w:themeColor="text1"/>
                <w:lang w:val="sl"/>
              </w:rPr>
              <w:t>Medletna rast prodaje se je zaradi lanske višje osnove ob odpravi</w:t>
            </w:r>
            <w:r w:rsidR="004D61BC">
              <w:rPr>
                <w:rFonts w:eastAsia="Myriad Pro" w:cs="Myriad Pro"/>
                <w:bCs/>
                <w:color w:val="000000" w:themeColor="text1"/>
                <w:lang w:val="sl"/>
              </w:rPr>
              <w:t xml:space="preserve"> nekaterih omejitvenih ukrepov v povezavi </w:t>
            </w:r>
            <w:r w:rsidR="003330F5">
              <w:rPr>
                <w:rFonts w:eastAsia="Myriad Pro" w:cs="Myriad Pro"/>
                <w:bCs/>
                <w:color w:val="000000" w:themeColor="text1"/>
                <w:lang w:val="sl"/>
              </w:rPr>
              <w:t>z epidemijo</w:t>
            </w:r>
            <w:r w:rsidRPr="007E1D4D">
              <w:rPr>
                <w:rFonts w:eastAsia="Myriad Pro" w:cs="Myriad Pro"/>
                <w:color w:val="000000" w:themeColor="text1"/>
                <w:vertAlign w:val="superscript"/>
              </w:rPr>
              <w:footnoteReference w:id="4"/>
            </w:r>
            <w:r w:rsidRPr="007E1D4D">
              <w:rPr>
                <w:rFonts w:eastAsia="Myriad Pro" w:cs="Myriad Pro"/>
                <w:bCs/>
                <w:color w:val="000000" w:themeColor="text1"/>
                <w:lang w:val="sl"/>
              </w:rPr>
              <w:t xml:space="preserve"> precej umirila. Glede na rasti </w:t>
            </w:r>
            <w:r w:rsidR="009C0FFE">
              <w:rPr>
                <w:rFonts w:eastAsia="Myriad Pro" w:cs="Myriad Pro"/>
                <w:bCs/>
                <w:color w:val="000000" w:themeColor="text1"/>
                <w:lang w:val="sl"/>
              </w:rPr>
              <w:t>v</w:t>
            </w:r>
            <w:r w:rsidRPr="007E1D4D">
              <w:rPr>
                <w:rFonts w:eastAsia="Myriad Pro" w:cs="Myriad Pro"/>
                <w:bCs/>
                <w:color w:val="000000" w:themeColor="text1"/>
                <w:lang w:val="sl"/>
              </w:rPr>
              <w:t xml:space="preserve"> začetku leta se je več kot prepolovila rast v gostinstvu (na 13 %) in v </w:t>
            </w:r>
            <w:r w:rsidRPr="007E1D4D">
              <w:rPr>
                <w:rFonts w:eastAsia="Myriad Pro" w:cs="Myriad Pro"/>
                <w:color w:val="000000" w:themeColor="text1"/>
                <w:lang w:val="sl"/>
              </w:rPr>
              <w:t>nekaterih kulturnih, razvedrilnih in športnih storitvah ter igrah na srečo (skupaj je bila rast v drugih storitvenih dejavnostih</w:t>
            </w:r>
            <w:r w:rsidRPr="007E1D4D">
              <w:rPr>
                <w:rFonts w:eastAsia="Myriad Pro" w:cs="Myriad Pro"/>
                <w:color w:val="000000" w:themeColor="text1"/>
                <w:vertAlign w:val="superscript"/>
                <w:lang w:val="sl"/>
              </w:rPr>
              <w:footnoteReference w:id="5"/>
            </w:r>
            <w:r w:rsidRPr="007E1D4D">
              <w:rPr>
                <w:rFonts w:eastAsia="Myriad Pro" w:cs="Myriad Pro"/>
                <w:color w:val="000000" w:themeColor="text1"/>
                <w:lang w:val="sl"/>
              </w:rPr>
              <w:t xml:space="preserve"> 11-odstotna). Nekoliko se je umirila tudi rast v trgovini (z 11 % na 9 %), kjer je bilo sicer izdanih skoraj 80 % skupne vrednosti davčno potrjenih računov.</w:t>
            </w:r>
          </w:p>
          <w:p w14:paraId="5D67C823" w14:textId="2912C185" w:rsidR="00785AEF" w:rsidRPr="007E1D4D" w:rsidRDefault="00785AEF">
            <w:pPr>
              <w:rPr>
                <w:rFonts w:eastAsia="Myriad Pro" w:cs="Myriad Pro"/>
                <w:color w:val="000000" w:themeColor="text1"/>
                <w:lang w:val="sl"/>
              </w:rPr>
            </w:pPr>
          </w:p>
        </w:tc>
      </w:tr>
    </w:tbl>
    <w:p w14:paraId="4DED134F" w14:textId="07ABC2BA" w:rsidR="00785AEF" w:rsidRDefault="00785AEF" w:rsidP="00785AEF">
      <w:pPr>
        <w:spacing w:after="160" w:line="256" w:lineRule="auto"/>
        <w:jc w:val="left"/>
      </w:pPr>
    </w:p>
    <w:p w14:paraId="758FA784" w14:textId="77777777" w:rsidR="002076DB" w:rsidRDefault="002076DB" w:rsidP="002076DB">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2076DB" w:rsidRPr="006C2117" w14:paraId="479E446A" w14:textId="77777777" w:rsidTr="44927986">
        <w:trPr>
          <w:trHeight w:val="207"/>
        </w:trPr>
        <w:tc>
          <w:tcPr>
            <w:tcW w:w="9639" w:type="dxa"/>
            <w:gridSpan w:val="2"/>
            <w:tcBorders>
              <w:bottom w:val="single" w:sz="4" w:space="0" w:color="auto"/>
            </w:tcBorders>
            <w:tcMar>
              <w:left w:w="0" w:type="dxa"/>
            </w:tcMar>
          </w:tcPr>
          <w:p w14:paraId="231A6B97" w14:textId="42BDFD2D" w:rsidR="002076DB" w:rsidRPr="006C2117" w:rsidRDefault="002076DB">
            <w:pPr>
              <w:pStyle w:val="Naslov31"/>
            </w:pPr>
            <w:r w:rsidRPr="002F1F42">
              <w:lastRenderedPageBreak/>
              <w:t>Promet elektronsko cestninjenih vozil na slovenskih avtocestah</w:t>
            </w:r>
            <w:r>
              <w:t>, februar 2023</w:t>
            </w:r>
            <w:r w:rsidR="00A71E59">
              <w:t xml:space="preserve"> </w:t>
            </w:r>
          </w:p>
        </w:tc>
      </w:tr>
      <w:tr w:rsidR="002076DB" w:rsidRPr="00112097" w14:paraId="33833A39" w14:textId="77777777" w:rsidTr="44927986">
        <w:trPr>
          <w:trHeight w:val="1134"/>
        </w:trPr>
        <w:tc>
          <w:tcPr>
            <w:tcW w:w="4982" w:type="dxa"/>
            <w:tcBorders>
              <w:top w:val="single" w:sz="4" w:space="0" w:color="auto"/>
            </w:tcBorders>
            <w:tcMar>
              <w:left w:w="0" w:type="dxa"/>
            </w:tcMar>
          </w:tcPr>
          <w:p w14:paraId="1DB37811" w14:textId="77777777" w:rsidR="002076DB" w:rsidRDefault="002076DB">
            <w:pPr>
              <w:pStyle w:val="ListParagraph"/>
              <w:ind w:left="0"/>
            </w:pPr>
            <w:r>
              <w:rPr>
                <w:noProof/>
              </w:rPr>
              <w:drawing>
                <wp:inline distT="0" distB="0" distL="0" distR="0" wp14:anchorId="4C5D7D5D" wp14:editId="399F3EC3">
                  <wp:extent cx="3096000" cy="24300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000" cy="2430000"/>
                          </a:xfrm>
                          <a:prstGeom prst="rect">
                            <a:avLst/>
                          </a:prstGeom>
                          <a:noFill/>
                        </pic:spPr>
                      </pic:pic>
                    </a:graphicData>
                  </a:graphic>
                </wp:inline>
              </w:drawing>
            </w:r>
          </w:p>
        </w:tc>
        <w:tc>
          <w:tcPr>
            <w:tcW w:w="4657" w:type="dxa"/>
            <w:tcBorders>
              <w:top w:val="single" w:sz="4" w:space="0" w:color="auto"/>
            </w:tcBorders>
            <w:tcMar>
              <w:left w:w="284" w:type="dxa"/>
            </w:tcMar>
          </w:tcPr>
          <w:p w14:paraId="0911EAB0" w14:textId="178A52C2" w:rsidR="002076DB" w:rsidRPr="004334BE" w:rsidRDefault="002076DB" w:rsidP="0090316E">
            <w:pPr>
              <w:rPr>
                <w:rFonts w:ascii="Times New Roman" w:eastAsia="Arial" w:hAnsi="Times New Roman" w:cs="Times New Roman"/>
                <w:sz w:val="24"/>
                <w:szCs w:val="24"/>
                <w:lang w:eastAsia="sl-SI"/>
              </w:rPr>
            </w:pPr>
            <w:r w:rsidRPr="44927986">
              <w:rPr>
                <w:b/>
                <w:bCs/>
              </w:rPr>
              <w:t xml:space="preserve">Medletna rast prometa tovornih vozil na slovenskih avtocestah se znižuje in je februarja 2023 znašala le še dober odstotek. </w:t>
            </w:r>
            <w:r w:rsidRPr="44927986">
              <w:t>Še sredi leta 2021 se je promet tovornih vozil medletno povečeval tudi za prek 10 %, do februarja 2023 pa se je rast znižala na le 1,2 %.</w:t>
            </w:r>
            <w:r w:rsidR="0089624C" w:rsidRPr="44927986">
              <w:t xml:space="preserve"> </w:t>
            </w:r>
            <w:r w:rsidRPr="44927986">
              <w:t>Kljub temu je bil v tem obdobju obseg prometa v primerjavi z enakimi meseci v letu 2019 že precej večji, lani in letos v povprečju za okoli 6 %. Delež prometa tujih vozil je bil opazneje nižji le v začetku epidemije,</w:t>
            </w:r>
            <w:r w:rsidR="0089624C" w:rsidRPr="44927986">
              <w:t xml:space="preserve"> </w:t>
            </w:r>
            <w:r w:rsidRPr="44927986">
              <w:t xml:space="preserve">po mesecih nekoliko niha, sicer pa ostaja zelo konstanten in je februarja znašal okoli 61 %, tako da niti epidemija niti </w:t>
            </w:r>
            <w:r w:rsidR="00CE3CF9" w:rsidRPr="44927986">
              <w:t xml:space="preserve">energetska </w:t>
            </w:r>
            <w:r w:rsidRPr="44927986">
              <w:t>kriza nista pomembneje vplivali na strukturo prevozov.</w:t>
            </w:r>
          </w:p>
          <w:p w14:paraId="0F65127F" w14:textId="77777777" w:rsidR="002076DB" w:rsidRPr="00112097" w:rsidRDefault="002076DB">
            <w:pPr>
              <w:rPr>
                <w:b/>
                <w:bCs/>
                <w:szCs w:val="20"/>
              </w:rPr>
            </w:pPr>
          </w:p>
        </w:tc>
      </w:tr>
    </w:tbl>
    <w:p w14:paraId="635A0554" w14:textId="0F8B445B" w:rsidR="009467E2" w:rsidRDefault="009467E2" w:rsidP="00785AEF">
      <w:pPr>
        <w:spacing w:after="160" w:line="256" w:lineRule="auto"/>
        <w:jc w:val="left"/>
      </w:pPr>
    </w:p>
    <w:p w14:paraId="6CCA0C8E" w14:textId="1E5097F4" w:rsidR="009467E2" w:rsidRDefault="009467E2" w:rsidP="00785AEF">
      <w:pPr>
        <w:spacing w:after="160" w:line="256" w:lineRule="auto"/>
        <w:jc w:val="left"/>
      </w:pPr>
    </w:p>
    <w:p w14:paraId="14E22291" w14:textId="49B72674" w:rsidR="009467E2" w:rsidRDefault="009467E2">
      <w:pPr>
        <w:spacing w:after="160" w:line="259" w:lineRule="auto"/>
        <w:jc w:val="left"/>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4"/>
        <w:gridCol w:w="202"/>
        <w:gridCol w:w="4539"/>
      </w:tblGrid>
      <w:tr w:rsidR="007B6F00" w14:paraId="42FDEDE6" w14:textId="77777777">
        <w:trPr>
          <w:trHeight w:val="207"/>
        </w:trPr>
        <w:tc>
          <w:tcPr>
            <w:tcW w:w="5106" w:type="dxa"/>
            <w:gridSpan w:val="2"/>
            <w:tcBorders>
              <w:top w:val="nil"/>
              <w:left w:val="nil"/>
              <w:bottom w:val="single" w:sz="4" w:space="0" w:color="auto"/>
              <w:right w:val="nil"/>
            </w:tcBorders>
            <w:hideMark/>
          </w:tcPr>
          <w:p w14:paraId="48556B21" w14:textId="0D0BDD9F" w:rsidR="007B6F00" w:rsidRDefault="007B6F00">
            <w:pPr>
              <w:pStyle w:val="Naslov31"/>
              <w:jc w:val="left"/>
            </w:pPr>
            <w:r>
              <w:t xml:space="preserve">Število registriranih brezposelnih oseb, februar 2023 </w:t>
            </w:r>
          </w:p>
        </w:tc>
        <w:tc>
          <w:tcPr>
            <w:tcW w:w="4539" w:type="dxa"/>
            <w:tcBorders>
              <w:top w:val="nil"/>
              <w:left w:val="nil"/>
              <w:bottom w:val="single" w:sz="4" w:space="0" w:color="auto"/>
              <w:right w:val="nil"/>
            </w:tcBorders>
          </w:tcPr>
          <w:p w14:paraId="0FFB9E8B" w14:textId="77777777" w:rsidR="007B6F00" w:rsidRDefault="007B6F00">
            <w:pPr>
              <w:pStyle w:val="Naslov31"/>
              <w:rPr>
                <w:highlight w:val="green"/>
              </w:rPr>
            </w:pPr>
          </w:p>
        </w:tc>
      </w:tr>
      <w:tr w:rsidR="007B6F00" w14:paraId="53FC1942" w14:textId="77777777">
        <w:trPr>
          <w:trHeight w:val="3353"/>
        </w:trPr>
        <w:tc>
          <w:tcPr>
            <w:tcW w:w="4904" w:type="dxa"/>
            <w:tcBorders>
              <w:top w:val="single" w:sz="4" w:space="0" w:color="auto"/>
              <w:left w:val="nil"/>
              <w:bottom w:val="nil"/>
              <w:right w:val="nil"/>
            </w:tcBorders>
            <w:hideMark/>
          </w:tcPr>
          <w:p w14:paraId="229C5B43" w14:textId="0F9F3B96" w:rsidR="007B6F00" w:rsidRDefault="009467E2">
            <w:pPr>
              <w:pStyle w:val="ListParagraph"/>
              <w:ind w:left="0"/>
            </w:pPr>
            <w:r>
              <w:rPr>
                <w:noProof/>
              </w:rPr>
              <w:drawing>
                <wp:inline distT="0" distB="0" distL="0" distR="0" wp14:anchorId="6C7EA3B5" wp14:editId="6ABD9FE3">
                  <wp:extent cx="3070800" cy="24912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0800" cy="2491200"/>
                          </a:xfrm>
                          <a:prstGeom prst="rect">
                            <a:avLst/>
                          </a:prstGeom>
                          <a:noFill/>
                        </pic:spPr>
                      </pic:pic>
                    </a:graphicData>
                  </a:graphic>
                </wp:inline>
              </w:drawing>
            </w:r>
          </w:p>
        </w:tc>
        <w:tc>
          <w:tcPr>
            <w:tcW w:w="4741" w:type="dxa"/>
            <w:gridSpan w:val="2"/>
            <w:tcBorders>
              <w:top w:val="single" w:sz="4" w:space="0" w:color="auto"/>
              <w:left w:val="nil"/>
              <w:bottom w:val="nil"/>
              <w:right w:val="nil"/>
            </w:tcBorders>
            <w:tcMar>
              <w:top w:w="113" w:type="dxa"/>
              <w:left w:w="284" w:type="dxa"/>
              <w:bottom w:w="113" w:type="dxa"/>
              <w:right w:w="0" w:type="dxa"/>
            </w:tcMar>
          </w:tcPr>
          <w:p w14:paraId="5C7A8129" w14:textId="7B26FABF" w:rsidR="002C009A" w:rsidRPr="002C009A" w:rsidRDefault="002C009A" w:rsidP="002C009A">
            <w:pPr>
              <w:rPr>
                <w:bCs/>
              </w:rPr>
            </w:pPr>
            <w:r w:rsidRPr="002C009A">
              <w:rPr>
                <w:b/>
                <w:bCs/>
              </w:rPr>
              <w:t xml:space="preserve">Februarja se je po sezonsko prilagojenih podatkih nadaljeval upad števila registriranih brezposelnih (za 1,4 %). </w:t>
            </w:r>
            <w:r w:rsidRPr="002C009A">
              <w:rPr>
                <w:bCs/>
              </w:rPr>
              <w:t>Po originalnih podatkih je bilo konec februarja brezposelnih 53.404 oseb, kar je 3,6 % manj kot konec januarja</w:t>
            </w:r>
            <w:r w:rsidR="008E15D3">
              <w:rPr>
                <w:bCs/>
              </w:rPr>
              <w:t>.</w:t>
            </w:r>
            <w:r w:rsidRPr="002C009A">
              <w:rPr>
                <w:bCs/>
              </w:rPr>
              <w:t xml:space="preserve"> Medletno je bilo število brezposelnih za 17,6</w:t>
            </w:r>
            <w:r w:rsidR="0089624C">
              <w:rPr>
                <w:bCs/>
              </w:rPr>
              <w:t xml:space="preserve"> </w:t>
            </w:r>
            <w:r w:rsidRPr="002C009A">
              <w:rPr>
                <w:bCs/>
              </w:rPr>
              <w:t>% nižje. Nadalje je po originalnih podatkih upadlo tudi število dolgotrajno brezposelnih</w:t>
            </w:r>
            <w:r w:rsidR="00A46EFC" w:rsidRPr="002C009A">
              <w:rPr>
                <w:bCs/>
              </w:rPr>
              <w:t xml:space="preserve"> </w:t>
            </w:r>
            <w:r w:rsidR="00A46EFC">
              <w:rPr>
                <w:bCs/>
              </w:rPr>
              <w:t>(f</w:t>
            </w:r>
            <w:r w:rsidR="00A46EFC" w:rsidRPr="002C009A">
              <w:rPr>
                <w:bCs/>
              </w:rPr>
              <w:t>ebruarja jih je bilo medletno skoraj za tretjino manj</w:t>
            </w:r>
            <w:r w:rsidR="00A46EFC">
              <w:rPr>
                <w:bCs/>
              </w:rPr>
              <w:t>)</w:t>
            </w:r>
            <w:r w:rsidRPr="002C009A">
              <w:rPr>
                <w:bCs/>
              </w:rPr>
              <w:t>, kar odraža veliko pomanjkanje delovne sile.</w:t>
            </w:r>
            <w:r w:rsidR="0089624C">
              <w:rPr>
                <w:bCs/>
              </w:rPr>
              <w:t xml:space="preserve"> </w:t>
            </w:r>
          </w:p>
          <w:p w14:paraId="6365D07C" w14:textId="77777777" w:rsidR="007B6F00" w:rsidRDefault="007B6F00">
            <w:pPr>
              <w:rPr>
                <w:b/>
                <w:bCs/>
              </w:rPr>
            </w:pPr>
          </w:p>
        </w:tc>
      </w:tr>
    </w:tbl>
    <w:p w14:paraId="0961EE9E" w14:textId="77777777" w:rsidR="007B6F00" w:rsidRDefault="007B6F00" w:rsidP="007B6F00">
      <w:pPr>
        <w:tabs>
          <w:tab w:val="left" w:pos="580"/>
        </w:tabs>
      </w:pPr>
    </w:p>
    <w:p w14:paraId="3F3329F3" w14:textId="77777777" w:rsidR="006770D3" w:rsidRDefault="006770D3" w:rsidP="006770D3">
      <w:pPr>
        <w:spacing w:after="160" w:line="256" w:lineRule="auto"/>
        <w:jc w:val="left"/>
      </w:pPr>
    </w:p>
    <w:p w14:paraId="15EFC31E" w14:textId="72E31197" w:rsidR="001C5031" w:rsidRDefault="001C5031" w:rsidP="0050414B">
      <w:pPr>
        <w:spacing w:after="160" w:line="256" w:lineRule="auto"/>
        <w:jc w:val="left"/>
      </w:pPr>
    </w:p>
    <w:p w14:paraId="22475C0D" w14:textId="36045D7D" w:rsidR="00FE7254" w:rsidRPr="00FE7254" w:rsidRDefault="00FE7254" w:rsidP="001C5031">
      <w:pPr>
        <w:spacing w:after="160" w:line="259" w:lineRule="auto"/>
        <w:jc w:val="left"/>
        <w:sectPr w:rsidR="00FE7254" w:rsidRPr="00FE7254" w:rsidSect="00363E63">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26A312A6" w14:textId="56BC8F03" w:rsidR="002E69B6" w:rsidRPr="00887D7E" w:rsidRDefault="00E679AE" w:rsidP="00C26C8D">
      <w:pPr>
        <w:tabs>
          <w:tab w:val="left" w:pos="580"/>
        </w:tabs>
      </w:pPr>
      <w:bookmarkStart w:id="0" w:name="_GoBack"/>
      <w:r w:rsidRPr="00E679AE">
        <w:rPr>
          <w:noProof/>
        </w:rPr>
        <w:lastRenderedPageBreak/>
        <w:drawing>
          <wp:inline distT="0" distB="0" distL="0" distR="0" wp14:anchorId="62D8690E" wp14:editId="194A1FAB">
            <wp:extent cx="5741153" cy="8963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7506" cy="8972943"/>
                    </a:xfrm>
                    <a:prstGeom prst="rect">
                      <a:avLst/>
                    </a:prstGeom>
                    <a:noFill/>
                    <a:ln>
                      <a:noFill/>
                    </a:ln>
                  </pic:spPr>
                </pic:pic>
              </a:graphicData>
            </a:graphic>
          </wp:inline>
        </w:drawing>
      </w:r>
      <w:bookmarkEnd w:id="0"/>
    </w:p>
    <w:sectPr w:rsidR="002E69B6" w:rsidRPr="00887D7E" w:rsidSect="00363E63">
      <w:headerReference w:type="default" r:id="rId17"/>
      <w:footerReference w:type="default" r:id="rId18"/>
      <w:pgSz w:w="11906" w:h="16838"/>
      <w:pgMar w:top="1134" w:right="1134" w:bottom="1021" w:left="1134" w:header="709" w:footer="39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B47179" w16cex:dateUtc="2023-03-09T13:53:00Z"/>
  <w16cex:commentExtensible w16cex:durableId="27B441B0" w16cex:dateUtc="2023-03-09T10:29:00Z"/>
  <w16cex:commentExtensible w16cex:durableId="27B5A3EE" w16cex:dateUtc="2023-03-10T11:41:00Z"/>
  <w16cex:commentExtensible w16cex:durableId="27B5ADA3" w16cex:dateUtc="2023-03-10T12:22:00Z"/>
  <w16cex:commentExtensible w16cex:durableId="27B5ADEC" w16cex:dateUtc="2023-03-10T12:23:00Z"/>
  <w16cex:commentExtensible w16cex:durableId="27B46F3C" w16cex:dateUtc="2023-03-09T13:44:00Z"/>
  <w16cex:commentExtensible w16cex:durableId="0529D818" w16cex:dateUtc="2023-03-09T11:55:00Z"/>
  <w16cex:commentExtensible w16cex:durableId="27B4707A" w16cex:dateUtc="2023-03-09T13:49:00Z"/>
  <w16cex:commentExtensible w16cex:durableId="3574817D" w16cex:dateUtc="2023-03-09T14:44:00Z"/>
  <w16cex:commentExtensible w16cex:durableId="27B46FD0" w16cex:dateUtc="2023-03-09T13:46:00Z"/>
  <w16cex:commentExtensible w16cex:durableId="53CD2ABB" w16cex:dateUtc="2023-03-09T14:11:00Z"/>
  <w16cex:commentExtensible w16cex:durableId="232F33DE" w16cex:dateUtc="2023-03-10T15:51:38.46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2BA57" w14:textId="77777777" w:rsidR="00D805CD" w:rsidRDefault="00D805CD" w:rsidP="0063497B">
      <w:pPr>
        <w:spacing w:line="240" w:lineRule="auto"/>
      </w:pPr>
      <w:r>
        <w:separator/>
      </w:r>
    </w:p>
  </w:endnote>
  <w:endnote w:type="continuationSeparator" w:id="0">
    <w:p w14:paraId="40E67386" w14:textId="77777777" w:rsidR="00D805CD" w:rsidRDefault="00D805CD" w:rsidP="0063497B">
      <w:pPr>
        <w:spacing w:line="240" w:lineRule="auto"/>
      </w:pPr>
      <w:r>
        <w:continuationSeparator/>
      </w:r>
    </w:p>
  </w:endnote>
  <w:endnote w:type="continuationNotice" w:id="1">
    <w:p w14:paraId="3DBB6711" w14:textId="77777777" w:rsidR="00D805CD" w:rsidRDefault="00D805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23A11488" w:rsidR="00D805CD" w:rsidRPr="00363E63" w:rsidRDefault="00D805CD"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2</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0929861F" w:rsidR="00D805CD" w:rsidRPr="00363E63" w:rsidRDefault="00D805CD"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1</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D805CD" w:rsidRPr="00C26C8D" w:rsidRDefault="00D805CD"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D805CD" w:rsidRPr="00C26C8D" w:rsidRDefault="00D805CD" w:rsidP="00C26C8D">
    <w:pPr>
      <w:pStyle w:val="Naslov31"/>
      <w:tabs>
        <w:tab w:val="right" w:pos="9638"/>
      </w:tabs>
      <w:jc w:val="left"/>
      <w:rPr>
        <w:b w:val="0"/>
        <w:sz w:val="18"/>
        <w:szCs w:val="18"/>
      </w:rPr>
    </w:pPr>
  </w:p>
  <w:p w14:paraId="6B87A005" w14:textId="77777777" w:rsidR="00D805CD" w:rsidRPr="00363E63" w:rsidRDefault="00D805CD"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E7BCE" w14:textId="77777777" w:rsidR="00D805CD" w:rsidRDefault="00D805CD" w:rsidP="0063497B">
      <w:pPr>
        <w:spacing w:line="240" w:lineRule="auto"/>
      </w:pPr>
      <w:r>
        <w:separator/>
      </w:r>
    </w:p>
  </w:footnote>
  <w:footnote w:type="continuationSeparator" w:id="0">
    <w:p w14:paraId="721F772B" w14:textId="77777777" w:rsidR="00D805CD" w:rsidRDefault="00D805CD" w:rsidP="0063497B">
      <w:pPr>
        <w:spacing w:line="240" w:lineRule="auto"/>
      </w:pPr>
      <w:r>
        <w:continuationSeparator/>
      </w:r>
    </w:p>
  </w:footnote>
  <w:footnote w:type="continuationNotice" w:id="1">
    <w:p w14:paraId="720AD266" w14:textId="77777777" w:rsidR="00D805CD" w:rsidRDefault="00D805CD">
      <w:pPr>
        <w:spacing w:line="240" w:lineRule="auto"/>
      </w:pPr>
    </w:p>
  </w:footnote>
  <w:footnote w:id="2">
    <w:p w14:paraId="668FAE63" w14:textId="28B40E3B" w:rsidR="00D805CD" w:rsidRDefault="00D805CD">
      <w:pPr>
        <w:pStyle w:val="FootnoteText"/>
      </w:pPr>
      <w:r>
        <w:rPr>
          <w:rStyle w:val="FootnoteReference"/>
        </w:rPr>
        <w:footnoteRef/>
      </w:r>
      <w:r>
        <w:t xml:space="preserve"> </w:t>
      </w:r>
      <w:r w:rsidRPr="66550192">
        <w:rPr>
          <w:rFonts w:eastAsia="Myriad Pro" w:cs="Myriad Pro"/>
          <w:szCs w:val="16"/>
        </w:rPr>
        <w:t>Podrobni zunanjetrgovinski podatki so na voljo do decembra 2022.</w:t>
      </w:r>
    </w:p>
  </w:footnote>
  <w:footnote w:id="3">
    <w:p w14:paraId="7CC05EF5" w14:textId="63E87ABD" w:rsidR="00D805CD" w:rsidRDefault="00D805CD">
      <w:pPr>
        <w:pStyle w:val="FootnoteText"/>
      </w:pPr>
      <w:r>
        <w:rPr>
          <w:rStyle w:val="FootnoteReference"/>
        </w:rPr>
        <w:footnoteRef/>
      </w:r>
      <w:r>
        <w:t xml:space="preserve"> </w:t>
      </w:r>
      <w:r w:rsidRPr="66550192">
        <w:rPr>
          <w:rFonts w:eastAsia="Myriad Pro" w:cs="Myriad Pro"/>
          <w:szCs w:val="16"/>
        </w:rPr>
        <w:t>Popravljeno za oceno oplemenitenja blaga v povezavi z menjavo farmacije s Švico.</w:t>
      </w:r>
    </w:p>
  </w:footnote>
  <w:footnote w:id="4">
    <w:p w14:paraId="5385A30F" w14:textId="52B617C7" w:rsidR="00D805CD" w:rsidRPr="00E40BBB" w:rsidRDefault="00D805CD" w:rsidP="007E1D4D">
      <w:pPr>
        <w:pStyle w:val="FootnoteText"/>
        <w:rPr>
          <w:rFonts w:eastAsia="Myriad Pro" w:cs="Myriad Pro"/>
          <w:color w:val="000000" w:themeColor="text1"/>
        </w:rPr>
      </w:pPr>
      <w:r w:rsidRPr="0966D876">
        <w:rPr>
          <w:rStyle w:val="FootnoteReference"/>
        </w:rPr>
        <w:footnoteRef/>
      </w:r>
      <w:r w:rsidRPr="006F1B14">
        <w:rPr>
          <w:szCs w:val="16"/>
        </w:rPr>
        <w:t xml:space="preserve"> </w:t>
      </w:r>
      <w:r w:rsidRPr="00171E9E">
        <w:rPr>
          <w:rFonts w:eastAsia="Myriad Pro" w:cs="Myriad Pro"/>
          <w:color w:val="000000" w:themeColor="text1"/>
        </w:rPr>
        <w:t xml:space="preserve">Z 21. februarjem </w:t>
      </w:r>
      <w:r w:rsidRPr="00171E9E">
        <w:rPr>
          <w:rFonts w:eastAsia="Myriad Pro" w:cs="Myriad Pro"/>
          <w:color w:val="000000" w:themeColor="text1"/>
          <w:szCs w:val="16"/>
        </w:rPr>
        <w:t xml:space="preserve">2022 </w:t>
      </w:r>
      <w:r>
        <w:rPr>
          <w:rFonts w:eastAsia="Myriad Pro" w:cs="Myriad Pro"/>
          <w:color w:val="000000" w:themeColor="text1"/>
          <w:szCs w:val="16"/>
        </w:rPr>
        <w:t>je</w:t>
      </w:r>
      <w:r w:rsidRPr="00171E9E">
        <w:rPr>
          <w:rFonts w:eastAsia="Myriad Pro" w:cs="Myriad Pro"/>
          <w:color w:val="000000" w:themeColor="text1"/>
          <w:szCs w:val="16"/>
        </w:rPr>
        <w:t xml:space="preserve"> bil</w:t>
      </w:r>
      <w:r>
        <w:rPr>
          <w:rFonts w:eastAsia="Myriad Pro" w:cs="Myriad Pro"/>
          <w:color w:val="000000" w:themeColor="text1"/>
          <w:szCs w:val="16"/>
        </w:rPr>
        <w:t xml:space="preserve"> </w:t>
      </w:r>
      <w:r w:rsidRPr="00171E9E">
        <w:rPr>
          <w:szCs w:val="16"/>
        </w:rPr>
        <w:t>odpravljen</w:t>
      </w:r>
      <w:r>
        <w:rPr>
          <w:szCs w:val="16"/>
        </w:rPr>
        <w:t xml:space="preserve"> pogoj PCT (ki je bil septembra 2021 razširjen na uporabnike večine storitev) in ostale omejitve pri poslovanju, ki so bile uvedene novembra 2021 (o</w:t>
      </w:r>
      <w:r w:rsidRPr="00E40BBB">
        <w:rPr>
          <w:rFonts w:eastAsia="Myriad Pro" w:cs="Myriad Pro"/>
          <w:color w:val="000000" w:themeColor="text1"/>
        </w:rPr>
        <w:t>mejen je bil odpiralni čas gostinskih obratov, obratovanje diskotek in gostinskih lokalov, ki nudijo glasbo, ni bilo dovoljeno, omejeno je bilo zbiranje ljudi, pogoj PCT je bilo treba izkazati z veljavnim osebnim dokumentom itd.</w:t>
      </w:r>
      <w:r>
        <w:rPr>
          <w:rFonts w:eastAsia="Myriad Pro" w:cs="Myriad Pro"/>
          <w:color w:val="000000" w:themeColor="text1"/>
        </w:rPr>
        <w:t>).</w:t>
      </w:r>
    </w:p>
  </w:footnote>
  <w:footnote w:id="5">
    <w:p w14:paraId="48CD5588" w14:textId="2EBB0BC7" w:rsidR="00D805CD" w:rsidRPr="00171E9E" w:rsidRDefault="00D805CD" w:rsidP="007E1D4D">
      <w:pPr>
        <w:pStyle w:val="FootnoteText"/>
        <w:rPr>
          <w:rFonts w:eastAsia="Myriad Pro" w:cs="Myriad Pro"/>
          <w:color w:val="000000" w:themeColor="text1"/>
        </w:rPr>
      </w:pPr>
      <w:r>
        <w:rPr>
          <w:rStyle w:val="FootnoteReference"/>
        </w:rPr>
        <w:footnoteRef/>
      </w:r>
      <w:r>
        <w:t xml:space="preserve"> Dejavnosti standardne klasifikacije dejavnosti </w:t>
      </w:r>
      <w:r w:rsidRPr="00171E9E">
        <w:rPr>
          <w:rFonts w:eastAsia="Myriad Pro" w:cs="Myriad Pro"/>
          <w:color w:val="000000" w:themeColor="text1"/>
        </w:rPr>
        <w:t>R</w:t>
      </w:r>
      <w:r>
        <w:rPr>
          <w:rFonts w:eastAsia="Myriad Pro" w:cs="Myriad Pro"/>
          <w:color w:val="000000" w:themeColor="text1"/>
        </w:rPr>
        <w:t xml:space="preserve">, </w:t>
      </w:r>
      <w:r w:rsidRPr="00171E9E">
        <w:rPr>
          <w:rFonts w:eastAsia="Myriad Pro" w:cs="Myriad Pro"/>
          <w:color w:val="000000" w:themeColor="text1"/>
        </w:rPr>
        <w:t>S</w:t>
      </w:r>
      <w:r>
        <w:rPr>
          <w:rFonts w:eastAsia="Myriad Pro" w:cs="Myriad Pro"/>
          <w:color w:val="000000" w:themeColor="text1"/>
        </w:rPr>
        <w:t xml:space="preserve"> in </w:t>
      </w:r>
      <w:r w:rsidRPr="00171E9E">
        <w:rPr>
          <w:rFonts w:eastAsia="Myriad Pro" w:cs="Myriad Pro"/>
          <w:color w:val="000000" w:themeColor="text1"/>
        </w:rPr>
        <w:t>T</w:t>
      </w:r>
      <w:r>
        <w:rPr>
          <w:rFonts w:eastAsia="Myriad Pro" w:cs="Myriad Pro"/>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4151AE8C" w:rsidR="00D805CD" w:rsidRDefault="00D805CD" w:rsidP="00652795">
    <w:pPr>
      <w:jc w:val="right"/>
    </w:pPr>
    <w:r w:rsidRPr="0029405F">
      <w:rPr>
        <w:noProof/>
        <w:color w:val="2B579A"/>
        <w:shd w:val="clear" w:color="auto" w:fill="E6E6E6"/>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13. marec 2023</w:t>
    </w:r>
  </w:p>
  <w:p w14:paraId="4BCD6FCD" w14:textId="77777777" w:rsidR="00D805CD" w:rsidRDefault="00D805CD" w:rsidP="00FE7254">
    <w:pPr>
      <w:jc w:val="right"/>
    </w:pPr>
  </w:p>
  <w:p w14:paraId="2346E65D" w14:textId="77777777" w:rsidR="00D805CD" w:rsidRDefault="00D805CD" w:rsidP="00FE7254">
    <w:pPr>
      <w:jc w:val="right"/>
    </w:pPr>
  </w:p>
  <w:p w14:paraId="72003DEC" w14:textId="77777777" w:rsidR="00D805CD" w:rsidRDefault="00D805CD"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D805CD" w:rsidRPr="00C26C8D" w:rsidRDefault="00D805CD"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E2B"/>
    <w:rsid w:val="00001002"/>
    <w:rsid w:val="0000470D"/>
    <w:rsid w:val="00004D56"/>
    <w:rsid w:val="00005E4B"/>
    <w:rsid w:val="000075AF"/>
    <w:rsid w:val="00011C08"/>
    <w:rsid w:val="000123FA"/>
    <w:rsid w:val="00014A64"/>
    <w:rsid w:val="00015DA1"/>
    <w:rsid w:val="00016297"/>
    <w:rsid w:val="00016923"/>
    <w:rsid w:val="000202B8"/>
    <w:rsid w:val="000238C0"/>
    <w:rsid w:val="0002391A"/>
    <w:rsid w:val="000242B6"/>
    <w:rsid w:val="00024C2B"/>
    <w:rsid w:val="00024EF0"/>
    <w:rsid w:val="000257A3"/>
    <w:rsid w:val="00026AAA"/>
    <w:rsid w:val="000328C3"/>
    <w:rsid w:val="0003301E"/>
    <w:rsid w:val="000407E8"/>
    <w:rsid w:val="00041021"/>
    <w:rsid w:val="0004116E"/>
    <w:rsid w:val="00041EFE"/>
    <w:rsid w:val="00043B69"/>
    <w:rsid w:val="0004410D"/>
    <w:rsid w:val="0004498A"/>
    <w:rsid w:val="00052A59"/>
    <w:rsid w:val="00052B28"/>
    <w:rsid w:val="0005322C"/>
    <w:rsid w:val="00053417"/>
    <w:rsid w:val="00054458"/>
    <w:rsid w:val="00054E25"/>
    <w:rsid w:val="00055385"/>
    <w:rsid w:val="00055BD4"/>
    <w:rsid w:val="000579D4"/>
    <w:rsid w:val="00061F03"/>
    <w:rsid w:val="00061FDD"/>
    <w:rsid w:val="00062E0D"/>
    <w:rsid w:val="00064E87"/>
    <w:rsid w:val="0006519D"/>
    <w:rsid w:val="0006523A"/>
    <w:rsid w:val="00065B72"/>
    <w:rsid w:val="00066060"/>
    <w:rsid w:val="00070313"/>
    <w:rsid w:val="000703C7"/>
    <w:rsid w:val="00070B6E"/>
    <w:rsid w:val="000725CF"/>
    <w:rsid w:val="00073C2B"/>
    <w:rsid w:val="00074BD2"/>
    <w:rsid w:val="000759D7"/>
    <w:rsid w:val="0007794F"/>
    <w:rsid w:val="00077F13"/>
    <w:rsid w:val="000802F5"/>
    <w:rsid w:val="00080B03"/>
    <w:rsid w:val="00080D40"/>
    <w:rsid w:val="00080FD1"/>
    <w:rsid w:val="00083B7F"/>
    <w:rsid w:val="00083DF3"/>
    <w:rsid w:val="00087B8E"/>
    <w:rsid w:val="00087E6A"/>
    <w:rsid w:val="00091404"/>
    <w:rsid w:val="00092592"/>
    <w:rsid w:val="000943AF"/>
    <w:rsid w:val="00094F79"/>
    <w:rsid w:val="00095F2A"/>
    <w:rsid w:val="00096101"/>
    <w:rsid w:val="000973AE"/>
    <w:rsid w:val="00097DD5"/>
    <w:rsid w:val="00097E9C"/>
    <w:rsid w:val="000A015C"/>
    <w:rsid w:val="000A0243"/>
    <w:rsid w:val="000A3E83"/>
    <w:rsid w:val="000A5A42"/>
    <w:rsid w:val="000A7BDC"/>
    <w:rsid w:val="000B16C0"/>
    <w:rsid w:val="000B2332"/>
    <w:rsid w:val="000B2627"/>
    <w:rsid w:val="000B5B96"/>
    <w:rsid w:val="000C23B1"/>
    <w:rsid w:val="000C29FA"/>
    <w:rsid w:val="000C450B"/>
    <w:rsid w:val="000C5DFC"/>
    <w:rsid w:val="000C6EAA"/>
    <w:rsid w:val="000D3CA9"/>
    <w:rsid w:val="000D3F8B"/>
    <w:rsid w:val="000D4661"/>
    <w:rsid w:val="000D4F5F"/>
    <w:rsid w:val="000D5968"/>
    <w:rsid w:val="000D75C8"/>
    <w:rsid w:val="000D7845"/>
    <w:rsid w:val="000E0B03"/>
    <w:rsid w:val="000E1235"/>
    <w:rsid w:val="000E3D29"/>
    <w:rsid w:val="000E73CF"/>
    <w:rsid w:val="000F5315"/>
    <w:rsid w:val="000F561E"/>
    <w:rsid w:val="000F68C3"/>
    <w:rsid w:val="00100E51"/>
    <w:rsid w:val="00101797"/>
    <w:rsid w:val="00101E8B"/>
    <w:rsid w:val="0010370B"/>
    <w:rsid w:val="001043AF"/>
    <w:rsid w:val="00105CC2"/>
    <w:rsid w:val="00106EDE"/>
    <w:rsid w:val="0010748B"/>
    <w:rsid w:val="00107BD4"/>
    <w:rsid w:val="00110483"/>
    <w:rsid w:val="00110B3C"/>
    <w:rsid w:val="00111DFE"/>
    <w:rsid w:val="00112897"/>
    <w:rsid w:val="00112B3E"/>
    <w:rsid w:val="00114852"/>
    <w:rsid w:val="00115501"/>
    <w:rsid w:val="00115E8D"/>
    <w:rsid w:val="00116668"/>
    <w:rsid w:val="00117D58"/>
    <w:rsid w:val="00120162"/>
    <w:rsid w:val="00120431"/>
    <w:rsid w:val="00123A5A"/>
    <w:rsid w:val="00123D52"/>
    <w:rsid w:val="001242FF"/>
    <w:rsid w:val="001255CD"/>
    <w:rsid w:val="0012725B"/>
    <w:rsid w:val="00127822"/>
    <w:rsid w:val="00130AA0"/>
    <w:rsid w:val="00130B3E"/>
    <w:rsid w:val="00131764"/>
    <w:rsid w:val="00133E20"/>
    <w:rsid w:val="00136E24"/>
    <w:rsid w:val="0014161A"/>
    <w:rsid w:val="00143FC5"/>
    <w:rsid w:val="00144676"/>
    <w:rsid w:val="00146E78"/>
    <w:rsid w:val="00150890"/>
    <w:rsid w:val="00150D0F"/>
    <w:rsid w:val="00150DA8"/>
    <w:rsid w:val="001528A7"/>
    <w:rsid w:val="00153F28"/>
    <w:rsid w:val="001552BC"/>
    <w:rsid w:val="0015760D"/>
    <w:rsid w:val="00160C98"/>
    <w:rsid w:val="0016111E"/>
    <w:rsid w:val="00161807"/>
    <w:rsid w:val="00162CC7"/>
    <w:rsid w:val="00162D04"/>
    <w:rsid w:val="00162E99"/>
    <w:rsid w:val="001639D0"/>
    <w:rsid w:val="00164292"/>
    <w:rsid w:val="00165B9E"/>
    <w:rsid w:val="00167096"/>
    <w:rsid w:val="00171691"/>
    <w:rsid w:val="00173D8A"/>
    <w:rsid w:val="00175B27"/>
    <w:rsid w:val="00175D0E"/>
    <w:rsid w:val="0017633B"/>
    <w:rsid w:val="00176407"/>
    <w:rsid w:val="0017660B"/>
    <w:rsid w:val="00177845"/>
    <w:rsid w:val="00181CF5"/>
    <w:rsid w:val="00182319"/>
    <w:rsid w:val="001847BE"/>
    <w:rsid w:val="00184E9C"/>
    <w:rsid w:val="00187DC1"/>
    <w:rsid w:val="00190B5F"/>
    <w:rsid w:val="0019138D"/>
    <w:rsid w:val="00192B58"/>
    <w:rsid w:val="0019300D"/>
    <w:rsid w:val="0019311A"/>
    <w:rsid w:val="00196BDC"/>
    <w:rsid w:val="001A0B7D"/>
    <w:rsid w:val="001A0C6A"/>
    <w:rsid w:val="001A0C98"/>
    <w:rsid w:val="001A3E47"/>
    <w:rsid w:val="001A5182"/>
    <w:rsid w:val="001B135C"/>
    <w:rsid w:val="001B475E"/>
    <w:rsid w:val="001B4D5B"/>
    <w:rsid w:val="001B6AE7"/>
    <w:rsid w:val="001B7402"/>
    <w:rsid w:val="001B76F8"/>
    <w:rsid w:val="001C03A0"/>
    <w:rsid w:val="001C0998"/>
    <w:rsid w:val="001C2D69"/>
    <w:rsid w:val="001C3E55"/>
    <w:rsid w:val="001C5031"/>
    <w:rsid w:val="001C526C"/>
    <w:rsid w:val="001D100E"/>
    <w:rsid w:val="001D1AD0"/>
    <w:rsid w:val="001D1DF5"/>
    <w:rsid w:val="001D2917"/>
    <w:rsid w:val="001D3E77"/>
    <w:rsid w:val="001D5C58"/>
    <w:rsid w:val="001D640A"/>
    <w:rsid w:val="001D6793"/>
    <w:rsid w:val="001D76BE"/>
    <w:rsid w:val="001D783A"/>
    <w:rsid w:val="001E2BB5"/>
    <w:rsid w:val="001E3554"/>
    <w:rsid w:val="001E3587"/>
    <w:rsid w:val="001E3956"/>
    <w:rsid w:val="001E64A5"/>
    <w:rsid w:val="001E66B1"/>
    <w:rsid w:val="001E7BB4"/>
    <w:rsid w:val="001F0ED2"/>
    <w:rsid w:val="001F4E8F"/>
    <w:rsid w:val="001F51CD"/>
    <w:rsid w:val="001F5764"/>
    <w:rsid w:val="001F6F70"/>
    <w:rsid w:val="001F793F"/>
    <w:rsid w:val="002040EA"/>
    <w:rsid w:val="002056AE"/>
    <w:rsid w:val="0020683D"/>
    <w:rsid w:val="002069B9"/>
    <w:rsid w:val="002076DB"/>
    <w:rsid w:val="00213015"/>
    <w:rsid w:val="00213030"/>
    <w:rsid w:val="00213EE1"/>
    <w:rsid w:val="00214D6F"/>
    <w:rsid w:val="00214DF6"/>
    <w:rsid w:val="0021596F"/>
    <w:rsid w:val="00215DA0"/>
    <w:rsid w:val="00216369"/>
    <w:rsid w:val="00216757"/>
    <w:rsid w:val="00221921"/>
    <w:rsid w:val="0022245A"/>
    <w:rsid w:val="002229E0"/>
    <w:rsid w:val="002229E7"/>
    <w:rsid w:val="00222F75"/>
    <w:rsid w:val="0022644C"/>
    <w:rsid w:val="00226A76"/>
    <w:rsid w:val="00226C04"/>
    <w:rsid w:val="00231A77"/>
    <w:rsid w:val="00231C68"/>
    <w:rsid w:val="002355A3"/>
    <w:rsid w:val="002362D3"/>
    <w:rsid w:val="00236656"/>
    <w:rsid w:val="002374F8"/>
    <w:rsid w:val="0024119A"/>
    <w:rsid w:val="002412DD"/>
    <w:rsid w:val="00242C71"/>
    <w:rsid w:val="0024323E"/>
    <w:rsid w:val="00243593"/>
    <w:rsid w:val="0024378B"/>
    <w:rsid w:val="002461D2"/>
    <w:rsid w:val="00246CF1"/>
    <w:rsid w:val="002511CF"/>
    <w:rsid w:val="00251A27"/>
    <w:rsid w:val="00252E25"/>
    <w:rsid w:val="002537EF"/>
    <w:rsid w:val="00253AF0"/>
    <w:rsid w:val="00253F47"/>
    <w:rsid w:val="002551D9"/>
    <w:rsid w:val="00255F95"/>
    <w:rsid w:val="002611BB"/>
    <w:rsid w:val="00261BB1"/>
    <w:rsid w:val="00261DB4"/>
    <w:rsid w:val="00262464"/>
    <w:rsid w:val="0026341B"/>
    <w:rsid w:val="0026509A"/>
    <w:rsid w:val="00271747"/>
    <w:rsid w:val="0027260C"/>
    <w:rsid w:val="0027286B"/>
    <w:rsid w:val="00272DAE"/>
    <w:rsid w:val="00274D3F"/>
    <w:rsid w:val="00275472"/>
    <w:rsid w:val="00276210"/>
    <w:rsid w:val="00277382"/>
    <w:rsid w:val="00277BC0"/>
    <w:rsid w:val="00280E80"/>
    <w:rsid w:val="002827AD"/>
    <w:rsid w:val="00284678"/>
    <w:rsid w:val="0028665C"/>
    <w:rsid w:val="00287A37"/>
    <w:rsid w:val="00290CA7"/>
    <w:rsid w:val="00291679"/>
    <w:rsid w:val="00291FCA"/>
    <w:rsid w:val="0029405F"/>
    <w:rsid w:val="00295883"/>
    <w:rsid w:val="002962DF"/>
    <w:rsid w:val="00296BEC"/>
    <w:rsid w:val="002A086A"/>
    <w:rsid w:val="002A139A"/>
    <w:rsid w:val="002A2200"/>
    <w:rsid w:val="002A5D20"/>
    <w:rsid w:val="002A62E5"/>
    <w:rsid w:val="002A63A4"/>
    <w:rsid w:val="002A77D1"/>
    <w:rsid w:val="002B025E"/>
    <w:rsid w:val="002B058F"/>
    <w:rsid w:val="002B113D"/>
    <w:rsid w:val="002B3313"/>
    <w:rsid w:val="002B4319"/>
    <w:rsid w:val="002B4C3A"/>
    <w:rsid w:val="002B5361"/>
    <w:rsid w:val="002B617D"/>
    <w:rsid w:val="002B6577"/>
    <w:rsid w:val="002B67C9"/>
    <w:rsid w:val="002B731F"/>
    <w:rsid w:val="002B7EFC"/>
    <w:rsid w:val="002C009A"/>
    <w:rsid w:val="002C5204"/>
    <w:rsid w:val="002C5AFE"/>
    <w:rsid w:val="002C75CC"/>
    <w:rsid w:val="002D0963"/>
    <w:rsid w:val="002D46EF"/>
    <w:rsid w:val="002D4B5C"/>
    <w:rsid w:val="002D62C5"/>
    <w:rsid w:val="002D753B"/>
    <w:rsid w:val="002D77C5"/>
    <w:rsid w:val="002E20DD"/>
    <w:rsid w:val="002E2F0C"/>
    <w:rsid w:val="002E3783"/>
    <w:rsid w:val="002E64A4"/>
    <w:rsid w:val="002E69B6"/>
    <w:rsid w:val="002E6F0D"/>
    <w:rsid w:val="002E6F4E"/>
    <w:rsid w:val="002E6FAD"/>
    <w:rsid w:val="002E780A"/>
    <w:rsid w:val="002F00BB"/>
    <w:rsid w:val="002F0448"/>
    <w:rsid w:val="002F0CE8"/>
    <w:rsid w:val="002F2DAF"/>
    <w:rsid w:val="002F45CB"/>
    <w:rsid w:val="002F7CF1"/>
    <w:rsid w:val="00301B51"/>
    <w:rsid w:val="0030488A"/>
    <w:rsid w:val="0030488D"/>
    <w:rsid w:val="00305883"/>
    <w:rsid w:val="003065E9"/>
    <w:rsid w:val="00306767"/>
    <w:rsid w:val="003115EA"/>
    <w:rsid w:val="003119E1"/>
    <w:rsid w:val="00312D09"/>
    <w:rsid w:val="00312E4F"/>
    <w:rsid w:val="003139A6"/>
    <w:rsid w:val="003159CC"/>
    <w:rsid w:val="00321860"/>
    <w:rsid w:val="003232AD"/>
    <w:rsid w:val="0032373C"/>
    <w:rsid w:val="00323A24"/>
    <w:rsid w:val="00325655"/>
    <w:rsid w:val="0032707E"/>
    <w:rsid w:val="0033042F"/>
    <w:rsid w:val="003305D2"/>
    <w:rsid w:val="00330DEB"/>
    <w:rsid w:val="00331DD6"/>
    <w:rsid w:val="003330F5"/>
    <w:rsid w:val="00333B2F"/>
    <w:rsid w:val="00337AFD"/>
    <w:rsid w:val="0034156F"/>
    <w:rsid w:val="00342B3F"/>
    <w:rsid w:val="00342F7A"/>
    <w:rsid w:val="0034385F"/>
    <w:rsid w:val="00343B02"/>
    <w:rsid w:val="00343B41"/>
    <w:rsid w:val="003443B1"/>
    <w:rsid w:val="00345706"/>
    <w:rsid w:val="00346E79"/>
    <w:rsid w:val="0034758A"/>
    <w:rsid w:val="00347D81"/>
    <w:rsid w:val="00350A64"/>
    <w:rsid w:val="00352435"/>
    <w:rsid w:val="003524EB"/>
    <w:rsid w:val="0035658B"/>
    <w:rsid w:val="00356832"/>
    <w:rsid w:val="0035737D"/>
    <w:rsid w:val="0036011B"/>
    <w:rsid w:val="0036047E"/>
    <w:rsid w:val="003613E4"/>
    <w:rsid w:val="00363323"/>
    <w:rsid w:val="00363E63"/>
    <w:rsid w:val="003640E5"/>
    <w:rsid w:val="00364476"/>
    <w:rsid w:val="00364A8F"/>
    <w:rsid w:val="0036516C"/>
    <w:rsid w:val="00365D68"/>
    <w:rsid w:val="00366D68"/>
    <w:rsid w:val="00371828"/>
    <w:rsid w:val="00371C85"/>
    <w:rsid w:val="00371D6C"/>
    <w:rsid w:val="003731A1"/>
    <w:rsid w:val="00373F9D"/>
    <w:rsid w:val="003741A8"/>
    <w:rsid w:val="00374467"/>
    <w:rsid w:val="00374B90"/>
    <w:rsid w:val="0037511B"/>
    <w:rsid w:val="00375A11"/>
    <w:rsid w:val="00376254"/>
    <w:rsid w:val="0037709E"/>
    <w:rsid w:val="00380056"/>
    <w:rsid w:val="00380774"/>
    <w:rsid w:val="00381F22"/>
    <w:rsid w:val="003831A6"/>
    <w:rsid w:val="003833B4"/>
    <w:rsid w:val="0038500A"/>
    <w:rsid w:val="00385765"/>
    <w:rsid w:val="00386C31"/>
    <w:rsid w:val="00390947"/>
    <w:rsid w:val="00393A0C"/>
    <w:rsid w:val="00394109"/>
    <w:rsid w:val="00394FBC"/>
    <w:rsid w:val="003963FA"/>
    <w:rsid w:val="00396859"/>
    <w:rsid w:val="003974F8"/>
    <w:rsid w:val="003A1B12"/>
    <w:rsid w:val="003A23E4"/>
    <w:rsid w:val="003A26B5"/>
    <w:rsid w:val="003A49D8"/>
    <w:rsid w:val="003B14A1"/>
    <w:rsid w:val="003B1B85"/>
    <w:rsid w:val="003B2E1F"/>
    <w:rsid w:val="003B5111"/>
    <w:rsid w:val="003B55C2"/>
    <w:rsid w:val="003B692B"/>
    <w:rsid w:val="003B76CF"/>
    <w:rsid w:val="003B7B25"/>
    <w:rsid w:val="003C0556"/>
    <w:rsid w:val="003C1005"/>
    <w:rsid w:val="003C2454"/>
    <w:rsid w:val="003C3C52"/>
    <w:rsid w:val="003C4422"/>
    <w:rsid w:val="003C44D9"/>
    <w:rsid w:val="003C5FE1"/>
    <w:rsid w:val="003C614E"/>
    <w:rsid w:val="003C689C"/>
    <w:rsid w:val="003C6951"/>
    <w:rsid w:val="003C7F54"/>
    <w:rsid w:val="003D0FA7"/>
    <w:rsid w:val="003D1203"/>
    <w:rsid w:val="003D2A30"/>
    <w:rsid w:val="003D41B7"/>
    <w:rsid w:val="003D58DF"/>
    <w:rsid w:val="003D5D7A"/>
    <w:rsid w:val="003D6046"/>
    <w:rsid w:val="003E0230"/>
    <w:rsid w:val="003E2E60"/>
    <w:rsid w:val="003E49A6"/>
    <w:rsid w:val="003E5239"/>
    <w:rsid w:val="003E5ADA"/>
    <w:rsid w:val="003E5C15"/>
    <w:rsid w:val="003E64D6"/>
    <w:rsid w:val="003F0963"/>
    <w:rsid w:val="003F1B9B"/>
    <w:rsid w:val="003F30E4"/>
    <w:rsid w:val="003F4C1B"/>
    <w:rsid w:val="003F5F51"/>
    <w:rsid w:val="003F7169"/>
    <w:rsid w:val="003F7CC6"/>
    <w:rsid w:val="004041D4"/>
    <w:rsid w:val="0040719E"/>
    <w:rsid w:val="004079CD"/>
    <w:rsid w:val="004112CD"/>
    <w:rsid w:val="004123A3"/>
    <w:rsid w:val="00413087"/>
    <w:rsid w:val="00415098"/>
    <w:rsid w:val="004174E6"/>
    <w:rsid w:val="004204B9"/>
    <w:rsid w:val="00421F0F"/>
    <w:rsid w:val="004235EE"/>
    <w:rsid w:val="004255B4"/>
    <w:rsid w:val="00425A43"/>
    <w:rsid w:val="00426766"/>
    <w:rsid w:val="004271E0"/>
    <w:rsid w:val="00430DB6"/>
    <w:rsid w:val="00431E69"/>
    <w:rsid w:val="00431EDD"/>
    <w:rsid w:val="00433A4D"/>
    <w:rsid w:val="004368FB"/>
    <w:rsid w:val="00436BA4"/>
    <w:rsid w:val="004419D5"/>
    <w:rsid w:val="00443AED"/>
    <w:rsid w:val="00443B95"/>
    <w:rsid w:val="00445483"/>
    <w:rsid w:val="00445954"/>
    <w:rsid w:val="00446303"/>
    <w:rsid w:val="0044650F"/>
    <w:rsid w:val="00451B53"/>
    <w:rsid w:val="00452589"/>
    <w:rsid w:val="00452804"/>
    <w:rsid w:val="004533D3"/>
    <w:rsid w:val="0045444B"/>
    <w:rsid w:val="00454E68"/>
    <w:rsid w:val="00455141"/>
    <w:rsid w:val="004612C8"/>
    <w:rsid w:val="00461AEB"/>
    <w:rsid w:val="00461BCB"/>
    <w:rsid w:val="00462BA6"/>
    <w:rsid w:val="004636A5"/>
    <w:rsid w:val="00464D01"/>
    <w:rsid w:val="00465755"/>
    <w:rsid w:val="00466684"/>
    <w:rsid w:val="00467144"/>
    <w:rsid w:val="0046726B"/>
    <w:rsid w:val="00467D2C"/>
    <w:rsid w:val="004712B8"/>
    <w:rsid w:val="004729A1"/>
    <w:rsid w:val="00472EF9"/>
    <w:rsid w:val="0047514E"/>
    <w:rsid w:val="00475FC3"/>
    <w:rsid w:val="00477274"/>
    <w:rsid w:val="0048065F"/>
    <w:rsid w:val="0048123F"/>
    <w:rsid w:val="00483185"/>
    <w:rsid w:val="004853BD"/>
    <w:rsid w:val="00485BB1"/>
    <w:rsid w:val="00485F3F"/>
    <w:rsid w:val="00493431"/>
    <w:rsid w:val="00496E7F"/>
    <w:rsid w:val="004970E5"/>
    <w:rsid w:val="004979B8"/>
    <w:rsid w:val="00497AA8"/>
    <w:rsid w:val="00497D53"/>
    <w:rsid w:val="004A02A4"/>
    <w:rsid w:val="004A1379"/>
    <w:rsid w:val="004A37A6"/>
    <w:rsid w:val="004A44FE"/>
    <w:rsid w:val="004A574A"/>
    <w:rsid w:val="004A6A8D"/>
    <w:rsid w:val="004B013F"/>
    <w:rsid w:val="004B1640"/>
    <w:rsid w:val="004B235F"/>
    <w:rsid w:val="004B2A84"/>
    <w:rsid w:val="004B3EB4"/>
    <w:rsid w:val="004B415A"/>
    <w:rsid w:val="004B49B6"/>
    <w:rsid w:val="004B596F"/>
    <w:rsid w:val="004C0A16"/>
    <w:rsid w:val="004C1631"/>
    <w:rsid w:val="004C1790"/>
    <w:rsid w:val="004C278D"/>
    <w:rsid w:val="004C2835"/>
    <w:rsid w:val="004C30D1"/>
    <w:rsid w:val="004C783F"/>
    <w:rsid w:val="004D04BA"/>
    <w:rsid w:val="004D0C06"/>
    <w:rsid w:val="004D1C88"/>
    <w:rsid w:val="004D2BC3"/>
    <w:rsid w:val="004D2D1C"/>
    <w:rsid w:val="004D4230"/>
    <w:rsid w:val="004D435B"/>
    <w:rsid w:val="004D61BC"/>
    <w:rsid w:val="004D63EF"/>
    <w:rsid w:val="004E09B3"/>
    <w:rsid w:val="004E107A"/>
    <w:rsid w:val="004E1AF2"/>
    <w:rsid w:val="004E1F41"/>
    <w:rsid w:val="004E2181"/>
    <w:rsid w:val="004E25B2"/>
    <w:rsid w:val="004E6D22"/>
    <w:rsid w:val="004F2DE4"/>
    <w:rsid w:val="004F320B"/>
    <w:rsid w:val="004F3835"/>
    <w:rsid w:val="004F4BE2"/>
    <w:rsid w:val="004F5F65"/>
    <w:rsid w:val="004F61F1"/>
    <w:rsid w:val="004F642E"/>
    <w:rsid w:val="004F7176"/>
    <w:rsid w:val="004F72E3"/>
    <w:rsid w:val="00500BC4"/>
    <w:rsid w:val="00502FCB"/>
    <w:rsid w:val="0050414B"/>
    <w:rsid w:val="0050596C"/>
    <w:rsid w:val="00506E6D"/>
    <w:rsid w:val="00514F8B"/>
    <w:rsid w:val="00520115"/>
    <w:rsid w:val="005224F3"/>
    <w:rsid w:val="0052505D"/>
    <w:rsid w:val="005321D5"/>
    <w:rsid w:val="005326CC"/>
    <w:rsid w:val="00533109"/>
    <w:rsid w:val="00533DBA"/>
    <w:rsid w:val="00534457"/>
    <w:rsid w:val="005356B4"/>
    <w:rsid w:val="005361E9"/>
    <w:rsid w:val="005379AD"/>
    <w:rsid w:val="0054036A"/>
    <w:rsid w:val="00540DDE"/>
    <w:rsid w:val="0054158F"/>
    <w:rsid w:val="00541FA3"/>
    <w:rsid w:val="00544194"/>
    <w:rsid w:val="005461A5"/>
    <w:rsid w:val="005467DB"/>
    <w:rsid w:val="005468A2"/>
    <w:rsid w:val="00546DBF"/>
    <w:rsid w:val="005479A0"/>
    <w:rsid w:val="00547A11"/>
    <w:rsid w:val="00547F35"/>
    <w:rsid w:val="00555A80"/>
    <w:rsid w:val="00556EE1"/>
    <w:rsid w:val="00561C9A"/>
    <w:rsid w:val="00562A2C"/>
    <w:rsid w:val="0056680E"/>
    <w:rsid w:val="005669A1"/>
    <w:rsid w:val="00566D6E"/>
    <w:rsid w:val="00570F9D"/>
    <w:rsid w:val="00573CF2"/>
    <w:rsid w:val="0058006D"/>
    <w:rsid w:val="0058052D"/>
    <w:rsid w:val="0058058A"/>
    <w:rsid w:val="005806D5"/>
    <w:rsid w:val="005820F9"/>
    <w:rsid w:val="00582566"/>
    <w:rsid w:val="00584758"/>
    <w:rsid w:val="0058526B"/>
    <w:rsid w:val="00585BAC"/>
    <w:rsid w:val="0059092B"/>
    <w:rsid w:val="00594E6B"/>
    <w:rsid w:val="00596202"/>
    <w:rsid w:val="005965AF"/>
    <w:rsid w:val="005977D2"/>
    <w:rsid w:val="005A178B"/>
    <w:rsid w:val="005A2EF5"/>
    <w:rsid w:val="005A3248"/>
    <w:rsid w:val="005A41D3"/>
    <w:rsid w:val="005A6A59"/>
    <w:rsid w:val="005A70C8"/>
    <w:rsid w:val="005A7DEB"/>
    <w:rsid w:val="005B0C7D"/>
    <w:rsid w:val="005B4B43"/>
    <w:rsid w:val="005B4C57"/>
    <w:rsid w:val="005B6FC5"/>
    <w:rsid w:val="005C1F89"/>
    <w:rsid w:val="005C2C5C"/>
    <w:rsid w:val="005C3B6F"/>
    <w:rsid w:val="005C489E"/>
    <w:rsid w:val="005C4D2E"/>
    <w:rsid w:val="005C6026"/>
    <w:rsid w:val="005C7B7D"/>
    <w:rsid w:val="005D0551"/>
    <w:rsid w:val="005D285A"/>
    <w:rsid w:val="005D2FEF"/>
    <w:rsid w:val="005D3216"/>
    <w:rsid w:val="005D3726"/>
    <w:rsid w:val="005D409D"/>
    <w:rsid w:val="005D71A4"/>
    <w:rsid w:val="005E0E61"/>
    <w:rsid w:val="005E5A4D"/>
    <w:rsid w:val="005E6F08"/>
    <w:rsid w:val="005F1445"/>
    <w:rsid w:val="005F2004"/>
    <w:rsid w:val="005F27E2"/>
    <w:rsid w:val="005F30E9"/>
    <w:rsid w:val="005F5C51"/>
    <w:rsid w:val="0060025E"/>
    <w:rsid w:val="006005D5"/>
    <w:rsid w:val="00600E28"/>
    <w:rsid w:val="0060240D"/>
    <w:rsid w:val="0060300C"/>
    <w:rsid w:val="00605145"/>
    <w:rsid w:val="00610502"/>
    <w:rsid w:val="00611EA7"/>
    <w:rsid w:val="00612374"/>
    <w:rsid w:val="00613F54"/>
    <w:rsid w:val="00613F73"/>
    <w:rsid w:val="00614A02"/>
    <w:rsid w:val="00614ACF"/>
    <w:rsid w:val="00623BBE"/>
    <w:rsid w:val="00624052"/>
    <w:rsid w:val="006259AA"/>
    <w:rsid w:val="006269CE"/>
    <w:rsid w:val="006275D7"/>
    <w:rsid w:val="00632222"/>
    <w:rsid w:val="0063497B"/>
    <w:rsid w:val="00636AD9"/>
    <w:rsid w:val="00637D5B"/>
    <w:rsid w:val="006421BC"/>
    <w:rsid w:val="00642F62"/>
    <w:rsid w:val="00643ACC"/>
    <w:rsid w:val="00644FBF"/>
    <w:rsid w:val="00650921"/>
    <w:rsid w:val="00651A2E"/>
    <w:rsid w:val="00651F6F"/>
    <w:rsid w:val="00652795"/>
    <w:rsid w:val="0065447B"/>
    <w:rsid w:val="00654B44"/>
    <w:rsid w:val="00654FA7"/>
    <w:rsid w:val="006550DB"/>
    <w:rsid w:val="006571E5"/>
    <w:rsid w:val="00657585"/>
    <w:rsid w:val="0066117E"/>
    <w:rsid w:val="006613F1"/>
    <w:rsid w:val="00662886"/>
    <w:rsid w:val="00662E1E"/>
    <w:rsid w:val="0066322D"/>
    <w:rsid w:val="00664D46"/>
    <w:rsid w:val="0066568A"/>
    <w:rsid w:val="00671853"/>
    <w:rsid w:val="00676B9F"/>
    <w:rsid w:val="006770D3"/>
    <w:rsid w:val="00681569"/>
    <w:rsid w:val="00681FAA"/>
    <w:rsid w:val="006825C0"/>
    <w:rsid w:val="0068388C"/>
    <w:rsid w:val="00684C20"/>
    <w:rsid w:val="00684EF7"/>
    <w:rsid w:val="006851CA"/>
    <w:rsid w:val="006875F1"/>
    <w:rsid w:val="00687A6B"/>
    <w:rsid w:val="00690FA9"/>
    <w:rsid w:val="00695B5D"/>
    <w:rsid w:val="006965FC"/>
    <w:rsid w:val="006979EF"/>
    <w:rsid w:val="006A15CC"/>
    <w:rsid w:val="006A595B"/>
    <w:rsid w:val="006A6820"/>
    <w:rsid w:val="006A7079"/>
    <w:rsid w:val="006A7EB4"/>
    <w:rsid w:val="006B3D3D"/>
    <w:rsid w:val="006B404C"/>
    <w:rsid w:val="006B4ADA"/>
    <w:rsid w:val="006B503C"/>
    <w:rsid w:val="006B60A0"/>
    <w:rsid w:val="006B73B6"/>
    <w:rsid w:val="006B7430"/>
    <w:rsid w:val="006B7DA3"/>
    <w:rsid w:val="006C2117"/>
    <w:rsid w:val="006C27AE"/>
    <w:rsid w:val="006C2E31"/>
    <w:rsid w:val="006C6657"/>
    <w:rsid w:val="006C66CB"/>
    <w:rsid w:val="006C6FC9"/>
    <w:rsid w:val="006C7DB4"/>
    <w:rsid w:val="006D0885"/>
    <w:rsid w:val="006D35BD"/>
    <w:rsid w:val="006D3EED"/>
    <w:rsid w:val="006D64FA"/>
    <w:rsid w:val="006D6801"/>
    <w:rsid w:val="006D6E78"/>
    <w:rsid w:val="006D7746"/>
    <w:rsid w:val="006E12BC"/>
    <w:rsid w:val="006E179E"/>
    <w:rsid w:val="006E1C81"/>
    <w:rsid w:val="006E4A20"/>
    <w:rsid w:val="006E4E20"/>
    <w:rsid w:val="006E6B3C"/>
    <w:rsid w:val="006F02A9"/>
    <w:rsid w:val="006F3B53"/>
    <w:rsid w:val="006F51A4"/>
    <w:rsid w:val="006F599E"/>
    <w:rsid w:val="006F66C0"/>
    <w:rsid w:val="007016EF"/>
    <w:rsid w:val="00701A90"/>
    <w:rsid w:val="00701EE3"/>
    <w:rsid w:val="00704450"/>
    <w:rsid w:val="00711407"/>
    <w:rsid w:val="007121F2"/>
    <w:rsid w:val="00712A58"/>
    <w:rsid w:val="00713AB1"/>
    <w:rsid w:val="00714319"/>
    <w:rsid w:val="00715D17"/>
    <w:rsid w:val="0072084E"/>
    <w:rsid w:val="007225DA"/>
    <w:rsid w:val="00723863"/>
    <w:rsid w:val="00723D16"/>
    <w:rsid w:val="00724003"/>
    <w:rsid w:val="00725CF3"/>
    <w:rsid w:val="00726253"/>
    <w:rsid w:val="0073092F"/>
    <w:rsid w:val="00731125"/>
    <w:rsid w:val="00731B6F"/>
    <w:rsid w:val="00732F43"/>
    <w:rsid w:val="007332C7"/>
    <w:rsid w:val="0073359E"/>
    <w:rsid w:val="00737361"/>
    <w:rsid w:val="0074069C"/>
    <w:rsid w:val="0074452D"/>
    <w:rsid w:val="0074466E"/>
    <w:rsid w:val="00744A2E"/>
    <w:rsid w:val="00744E82"/>
    <w:rsid w:val="0074504D"/>
    <w:rsid w:val="00745730"/>
    <w:rsid w:val="00750544"/>
    <w:rsid w:val="00750B0D"/>
    <w:rsid w:val="007511AD"/>
    <w:rsid w:val="00751346"/>
    <w:rsid w:val="00757042"/>
    <w:rsid w:val="007613E3"/>
    <w:rsid w:val="00762194"/>
    <w:rsid w:val="00766241"/>
    <w:rsid w:val="00771468"/>
    <w:rsid w:val="00771D42"/>
    <w:rsid w:val="007753D6"/>
    <w:rsid w:val="00776B2B"/>
    <w:rsid w:val="00777337"/>
    <w:rsid w:val="0078321F"/>
    <w:rsid w:val="00783749"/>
    <w:rsid w:val="00785AEF"/>
    <w:rsid w:val="00785F1B"/>
    <w:rsid w:val="00786303"/>
    <w:rsid w:val="00792840"/>
    <w:rsid w:val="0079410F"/>
    <w:rsid w:val="00795200"/>
    <w:rsid w:val="007971E2"/>
    <w:rsid w:val="007977A1"/>
    <w:rsid w:val="00797A4C"/>
    <w:rsid w:val="00798B8E"/>
    <w:rsid w:val="007A0B59"/>
    <w:rsid w:val="007A16C1"/>
    <w:rsid w:val="007A1CD0"/>
    <w:rsid w:val="007A3A82"/>
    <w:rsid w:val="007A414F"/>
    <w:rsid w:val="007A4A97"/>
    <w:rsid w:val="007A79D4"/>
    <w:rsid w:val="007B0460"/>
    <w:rsid w:val="007B1771"/>
    <w:rsid w:val="007B189A"/>
    <w:rsid w:val="007B6C89"/>
    <w:rsid w:val="007B6F00"/>
    <w:rsid w:val="007B7110"/>
    <w:rsid w:val="007C250D"/>
    <w:rsid w:val="007C26AA"/>
    <w:rsid w:val="007C48CF"/>
    <w:rsid w:val="007C4FF4"/>
    <w:rsid w:val="007C5680"/>
    <w:rsid w:val="007C6D9A"/>
    <w:rsid w:val="007C7E91"/>
    <w:rsid w:val="007D0791"/>
    <w:rsid w:val="007D164F"/>
    <w:rsid w:val="007D1929"/>
    <w:rsid w:val="007D3276"/>
    <w:rsid w:val="007D3896"/>
    <w:rsid w:val="007D4A37"/>
    <w:rsid w:val="007E0279"/>
    <w:rsid w:val="007E1D4D"/>
    <w:rsid w:val="007E4205"/>
    <w:rsid w:val="007E659C"/>
    <w:rsid w:val="007E7A06"/>
    <w:rsid w:val="007F1307"/>
    <w:rsid w:val="007F23CF"/>
    <w:rsid w:val="007F421B"/>
    <w:rsid w:val="007F5FD2"/>
    <w:rsid w:val="007F6069"/>
    <w:rsid w:val="007F6635"/>
    <w:rsid w:val="00800BCD"/>
    <w:rsid w:val="00801D7A"/>
    <w:rsid w:val="0080541B"/>
    <w:rsid w:val="00805D7C"/>
    <w:rsid w:val="00806AAF"/>
    <w:rsid w:val="00810887"/>
    <w:rsid w:val="00811223"/>
    <w:rsid w:val="00812D81"/>
    <w:rsid w:val="00820AB1"/>
    <w:rsid w:val="008223EE"/>
    <w:rsid w:val="00822CF5"/>
    <w:rsid w:val="0083025B"/>
    <w:rsid w:val="0083059C"/>
    <w:rsid w:val="0083153C"/>
    <w:rsid w:val="0083204F"/>
    <w:rsid w:val="00832953"/>
    <w:rsid w:val="008329EF"/>
    <w:rsid w:val="00832C85"/>
    <w:rsid w:val="008341D3"/>
    <w:rsid w:val="00835A2A"/>
    <w:rsid w:val="00835E3F"/>
    <w:rsid w:val="00840074"/>
    <w:rsid w:val="0084137E"/>
    <w:rsid w:val="008426E5"/>
    <w:rsid w:val="0084348E"/>
    <w:rsid w:val="008442F2"/>
    <w:rsid w:val="00844F64"/>
    <w:rsid w:val="00845DC7"/>
    <w:rsid w:val="008463FB"/>
    <w:rsid w:val="00846728"/>
    <w:rsid w:val="00846905"/>
    <w:rsid w:val="0085122F"/>
    <w:rsid w:val="00851EE2"/>
    <w:rsid w:val="00852E3D"/>
    <w:rsid w:val="008547C6"/>
    <w:rsid w:val="00855A4A"/>
    <w:rsid w:val="00860582"/>
    <w:rsid w:val="00861346"/>
    <w:rsid w:val="00861B70"/>
    <w:rsid w:val="008628EC"/>
    <w:rsid w:val="008649A7"/>
    <w:rsid w:val="00865F08"/>
    <w:rsid w:val="00870583"/>
    <w:rsid w:val="0087321A"/>
    <w:rsid w:val="00873683"/>
    <w:rsid w:val="00874615"/>
    <w:rsid w:val="008752A0"/>
    <w:rsid w:val="00877AB3"/>
    <w:rsid w:val="00880A84"/>
    <w:rsid w:val="00882BE5"/>
    <w:rsid w:val="008831BC"/>
    <w:rsid w:val="00883786"/>
    <w:rsid w:val="008840B2"/>
    <w:rsid w:val="00886885"/>
    <w:rsid w:val="00886AD3"/>
    <w:rsid w:val="00887D7E"/>
    <w:rsid w:val="00890A09"/>
    <w:rsid w:val="0089259B"/>
    <w:rsid w:val="008945FF"/>
    <w:rsid w:val="0089526A"/>
    <w:rsid w:val="0089624C"/>
    <w:rsid w:val="00896CDC"/>
    <w:rsid w:val="00897374"/>
    <w:rsid w:val="00897AEC"/>
    <w:rsid w:val="00897E6F"/>
    <w:rsid w:val="008A0844"/>
    <w:rsid w:val="008A14E9"/>
    <w:rsid w:val="008A2E00"/>
    <w:rsid w:val="008A2E29"/>
    <w:rsid w:val="008A35B3"/>
    <w:rsid w:val="008A378E"/>
    <w:rsid w:val="008A3BAE"/>
    <w:rsid w:val="008A60FC"/>
    <w:rsid w:val="008A7049"/>
    <w:rsid w:val="008A7916"/>
    <w:rsid w:val="008B1DC9"/>
    <w:rsid w:val="008B4EC9"/>
    <w:rsid w:val="008B7326"/>
    <w:rsid w:val="008C04C4"/>
    <w:rsid w:val="008C32FE"/>
    <w:rsid w:val="008C5025"/>
    <w:rsid w:val="008D03DA"/>
    <w:rsid w:val="008D21CA"/>
    <w:rsid w:val="008D7B37"/>
    <w:rsid w:val="008E0B10"/>
    <w:rsid w:val="008E15D3"/>
    <w:rsid w:val="008E245D"/>
    <w:rsid w:val="008E4669"/>
    <w:rsid w:val="008E65B2"/>
    <w:rsid w:val="008E7947"/>
    <w:rsid w:val="008F2C7A"/>
    <w:rsid w:val="008F453E"/>
    <w:rsid w:val="008F4886"/>
    <w:rsid w:val="008F60DE"/>
    <w:rsid w:val="008F66F2"/>
    <w:rsid w:val="00900E95"/>
    <w:rsid w:val="009012B2"/>
    <w:rsid w:val="00902C77"/>
    <w:rsid w:val="0090316E"/>
    <w:rsid w:val="009038EB"/>
    <w:rsid w:val="009046AC"/>
    <w:rsid w:val="0090688B"/>
    <w:rsid w:val="00907B7D"/>
    <w:rsid w:val="00910265"/>
    <w:rsid w:val="00910A6B"/>
    <w:rsid w:val="009126F4"/>
    <w:rsid w:val="00912E9F"/>
    <w:rsid w:val="009136BC"/>
    <w:rsid w:val="0091385F"/>
    <w:rsid w:val="00914223"/>
    <w:rsid w:val="009155DB"/>
    <w:rsid w:val="00916FC4"/>
    <w:rsid w:val="0091753E"/>
    <w:rsid w:val="00920B32"/>
    <w:rsid w:val="00926E02"/>
    <w:rsid w:val="00931411"/>
    <w:rsid w:val="00934C66"/>
    <w:rsid w:val="0093604B"/>
    <w:rsid w:val="00936BD2"/>
    <w:rsid w:val="009409A8"/>
    <w:rsid w:val="00941D69"/>
    <w:rsid w:val="00942927"/>
    <w:rsid w:val="00942D32"/>
    <w:rsid w:val="00943A1A"/>
    <w:rsid w:val="009446E5"/>
    <w:rsid w:val="009467E2"/>
    <w:rsid w:val="00946C4C"/>
    <w:rsid w:val="009470CD"/>
    <w:rsid w:val="00947144"/>
    <w:rsid w:val="00947BC2"/>
    <w:rsid w:val="0095229A"/>
    <w:rsid w:val="0095281C"/>
    <w:rsid w:val="00954309"/>
    <w:rsid w:val="00955504"/>
    <w:rsid w:val="0095573C"/>
    <w:rsid w:val="00957866"/>
    <w:rsid w:val="00957EAF"/>
    <w:rsid w:val="00962011"/>
    <w:rsid w:val="009640CE"/>
    <w:rsid w:val="0097073A"/>
    <w:rsid w:val="00971564"/>
    <w:rsid w:val="009724BD"/>
    <w:rsid w:val="00972DAE"/>
    <w:rsid w:val="0097375C"/>
    <w:rsid w:val="009740C1"/>
    <w:rsid w:val="0097488C"/>
    <w:rsid w:val="00974CB2"/>
    <w:rsid w:val="009755B4"/>
    <w:rsid w:val="00977A5F"/>
    <w:rsid w:val="009809EB"/>
    <w:rsid w:val="0098239E"/>
    <w:rsid w:val="00982A57"/>
    <w:rsid w:val="0098300A"/>
    <w:rsid w:val="009840A7"/>
    <w:rsid w:val="0098460C"/>
    <w:rsid w:val="00985024"/>
    <w:rsid w:val="00985EE4"/>
    <w:rsid w:val="00986217"/>
    <w:rsid w:val="009878CC"/>
    <w:rsid w:val="00987C68"/>
    <w:rsid w:val="009908D8"/>
    <w:rsid w:val="009918B9"/>
    <w:rsid w:val="00991BDB"/>
    <w:rsid w:val="009930B0"/>
    <w:rsid w:val="009934E3"/>
    <w:rsid w:val="00993C23"/>
    <w:rsid w:val="0099530C"/>
    <w:rsid w:val="00997036"/>
    <w:rsid w:val="009A0528"/>
    <w:rsid w:val="009A0978"/>
    <w:rsid w:val="009A1E12"/>
    <w:rsid w:val="009A5FC5"/>
    <w:rsid w:val="009A6E19"/>
    <w:rsid w:val="009A7163"/>
    <w:rsid w:val="009A741B"/>
    <w:rsid w:val="009B0988"/>
    <w:rsid w:val="009B1E15"/>
    <w:rsid w:val="009C0FFE"/>
    <w:rsid w:val="009C1BE7"/>
    <w:rsid w:val="009C337E"/>
    <w:rsid w:val="009C349F"/>
    <w:rsid w:val="009C4C87"/>
    <w:rsid w:val="009C50C6"/>
    <w:rsid w:val="009C5923"/>
    <w:rsid w:val="009C6B61"/>
    <w:rsid w:val="009C6CAF"/>
    <w:rsid w:val="009D0E1C"/>
    <w:rsid w:val="009D311B"/>
    <w:rsid w:val="009D40AD"/>
    <w:rsid w:val="009D4435"/>
    <w:rsid w:val="009E03EE"/>
    <w:rsid w:val="009E0FC2"/>
    <w:rsid w:val="009E1137"/>
    <w:rsid w:val="009E1A2A"/>
    <w:rsid w:val="009E520E"/>
    <w:rsid w:val="009E540B"/>
    <w:rsid w:val="009E5C93"/>
    <w:rsid w:val="009E728A"/>
    <w:rsid w:val="009F074F"/>
    <w:rsid w:val="009F100D"/>
    <w:rsid w:val="009F2107"/>
    <w:rsid w:val="009F3678"/>
    <w:rsid w:val="009F5072"/>
    <w:rsid w:val="009F6F44"/>
    <w:rsid w:val="009F75CB"/>
    <w:rsid w:val="00A004DC"/>
    <w:rsid w:val="00A012FD"/>
    <w:rsid w:val="00A02C02"/>
    <w:rsid w:val="00A0343D"/>
    <w:rsid w:val="00A03639"/>
    <w:rsid w:val="00A0454E"/>
    <w:rsid w:val="00A05383"/>
    <w:rsid w:val="00A05AF7"/>
    <w:rsid w:val="00A06AAA"/>
    <w:rsid w:val="00A072AA"/>
    <w:rsid w:val="00A107AD"/>
    <w:rsid w:val="00A129FF"/>
    <w:rsid w:val="00A15C73"/>
    <w:rsid w:val="00A15DA9"/>
    <w:rsid w:val="00A16FE0"/>
    <w:rsid w:val="00A1708B"/>
    <w:rsid w:val="00A21B66"/>
    <w:rsid w:val="00A22817"/>
    <w:rsid w:val="00A236E8"/>
    <w:rsid w:val="00A242E2"/>
    <w:rsid w:val="00A267AB"/>
    <w:rsid w:val="00A30DB1"/>
    <w:rsid w:val="00A33EDC"/>
    <w:rsid w:val="00A35DE8"/>
    <w:rsid w:val="00A35FCE"/>
    <w:rsid w:val="00A37E11"/>
    <w:rsid w:val="00A42839"/>
    <w:rsid w:val="00A4317E"/>
    <w:rsid w:val="00A438E1"/>
    <w:rsid w:val="00A451E3"/>
    <w:rsid w:val="00A45B4E"/>
    <w:rsid w:val="00A46EFC"/>
    <w:rsid w:val="00A47428"/>
    <w:rsid w:val="00A51E8E"/>
    <w:rsid w:val="00A549BD"/>
    <w:rsid w:val="00A564C8"/>
    <w:rsid w:val="00A5668B"/>
    <w:rsid w:val="00A6089C"/>
    <w:rsid w:val="00A62351"/>
    <w:rsid w:val="00A64509"/>
    <w:rsid w:val="00A659C8"/>
    <w:rsid w:val="00A65D2C"/>
    <w:rsid w:val="00A703DF"/>
    <w:rsid w:val="00A7050D"/>
    <w:rsid w:val="00A71E59"/>
    <w:rsid w:val="00A72977"/>
    <w:rsid w:val="00A72F92"/>
    <w:rsid w:val="00A736A0"/>
    <w:rsid w:val="00A75761"/>
    <w:rsid w:val="00A76391"/>
    <w:rsid w:val="00A77A03"/>
    <w:rsid w:val="00A807D0"/>
    <w:rsid w:val="00A8166B"/>
    <w:rsid w:val="00A8329F"/>
    <w:rsid w:val="00A8549D"/>
    <w:rsid w:val="00A86D13"/>
    <w:rsid w:val="00A87E78"/>
    <w:rsid w:val="00A91C22"/>
    <w:rsid w:val="00A91FD7"/>
    <w:rsid w:val="00A93BFF"/>
    <w:rsid w:val="00A96032"/>
    <w:rsid w:val="00AA0B7E"/>
    <w:rsid w:val="00AA15FD"/>
    <w:rsid w:val="00AA1664"/>
    <w:rsid w:val="00AA1F25"/>
    <w:rsid w:val="00AA3703"/>
    <w:rsid w:val="00AA6CDE"/>
    <w:rsid w:val="00AB0C65"/>
    <w:rsid w:val="00AB3456"/>
    <w:rsid w:val="00AB6034"/>
    <w:rsid w:val="00AB78C2"/>
    <w:rsid w:val="00AC2EAF"/>
    <w:rsid w:val="00AC320B"/>
    <w:rsid w:val="00AC328B"/>
    <w:rsid w:val="00AC366E"/>
    <w:rsid w:val="00AC6654"/>
    <w:rsid w:val="00AC7A8C"/>
    <w:rsid w:val="00AD55AC"/>
    <w:rsid w:val="00AD57E2"/>
    <w:rsid w:val="00AD62C9"/>
    <w:rsid w:val="00AD675D"/>
    <w:rsid w:val="00AD6EFF"/>
    <w:rsid w:val="00AE2753"/>
    <w:rsid w:val="00AE3184"/>
    <w:rsid w:val="00AE3298"/>
    <w:rsid w:val="00AE3A0D"/>
    <w:rsid w:val="00AE5CA1"/>
    <w:rsid w:val="00AE6F57"/>
    <w:rsid w:val="00AE74D8"/>
    <w:rsid w:val="00AF17FE"/>
    <w:rsid w:val="00AF1FB6"/>
    <w:rsid w:val="00AF3058"/>
    <w:rsid w:val="00AF40B9"/>
    <w:rsid w:val="00AF49EC"/>
    <w:rsid w:val="00AF5265"/>
    <w:rsid w:val="00AF5EE3"/>
    <w:rsid w:val="00AF6104"/>
    <w:rsid w:val="00AF63FF"/>
    <w:rsid w:val="00AF6CE4"/>
    <w:rsid w:val="00AF79E8"/>
    <w:rsid w:val="00AF7D8F"/>
    <w:rsid w:val="00B00E5E"/>
    <w:rsid w:val="00B055D0"/>
    <w:rsid w:val="00B056E5"/>
    <w:rsid w:val="00B10FE7"/>
    <w:rsid w:val="00B11BB6"/>
    <w:rsid w:val="00B12AB7"/>
    <w:rsid w:val="00B139DB"/>
    <w:rsid w:val="00B144A1"/>
    <w:rsid w:val="00B15984"/>
    <w:rsid w:val="00B159C5"/>
    <w:rsid w:val="00B15A34"/>
    <w:rsid w:val="00B17A14"/>
    <w:rsid w:val="00B20498"/>
    <w:rsid w:val="00B21996"/>
    <w:rsid w:val="00B21D0B"/>
    <w:rsid w:val="00B21E78"/>
    <w:rsid w:val="00B220A3"/>
    <w:rsid w:val="00B226C8"/>
    <w:rsid w:val="00B2692B"/>
    <w:rsid w:val="00B30231"/>
    <w:rsid w:val="00B303A0"/>
    <w:rsid w:val="00B30548"/>
    <w:rsid w:val="00B3211F"/>
    <w:rsid w:val="00B32724"/>
    <w:rsid w:val="00B3283D"/>
    <w:rsid w:val="00B32FB7"/>
    <w:rsid w:val="00B3379C"/>
    <w:rsid w:val="00B356B6"/>
    <w:rsid w:val="00B35F30"/>
    <w:rsid w:val="00B36453"/>
    <w:rsid w:val="00B3704F"/>
    <w:rsid w:val="00B37413"/>
    <w:rsid w:val="00B40FC8"/>
    <w:rsid w:val="00B42B9C"/>
    <w:rsid w:val="00B43A20"/>
    <w:rsid w:val="00B451B6"/>
    <w:rsid w:val="00B46CE9"/>
    <w:rsid w:val="00B511B5"/>
    <w:rsid w:val="00B52F7E"/>
    <w:rsid w:val="00B545B7"/>
    <w:rsid w:val="00B54E62"/>
    <w:rsid w:val="00B56388"/>
    <w:rsid w:val="00B614F9"/>
    <w:rsid w:val="00B615A1"/>
    <w:rsid w:val="00B61616"/>
    <w:rsid w:val="00B64DC4"/>
    <w:rsid w:val="00B67766"/>
    <w:rsid w:val="00B72251"/>
    <w:rsid w:val="00B738F6"/>
    <w:rsid w:val="00B73ED9"/>
    <w:rsid w:val="00B7450D"/>
    <w:rsid w:val="00B74F1E"/>
    <w:rsid w:val="00B76526"/>
    <w:rsid w:val="00B8264C"/>
    <w:rsid w:val="00B82B15"/>
    <w:rsid w:val="00B8300F"/>
    <w:rsid w:val="00B837FE"/>
    <w:rsid w:val="00B91A58"/>
    <w:rsid w:val="00B92392"/>
    <w:rsid w:val="00B92DA1"/>
    <w:rsid w:val="00B9429F"/>
    <w:rsid w:val="00B94D6C"/>
    <w:rsid w:val="00B964FC"/>
    <w:rsid w:val="00BA06C6"/>
    <w:rsid w:val="00BA0EB7"/>
    <w:rsid w:val="00BA17CB"/>
    <w:rsid w:val="00BA1BAE"/>
    <w:rsid w:val="00BA1DBC"/>
    <w:rsid w:val="00BA206E"/>
    <w:rsid w:val="00BA2BDE"/>
    <w:rsid w:val="00BA2F5A"/>
    <w:rsid w:val="00BA4013"/>
    <w:rsid w:val="00BA4836"/>
    <w:rsid w:val="00BA51FC"/>
    <w:rsid w:val="00BA5775"/>
    <w:rsid w:val="00BA6E36"/>
    <w:rsid w:val="00BA715B"/>
    <w:rsid w:val="00BB00B2"/>
    <w:rsid w:val="00BB2464"/>
    <w:rsid w:val="00BB31FB"/>
    <w:rsid w:val="00BB361C"/>
    <w:rsid w:val="00BB439F"/>
    <w:rsid w:val="00BB596B"/>
    <w:rsid w:val="00BB6063"/>
    <w:rsid w:val="00BB6DF6"/>
    <w:rsid w:val="00BB73B2"/>
    <w:rsid w:val="00BB7915"/>
    <w:rsid w:val="00BC08EA"/>
    <w:rsid w:val="00BC13D3"/>
    <w:rsid w:val="00BC41EA"/>
    <w:rsid w:val="00BC428C"/>
    <w:rsid w:val="00BC69D7"/>
    <w:rsid w:val="00BC7B39"/>
    <w:rsid w:val="00BD11DE"/>
    <w:rsid w:val="00BD18F1"/>
    <w:rsid w:val="00BD1FEF"/>
    <w:rsid w:val="00BD270C"/>
    <w:rsid w:val="00BD5895"/>
    <w:rsid w:val="00BD6B2F"/>
    <w:rsid w:val="00BE0B45"/>
    <w:rsid w:val="00BE3346"/>
    <w:rsid w:val="00BE4047"/>
    <w:rsid w:val="00BE692D"/>
    <w:rsid w:val="00BF2574"/>
    <w:rsid w:val="00BF25B1"/>
    <w:rsid w:val="00BF2667"/>
    <w:rsid w:val="00BF2BFC"/>
    <w:rsid w:val="00BF2F81"/>
    <w:rsid w:val="00BF39BE"/>
    <w:rsid w:val="00BF4615"/>
    <w:rsid w:val="00BF5853"/>
    <w:rsid w:val="00BF615A"/>
    <w:rsid w:val="00BF64FF"/>
    <w:rsid w:val="00C0394F"/>
    <w:rsid w:val="00C04A32"/>
    <w:rsid w:val="00C05B7D"/>
    <w:rsid w:val="00C065C3"/>
    <w:rsid w:val="00C101AE"/>
    <w:rsid w:val="00C11346"/>
    <w:rsid w:val="00C11F86"/>
    <w:rsid w:val="00C1370C"/>
    <w:rsid w:val="00C143E2"/>
    <w:rsid w:val="00C170D6"/>
    <w:rsid w:val="00C204A5"/>
    <w:rsid w:val="00C21907"/>
    <w:rsid w:val="00C23A4F"/>
    <w:rsid w:val="00C26C8D"/>
    <w:rsid w:val="00C26DA4"/>
    <w:rsid w:val="00C31DD3"/>
    <w:rsid w:val="00C33CE5"/>
    <w:rsid w:val="00C37FC6"/>
    <w:rsid w:val="00C46940"/>
    <w:rsid w:val="00C46E3B"/>
    <w:rsid w:val="00C46FBB"/>
    <w:rsid w:val="00C54755"/>
    <w:rsid w:val="00C57605"/>
    <w:rsid w:val="00C65B2C"/>
    <w:rsid w:val="00C73E30"/>
    <w:rsid w:val="00C74201"/>
    <w:rsid w:val="00C75108"/>
    <w:rsid w:val="00C75FAF"/>
    <w:rsid w:val="00C765E5"/>
    <w:rsid w:val="00C76F63"/>
    <w:rsid w:val="00C80811"/>
    <w:rsid w:val="00C8316C"/>
    <w:rsid w:val="00C84030"/>
    <w:rsid w:val="00C86661"/>
    <w:rsid w:val="00C86CC2"/>
    <w:rsid w:val="00C926E8"/>
    <w:rsid w:val="00C92B01"/>
    <w:rsid w:val="00C955EC"/>
    <w:rsid w:val="00C95683"/>
    <w:rsid w:val="00C96FE7"/>
    <w:rsid w:val="00CA044B"/>
    <w:rsid w:val="00CA12C7"/>
    <w:rsid w:val="00CA1E5D"/>
    <w:rsid w:val="00CA3638"/>
    <w:rsid w:val="00CA7DDF"/>
    <w:rsid w:val="00CB0DCD"/>
    <w:rsid w:val="00CB17BC"/>
    <w:rsid w:val="00CB185C"/>
    <w:rsid w:val="00CB2C49"/>
    <w:rsid w:val="00CB3AB0"/>
    <w:rsid w:val="00CC1635"/>
    <w:rsid w:val="00CC49F9"/>
    <w:rsid w:val="00CC4E10"/>
    <w:rsid w:val="00CC5980"/>
    <w:rsid w:val="00CC6016"/>
    <w:rsid w:val="00CC6777"/>
    <w:rsid w:val="00CC6BB6"/>
    <w:rsid w:val="00CC6BBE"/>
    <w:rsid w:val="00CC7829"/>
    <w:rsid w:val="00CE34B0"/>
    <w:rsid w:val="00CE3753"/>
    <w:rsid w:val="00CE3CF9"/>
    <w:rsid w:val="00CE3F41"/>
    <w:rsid w:val="00CE5C98"/>
    <w:rsid w:val="00CF0A5C"/>
    <w:rsid w:val="00CF28FE"/>
    <w:rsid w:val="00CF2B4D"/>
    <w:rsid w:val="00CF4288"/>
    <w:rsid w:val="00CF6407"/>
    <w:rsid w:val="00CF6847"/>
    <w:rsid w:val="00D013FC"/>
    <w:rsid w:val="00D04063"/>
    <w:rsid w:val="00D04ECC"/>
    <w:rsid w:val="00D055D6"/>
    <w:rsid w:val="00D07638"/>
    <w:rsid w:val="00D1152F"/>
    <w:rsid w:val="00D1159C"/>
    <w:rsid w:val="00D126B7"/>
    <w:rsid w:val="00D127B3"/>
    <w:rsid w:val="00D149C7"/>
    <w:rsid w:val="00D172A1"/>
    <w:rsid w:val="00D2049B"/>
    <w:rsid w:val="00D214F7"/>
    <w:rsid w:val="00D21920"/>
    <w:rsid w:val="00D219B5"/>
    <w:rsid w:val="00D221F4"/>
    <w:rsid w:val="00D22D78"/>
    <w:rsid w:val="00D260E9"/>
    <w:rsid w:val="00D269D1"/>
    <w:rsid w:val="00D2766A"/>
    <w:rsid w:val="00D27BDB"/>
    <w:rsid w:val="00D30C55"/>
    <w:rsid w:val="00D312B6"/>
    <w:rsid w:val="00D33C9A"/>
    <w:rsid w:val="00D33D88"/>
    <w:rsid w:val="00D35253"/>
    <w:rsid w:val="00D376FC"/>
    <w:rsid w:val="00D40845"/>
    <w:rsid w:val="00D41ECD"/>
    <w:rsid w:val="00D43D84"/>
    <w:rsid w:val="00D44A56"/>
    <w:rsid w:val="00D455E8"/>
    <w:rsid w:val="00D459DF"/>
    <w:rsid w:val="00D46AC2"/>
    <w:rsid w:val="00D47930"/>
    <w:rsid w:val="00D47967"/>
    <w:rsid w:val="00D50AFC"/>
    <w:rsid w:val="00D569EB"/>
    <w:rsid w:val="00D56F52"/>
    <w:rsid w:val="00D57F71"/>
    <w:rsid w:val="00D6246B"/>
    <w:rsid w:val="00D63CDD"/>
    <w:rsid w:val="00D63F14"/>
    <w:rsid w:val="00D64755"/>
    <w:rsid w:val="00D65D16"/>
    <w:rsid w:val="00D6735E"/>
    <w:rsid w:val="00D67416"/>
    <w:rsid w:val="00D67FB0"/>
    <w:rsid w:val="00D70116"/>
    <w:rsid w:val="00D7023D"/>
    <w:rsid w:val="00D7085D"/>
    <w:rsid w:val="00D71373"/>
    <w:rsid w:val="00D7226A"/>
    <w:rsid w:val="00D7306E"/>
    <w:rsid w:val="00D7442E"/>
    <w:rsid w:val="00D76360"/>
    <w:rsid w:val="00D805CD"/>
    <w:rsid w:val="00D8106F"/>
    <w:rsid w:val="00D8114D"/>
    <w:rsid w:val="00D82548"/>
    <w:rsid w:val="00D8684F"/>
    <w:rsid w:val="00D86A66"/>
    <w:rsid w:val="00D87533"/>
    <w:rsid w:val="00D90505"/>
    <w:rsid w:val="00D9098D"/>
    <w:rsid w:val="00D92F22"/>
    <w:rsid w:val="00D946F7"/>
    <w:rsid w:val="00D95B56"/>
    <w:rsid w:val="00DA291E"/>
    <w:rsid w:val="00DA3067"/>
    <w:rsid w:val="00DA4AD5"/>
    <w:rsid w:val="00DA6949"/>
    <w:rsid w:val="00DB13A7"/>
    <w:rsid w:val="00DB1C32"/>
    <w:rsid w:val="00DB2AD6"/>
    <w:rsid w:val="00DC022D"/>
    <w:rsid w:val="00DC2376"/>
    <w:rsid w:val="00DC23A5"/>
    <w:rsid w:val="00DC26A3"/>
    <w:rsid w:val="00DC5019"/>
    <w:rsid w:val="00DC5054"/>
    <w:rsid w:val="00DC6493"/>
    <w:rsid w:val="00DC6AE6"/>
    <w:rsid w:val="00DC76CA"/>
    <w:rsid w:val="00DC7E53"/>
    <w:rsid w:val="00DD1910"/>
    <w:rsid w:val="00DD40EB"/>
    <w:rsid w:val="00DD4978"/>
    <w:rsid w:val="00DD4F36"/>
    <w:rsid w:val="00DD606F"/>
    <w:rsid w:val="00DE2568"/>
    <w:rsid w:val="00DE2EA9"/>
    <w:rsid w:val="00DE3CBF"/>
    <w:rsid w:val="00DE4ACB"/>
    <w:rsid w:val="00DE5157"/>
    <w:rsid w:val="00DE5B2B"/>
    <w:rsid w:val="00DE60F9"/>
    <w:rsid w:val="00DE72F6"/>
    <w:rsid w:val="00DF1DFE"/>
    <w:rsid w:val="00DF2136"/>
    <w:rsid w:val="00DF3707"/>
    <w:rsid w:val="00DF4F0B"/>
    <w:rsid w:val="00DF54E2"/>
    <w:rsid w:val="00DF67EB"/>
    <w:rsid w:val="00DF7AA6"/>
    <w:rsid w:val="00E00D93"/>
    <w:rsid w:val="00E01269"/>
    <w:rsid w:val="00E02608"/>
    <w:rsid w:val="00E02749"/>
    <w:rsid w:val="00E02BA4"/>
    <w:rsid w:val="00E036AA"/>
    <w:rsid w:val="00E03AC8"/>
    <w:rsid w:val="00E0687D"/>
    <w:rsid w:val="00E1044C"/>
    <w:rsid w:val="00E11672"/>
    <w:rsid w:val="00E1314C"/>
    <w:rsid w:val="00E1322D"/>
    <w:rsid w:val="00E1638D"/>
    <w:rsid w:val="00E1644B"/>
    <w:rsid w:val="00E16FDB"/>
    <w:rsid w:val="00E23CCE"/>
    <w:rsid w:val="00E240F5"/>
    <w:rsid w:val="00E31B72"/>
    <w:rsid w:val="00E3247B"/>
    <w:rsid w:val="00E32672"/>
    <w:rsid w:val="00E330CA"/>
    <w:rsid w:val="00E33404"/>
    <w:rsid w:val="00E37D62"/>
    <w:rsid w:val="00E4211E"/>
    <w:rsid w:val="00E42A69"/>
    <w:rsid w:val="00E44048"/>
    <w:rsid w:val="00E453AB"/>
    <w:rsid w:val="00E4560B"/>
    <w:rsid w:val="00E474CE"/>
    <w:rsid w:val="00E50887"/>
    <w:rsid w:val="00E515CC"/>
    <w:rsid w:val="00E518F8"/>
    <w:rsid w:val="00E54ABA"/>
    <w:rsid w:val="00E56CF8"/>
    <w:rsid w:val="00E5C199"/>
    <w:rsid w:val="00E62157"/>
    <w:rsid w:val="00E63D9E"/>
    <w:rsid w:val="00E647E0"/>
    <w:rsid w:val="00E679AE"/>
    <w:rsid w:val="00E7094F"/>
    <w:rsid w:val="00E73008"/>
    <w:rsid w:val="00E73F29"/>
    <w:rsid w:val="00E7432D"/>
    <w:rsid w:val="00E74404"/>
    <w:rsid w:val="00E75E61"/>
    <w:rsid w:val="00E76C12"/>
    <w:rsid w:val="00E7791D"/>
    <w:rsid w:val="00E814D0"/>
    <w:rsid w:val="00E81806"/>
    <w:rsid w:val="00E81B05"/>
    <w:rsid w:val="00E81F87"/>
    <w:rsid w:val="00E8210F"/>
    <w:rsid w:val="00E84707"/>
    <w:rsid w:val="00E861F4"/>
    <w:rsid w:val="00E86721"/>
    <w:rsid w:val="00E86F90"/>
    <w:rsid w:val="00E8794E"/>
    <w:rsid w:val="00E90EC3"/>
    <w:rsid w:val="00E915A6"/>
    <w:rsid w:val="00E919F2"/>
    <w:rsid w:val="00E92EB8"/>
    <w:rsid w:val="00E94333"/>
    <w:rsid w:val="00EA0317"/>
    <w:rsid w:val="00EA421C"/>
    <w:rsid w:val="00EA4574"/>
    <w:rsid w:val="00EA5D94"/>
    <w:rsid w:val="00EA605F"/>
    <w:rsid w:val="00EA6A7B"/>
    <w:rsid w:val="00EA7D9D"/>
    <w:rsid w:val="00EB337C"/>
    <w:rsid w:val="00EB5F8A"/>
    <w:rsid w:val="00EB63F3"/>
    <w:rsid w:val="00EB7BC3"/>
    <w:rsid w:val="00EC03BE"/>
    <w:rsid w:val="00EC0781"/>
    <w:rsid w:val="00EC0CFD"/>
    <w:rsid w:val="00EC10EA"/>
    <w:rsid w:val="00EC3DF3"/>
    <w:rsid w:val="00EC57D6"/>
    <w:rsid w:val="00EC6F06"/>
    <w:rsid w:val="00EC7394"/>
    <w:rsid w:val="00ED158E"/>
    <w:rsid w:val="00ED169F"/>
    <w:rsid w:val="00ED17E9"/>
    <w:rsid w:val="00ED4168"/>
    <w:rsid w:val="00ED52DE"/>
    <w:rsid w:val="00ED5889"/>
    <w:rsid w:val="00ED5936"/>
    <w:rsid w:val="00EE2EA8"/>
    <w:rsid w:val="00EE4080"/>
    <w:rsid w:val="00EE4AF3"/>
    <w:rsid w:val="00EE4CF6"/>
    <w:rsid w:val="00EE601C"/>
    <w:rsid w:val="00EE6669"/>
    <w:rsid w:val="00EE6D25"/>
    <w:rsid w:val="00EE6E3E"/>
    <w:rsid w:val="00EE7E6E"/>
    <w:rsid w:val="00EF1EC5"/>
    <w:rsid w:val="00EF299D"/>
    <w:rsid w:val="00EF3D21"/>
    <w:rsid w:val="00EF3FD6"/>
    <w:rsid w:val="00EF45C5"/>
    <w:rsid w:val="00EF5D58"/>
    <w:rsid w:val="00EF5E3D"/>
    <w:rsid w:val="00F04564"/>
    <w:rsid w:val="00F05302"/>
    <w:rsid w:val="00F0566E"/>
    <w:rsid w:val="00F06812"/>
    <w:rsid w:val="00F071DA"/>
    <w:rsid w:val="00F11469"/>
    <w:rsid w:val="00F115B9"/>
    <w:rsid w:val="00F12BD0"/>
    <w:rsid w:val="00F14520"/>
    <w:rsid w:val="00F15812"/>
    <w:rsid w:val="00F212CA"/>
    <w:rsid w:val="00F21549"/>
    <w:rsid w:val="00F23AB7"/>
    <w:rsid w:val="00F24029"/>
    <w:rsid w:val="00F24273"/>
    <w:rsid w:val="00F25982"/>
    <w:rsid w:val="00F268ED"/>
    <w:rsid w:val="00F26F5A"/>
    <w:rsid w:val="00F304EF"/>
    <w:rsid w:val="00F31CA1"/>
    <w:rsid w:val="00F32C57"/>
    <w:rsid w:val="00F3463D"/>
    <w:rsid w:val="00F35718"/>
    <w:rsid w:val="00F3686F"/>
    <w:rsid w:val="00F36A7E"/>
    <w:rsid w:val="00F37A89"/>
    <w:rsid w:val="00F409C1"/>
    <w:rsid w:val="00F41187"/>
    <w:rsid w:val="00F41E1A"/>
    <w:rsid w:val="00F4227D"/>
    <w:rsid w:val="00F43D0E"/>
    <w:rsid w:val="00F43F6C"/>
    <w:rsid w:val="00F441D8"/>
    <w:rsid w:val="00F45E68"/>
    <w:rsid w:val="00F47B15"/>
    <w:rsid w:val="00F545EF"/>
    <w:rsid w:val="00F549BE"/>
    <w:rsid w:val="00F55E33"/>
    <w:rsid w:val="00F568B5"/>
    <w:rsid w:val="00F56E82"/>
    <w:rsid w:val="00F60147"/>
    <w:rsid w:val="00F6286A"/>
    <w:rsid w:val="00F62BE0"/>
    <w:rsid w:val="00F6429B"/>
    <w:rsid w:val="00F65156"/>
    <w:rsid w:val="00F654D4"/>
    <w:rsid w:val="00F66E1B"/>
    <w:rsid w:val="00F66FE5"/>
    <w:rsid w:val="00F67174"/>
    <w:rsid w:val="00F6727B"/>
    <w:rsid w:val="00F70A74"/>
    <w:rsid w:val="00F70E86"/>
    <w:rsid w:val="00F7118E"/>
    <w:rsid w:val="00F7445D"/>
    <w:rsid w:val="00F74FCA"/>
    <w:rsid w:val="00F75751"/>
    <w:rsid w:val="00F759C1"/>
    <w:rsid w:val="00F8246C"/>
    <w:rsid w:val="00F8294E"/>
    <w:rsid w:val="00F91FE1"/>
    <w:rsid w:val="00F930F6"/>
    <w:rsid w:val="00F93FC7"/>
    <w:rsid w:val="00F96008"/>
    <w:rsid w:val="00FA45E3"/>
    <w:rsid w:val="00FA4C4B"/>
    <w:rsid w:val="00FA7397"/>
    <w:rsid w:val="00FB0717"/>
    <w:rsid w:val="00FB0CF0"/>
    <w:rsid w:val="00FB24ED"/>
    <w:rsid w:val="00FB2DCD"/>
    <w:rsid w:val="00FB3741"/>
    <w:rsid w:val="00FB3FD7"/>
    <w:rsid w:val="00FB51EC"/>
    <w:rsid w:val="00FB5533"/>
    <w:rsid w:val="00FB65B4"/>
    <w:rsid w:val="00FB6F03"/>
    <w:rsid w:val="00FC12D6"/>
    <w:rsid w:val="00FC2954"/>
    <w:rsid w:val="00FC43B1"/>
    <w:rsid w:val="00FC4E13"/>
    <w:rsid w:val="00FC639A"/>
    <w:rsid w:val="00FD01CA"/>
    <w:rsid w:val="00FD1641"/>
    <w:rsid w:val="00FD25ED"/>
    <w:rsid w:val="00FD3751"/>
    <w:rsid w:val="00FD3DFF"/>
    <w:rsid w:val="00FD449C"/>
    <w:rsid w:val="00FD4B9B"/>
    <w:rsid w:val="00FD51D8"/>
    <w:rsid w:val="00FD6B74"/>
    <w:rsid w:val="00FD7148"/>
    <w:rsid w:val="00FE12B1"/>
    <w:rsid w:val="00FE346B"/>
    <w:rsid w:val="00FE370F"/>
    <w:rsid w:val="00FE40AE"/>
    <w:rsid w:val="00FE625D"/>
    <w:rsid w:val="00FE7254"/>
    <w:rsid w:val="00FF06E7"/>
    <w:rsid w:val="00FF084D"/>
    <w:rsid w:val="00FF187C"/>
    <w:rsid w:val="00FF4415"/>
    <w:rsid w:val="00FF5117"/>
    <w:rsid w:val="00FF59D9"/>
    <w:rsid w:val="00FF5CF4"/>
    <w:rsid w:val="014C47DC"/>
    <w:rsid w:val="01534D3C"/>
    <w:rsid w:val="0155C0AB"/>
    <w:rsid w:val="0187B876"/>
    <w:rsid w:val="01AD4351"/>
    <w:rsid w:val="01F455C0"/>
    <w:rsid w:val="0267C237"/>
    <w:rsid w:val="02D89DBB"/>
    <w:rsid w:val="03136EFE"/>
    <w:rsid w:val="035D91B3"/>
    <w:rsid w:val="03839425"/>
    <w:rsid w:val="0390FEDA"/>
    <w:rsid w:val="039F1891"/>
    <w:rsid w:val="03E5D857"/>
    <w:rsid w:val="045E27B8"/>
    <w:rsid w:val="045F5CD5"/>
    <w:rsid w:val="048B5DC3"/>
    <w:rsid w:val="05175898"/>
    <w:rsid w:val="054345B7"/>
    <w:rsid w:val="05B7B659"/>
    <w:rsid w:val="06A4B099"/>
    <w:rsid w:val="06B00268"/>
    <w:rsid w:val="070DAA5B"/>
    <w:rsid w:val="0717B433"/>
    <w:rsid w:val="073405F4"/>
    <w:rsid w:val="075DBC71"/>
    <w:rsid w:val="0774E0FD"/>
    <w:rsid w:val="077FF758"/>
    <w:rsid w:val="079B1E8D"/>
    <w:rsid w:val="07AF697F"/>
    <w:rsid w:val="0827B02D"/>
    <w:rsid w:val="083B1613"/>
    <w:rsid w:val="08E96C4B"/>
    <w:rsid w:val="0932CDF8"/>
    <w:rsid w:val="09382ACD"/>
    <w:rsid w:val="09A99CBC"/>
    <w:rsid w:val="09F8502C"/>
    <w:rsid w:val="0A33835E"/>
    <w:rsid w:val="0A71ADFD"/>
    <w:rsid w:val="0B1C001A"/>
    <w:rsid w:val="0B23654D"/>
    <w:rsid w:val="0B247AA4"/>
    <w:rsid w:val="0C2FAB6C"/>
    <w:rsid w:val="0C85A39C"/>
    <w:rsid w:val="0C98FAAE"/>
    <w:rsid w:val="0CCFFB6C"/>
    <w:rsid w:val="0CE56DA0"/>
    <w:rsid w:val="0CEAD43F"/>
    <w:rsid w:val="0D8411D6"/>
    <w:rsid w:val="0DC2FB31"/>
    <w:rsid w:val="0E01B4F1"/>
    <w:rsid w:val="0E127BB6"/>
    <w:rsid w:val="0E85F294"/>
    <w:rsid w:val="0EB648AE"/>
    <w:rsid w:val="0ECAA01B"/>
    <w:rsid w:val="0F3D6701"/>
    <w:rsid w:val="0F5CEF5D"/>
    <w:rsid w:val="0F87AC93"/>
    <w:rsid w:val="0FAE4C17"/>
    <w:rsid w:val="0FEE671F"/>
    <w:rsid w:val="1009F9BD"/>
    <w:rsid w:val="1077D634"/>
    <w:rsid w:val="11244F7D"/>
    <w:rsid w:val="1138D26F"/>
    <w:rsid w:val="11C55B31"/>
    <w:rsid w:val="11DEC3D1"/>
    <w:rsid w:val="11F5D6F6"/>
    <w:rsid w:val="12031E4D"/>
    <w:rsid w:val="1220B5A5"/>
    <w:rsid w:val="1253CAA3"/>
    <w:rsid w:val="129C1FBB"/>
    <w:rsid w:val="12B5F108"/>
    <w:rsid w:val="12B73E0F"/>
    <w:rsid w:val="13562B4C"/>
    <w:rsid w:val="135D3E1F"/>
    <w:rsid w:val="13762694"/>
    <w:rsid w:val="139BD1AD"/>
    <w:rsid w:val="140C529C"/>
    <w:rsid w:val="1437195C"/>
    <w:rsid w:val="14B3464E"/>
    <w:rsid w:val="14D773A8"/>
    <w:rsid w:val="1523FBDA"/>
    <w:rsid w:val="15433FAE"/>
    <w:rsid w:val="158AEEF7"/>
    <w:rsid w:val="161A47A2"/>
    <w:rsid w:val="163C67F7"/>
    <w:rsid w:val="16D7EF1A"/>
    <w:rsid w:val="17F1868E"/>
    <w:rsid w:val="182DE195"/>
    <w:rsid w:val="183F52CD"/>
    <w:rsid w:val="1840577D"/>
    <w:rsid w:val="186FEBB1"/>
    <w:rsid w:val="1874C171"/>
    <w:rsid w:val="187B35D7"/>
    <w:rsid w:val="18C88C1E"/>
    <w:rsid w:val="194CE22C"/>
    <w:rsid w:val="1990502E"/>
    <w:rsid w:val="19EB3A55"/>
    <w:rsid w:val="1A3719C3"/>
    <w:rsid w:val="1A6010B3"/>
    <w:rsid w:val="1B3BCBF9"/>
    <w:rsid w:val="1B95EB0C"/>
    <w:rsid w:val="1BECC922"/>
    <w:rsid w:val="1C5F85C8"/>
    <w:rsid w:val="1CECA2FD"/>
    <w:rsid w:val="1D25AB95"/>
    <w:rsid w:val="1D5EE967"/>
    <w:rsid w:val="1D7ED551"/>
    <w:rsid w:val="1DB334E2"/>
    <w:rsid w:val="1DC88E04"/>
    <w:rsid w:val="1DDC9E2C"/>
    <w:rsid w:val="1E3FCD87"/>
    <w:rsid w:val="1E667940"/>
    <w:rsid w:val="1E66EB87"/>
    <w:rsid w:val="1E6F3664"/>
    <w:rsid w:val="1E8B1377"/>
    <w:rsid w:val="1E956574"/>
    <w:rsid w:val="1F7749D5"/>
    <w:rsid w:val="1F7D86C2"/>
    <w:rsid w:val="1F8EE846"/>
    <w:rsid w:val="1FA238B2"/>
    <w:rsid w:val="1FB370FD"/>
    <w:rsid w:val="1FE35C39"/>
    <w:rsid w:val="1FE46053"/>
    <w:rsid w:val="1FE7ED41"/>
    <w:rsid w:val="2006E5EA"/>
    <w:rsid w:val="2007DF95"/>
    <w:rsid w:val="203BF263"/>
    <w:rsid w:val="20A431A1"/>
    <w:rsid w:val="20B47C81"/>
    <w:rsid w:val="21A0681C"/>
    <w:rsid w:val="21D8B721"/>
    <w:rsid w:val="21E98C6C"/>
    <w:rsid w:val="21F19F53"/>
    <w:rsid w:val="21FB0EE8"/>
    <w:rsid w:val="22091926"/>
    <w:rsid w:val="223F07DE"/>
    <w:rsid w:val="2247227F"/>
    <w:rsid w:val="2262D48A"/>
    <w:rsid w:val="226B1455"/>
    <w:rsid w:val="22A1E327"/>
    <w:rsid w:val="22A2CD57"/>
    <w:rsid w:val="22BD1B87"/>
    <w:rsid w:val="22BF5950"/>
    <w:rsid w:val="2317EB02"/>
    <w:rsid w:val="23A8E15E"/>
    <w:rsid w:val="23C3A831"/>
    <w:rsid w:val="23E46908"/>
    <w:rsid w:val="244A37A2"/>
    <w:rsid w:val="246EF5F3"/>
    <w:rsid w:val="24B6CD00"/>
    <w:rsid w:val="25003328"/>
    <w:rsid w:val="258879BE"/>
    <w:rsid w:val="25DE27BD"/>
    <w:rsid w:val="25ECC846"/>
    <w:rsid w:val="262B6D5E"/>
    <w:rsid w:val="2657E6C3"/>
    <w:rsid w:val="2665753F"/>
    <w:rsid w:val="266E111F"/>
    <w:rsid w:val="2674ACAC"/>
    <w:rsid w:val="26808038"/>
    <w:rsid w:val="269637BF"/>
    <w:rsid w:val="26EA7E12"/>
    <w:rsid w:val="2740EECB"/>
    <w:rsid w:val="276494DB"/>
    <w:rsid w:val="27B64F1A"/>
    <w:rsid w:val="28291DE8"/>
    <w:rsid w:val="2863D227"/>
    <w:rsid w:val="2893F7BE"/>
    <w:rsid w:val="28ED9752"/>
    <w:rsid w:val="2920872B"/>
    <w:rsid w:val="2948201C"/>
    <w:rsid w:val="29602183"/>
    <w:rsid w:val="29B5985D"/>
    <w:rsid w:val="29F0324A"/>
    <w:rsid w:val="2A40CA86"/>
    <w:rsid w:val="2A7E6CA5"/>
    <w:rsid w:val="2BB6262B"/>
    <w:rsid w:val="2BD1F683"/>
    <w:rsid w:val="2BF3B001"/>
    <w:rsid w:val="2BF90CBB"/>
    <w:rsid w:val="2C045120"/>
    <w:rsid w:val="2C89DFB1"/>
    <w:rsid w:val="2C914A77"/>
    <w:rsid w:val="2CBA2D16"/>
    <w:rsid w:val="2CE1AD55"/>
    <w:rsid w:val="2D02A335"/>
    <w:rsid w:val="2D04EE00"/>
    <w:rsid w:val="2D34D048"/>
    <w:rsid w:val="2D6C1016"/>
    <w:rsid w:val="2D6D5BF2"/>
    <w:rsid w:val="2E78564B"/>
    <w:rsid w:val="2E99074E"/>
    <w:rsid w:val="2EDD5153"/>
    <w:rsid w:val="2F7F5F11"/>
    <w:rsid w:val="2F9FB7C9"/>
    <w:rsid w:val="2FC81E96"/>
    <w:rsid w:val="302CF70A"/>
    <w:rsid w:val="306299F1"/>
    <w:rsid w:val="30633518"/>
    <w:rsid w:val="312594C6"/>
    <w:rsid w:val="316DABEB"/>
    <w:rsid w:val="323F8139"/>
    <w:rsid w:val="3250F72D"/>
    <w:rsid w:val="3268AE5D"/>
    <w:rsid w:val="3289472D"/>
    <w:rsid w:val="32F337B8"/>
    <w:rsid w:val="32F49B7D"/>
    <w:rsid w:val="33A2079A"/>
    <w:rsid w:val="34167D69"/>
    <w:rsid w:val="345387B1"/>
    <w:rsid w:val="34E87A6F"/>
    <w:rsid w:val="357959B3"/>
    <w:rsid w:val="357D5926"/>
    <w:rsid w:val="359F15E0"/>
    <w:rsid w:val="35A44704"/>
    <w:rsid w:val="36122215"/>
    <w:rsid w:val="364E9B87"/>
    <w:rsid w:val="36AF4580"/>
    <w:rsid w:val="373BB08A"/>
    <w:rsid w:val="376D2557"/>
    <w:rsid w:val="37BF91CF"/>
    <w:rsid w:val="38A78B36"/>
    <w:rsid w:val="390769B0"/>
    <w:rsid w:val="3922BE47"/>
    <w:rsid w:val="396D10E1"/>
    <w:rsid w:val="39D0784F"/>
    <w:rsid w:val="39E48952"/>
    <w:rsid w:val="39ED89EA"/>
    <w:rsid w:val="3A2A307F"/>
    <w:rsid w:val="3A72225C"/>
    <w:rsid w:val="3A95435E"/>
    <w:rsid w:val="3A9F5FF1"/>
    <w:rsid w:val="3B4DCA80"/>
    <w:rsid w:val="3B5BEC7D"/>
    <w:rsid w:val="3BB8CE85"/>
    <w:rsid w:val="3C4BEF09"/>
    <w:rsid w:val="3C4E9890"/>
    <w:rsid w:val="3C722D94"/>
    <w:rsid w:val="3C9C5292"/>
    <w:rsid w:val="3D6A1A40"/>
    <w:rsid w:val="3DAA0230"/>
    <w:rsid w:val="3E337AB0"/>
    <w:rsid w:val="3E496EE6"/>
    <w:rsid w:val="3E75F6D3"/>
    <w:rsid w:val="3EB0FD96"/>
    <w:rsid w:val="3EF8B526"/>
    <w:rsid w:val="3F54B0D1"/>
    <w:rsid w:val="405900C0"/>
    <w:rsid w:val="407237D2"/>
    <w:rsid w:val="40C2E1D5"/>
    <w:rsid w:val="411F72FE"/>
    <w:rsid w:val="411F74E2"/>
    <w:rsid w:val="41984BC5"/>
    <w:rsid w:val="41A76E1D"/>
    <w:rsid w:val="428660E7"/>
    <w:rsid w:val="42B1F9E4"/>
    <w:rsid w:val="42F9848C"/>
    <w:rsid w:val="42F98632"/>
    <w:rsid w:val="4306EBD3"/>
    <w:rsid w:val="432709E1"/>
    <w:rsid w:val="4389CE21"/>
    <w:rsid w:val="44068CC1"/>
    <w:rsid w:val="4419D94E"/>
    <w:rsid w:val="4477F438"/>
    <w:rsid w:val="4482A7C8"/>
    <w:rsid w:val="44927986"/>
    <w:rsid w:val="45A73979"/>
    <w:rsid w:val="4602EB46"/>
    <w:rsid w:val="461CCA53"/>
    <w:rsid w:val="4810DF10"/>
    <w:rsid w:val="481F72C6"/>
    <w:rsid w:val="48FD4927"/>
    <w:rsid w:val="48FFDBC6"/>
    <w:rsid w:val="498D6FCE"/>
    <w:rsid w:val="49D2963F"/>
    <w:rsid w:val="49D4A14C"/>
    <w:rsid w:val="49F83CA4"/>
    <w:rsid w:val="4A828F19"/>
    <w:rsid w:val="4B132561"/>
    <w:rsid w:val="4B7CDE3D"/>
    <w:rsid w:val="4BD44F24"/>
    <w:rsid w:val="4C01D79B"/>
    <w:rsid w:val="4CCDCC5F"/>
    <w:rsid w:val="4CFCE835"/>
    <w:rsid w:val="4D07E473"/>
    <w:rsid w:val="4D51B11D"/>
    <w:rsid w:val="4DBFDC50"/>
    <w:rsid w:val="4DC29C69"/>
    <w:rsid w:val="4E1C3637"/>
    <w:rsid w:val="4E2FD698"/>
    <w:rsid w:val="4E65A174"/>
    <w:rsid w:val="4E759FA6"/>
    <w:rsid w:val="4EA37C92"/>
    <w:rsid w:val="4EB6BA3F"/>
    <w:rsid w:val="4F53FCDA"/>
    <w:rsid w:val="4F8D95A5"/>
    <w:rsid w:val="4FB9E534"/>
    <w:rsid w:val="4FFA63B5"/>
    <w:rsid w:val="50355282"/>
    <w:rsid w:val="50DA957A"/>
    <w:rsid w:val="511BAA35"/>
    <w:rsid w:val="512B9E57"/>
    <w:rsid w:val="513F19C9"/>
    <w:rsid w:val="526C0B5F"/>
    <w:rsid w:val="52829D30"/>
    <w:rsid w:val="528F8512"/>
    <w:rsid w:val="532060EE"/>
    <w:rsid w:val="53A16844"/>
    <w:rsid w:val="53CA7002"/>
    <w:rsid w:val="54085358"/>
    <w:rsid w:val="542A3116"/>
    <w:rsid w:val="543516AF"/>
    <w:rsid w:val="544F233D"/>
    <w:rsid w:val="546E4940"/>
    <w:rsid w:val="54816540"/>
    <w:rsid w:val="54EB5FFB"/>
    <w:rsid w:val="561C26F1"/>
    <w:rsid w:val="56237F24"/>
    <w:rsid w:val="56627A9D"/>
    <w:rsid w:val="566D5039"/>
    <w:rsid w:val="56892A44"/>
    <w:rsid w:val="5697635E"/>
    <w:rsid w:val="56B7C79C"/>
    <w:rsid w:val="56DB2402"/>
    <w:rsid w:val="571BE96C"/>
    <w:rsid w:val="5737357B"/>
    <w:rsid w:val="573B3C0C"/>
    <w:rsid w:val="57D02F9E"/>
    <w:rsid w:val="580E11CB"/>
    <w:rsid w:val="580E49CE"/>
    <w:rsid w:val="5823843A"/>
    <w:rsid w:val="5852157B"/>
    <w:rsid w:val="58FA158C"/>
    <w:rsid w:val="58FFFE46"/>
    <w:rsid w:val="591CAEE0"/>
    <w:rsid w:val="59B1A703"/>
    <w:rsid w:val="59DA5C6E"/>
    <w:rsid w:val="5A6F1D34"/>
    <w:rsid w:val="5AA689DF"/>
    <w:rsid w:val="5AC3467A"/>
    <w:rsid w:val="5AE2A64F"/>
    <w:rsid w:val="5B22D7C2"/>
    <w:rsid w:val="5B646416"/>
    <w:rsid w:val="5BAB544A"/>
    <w:rsid w:val="5BD450A5"/>
    <w:rsid w:val="5BEE6921"/>
    <w:rsid w:val="5BF01B30"/>
    <w:rsid w:val="5C29DE5A"/>
    <w:rsid w:val="5C34BC6B"/>
    <w:rsid w:val="5C5EBC5D"/>
    <w:rsid w:val="5C82FCDC"/>
    <w:rsid w:val="5CC22918"/>
    <w:rsid w:val="5CCF93CC"/>
    <w:rsid w:val="5D407D35"/>
    <w:rsid w:val="5D49DFF9"/>
    <w:rsid w:val="5D82AE8F"/>
    <w:rsid w:val="5DE23DCD"/>
    <w:rsid w:val="5E9E120A"/>
    <w:rsid w:val="5F28CCDF"/>
    <w:rsid w:val="5FAAACCA"/>
    <w:rsid w:val="600C1C4A"/>
    <w:rsid w:val="60224628"/>
    <w:rsid w:val="603443D5"/>
    <w:rsid w:val="60736C11"/>
    <w:rsid w:val="609FE266"/>
    <w:rsid w:val="60BC6091"/>
    <w:rsid w:val="60C09C3E"/>
    <w:rsid w:val="60F16231"/>
    <w:rsid w:val="611109A1"/>
    <w:rsid w:val="6144590C"/>
    <w:rsid w:val="615FAE81"/>
    <w:rsid w:val="6245D0F5"/>
    <w:rsid w:val="626EC3FD"/>
    <w:rsid w:val="62A65D5B"/>
    <w:rsid w:val="62C72026"/>
    <w:rsid w:val="62D92DA6"/>
    <w:rsid w:val="631A797F"/>
    <w:rsid w:val="632D3AC1"/>
    <w:rsid w:val="6330581C"/>
    <w:rsid w:val="636E840C"/>
    <w:rsid w:val="63B26077"/>
    <w:rsid w:val="63D1D961"/>
    <w:rsid w:val="63D34C22"/>
    <w:rsid w:val="64AB1877"/>
    <w:rsid w:val="64B686FD"/>
    <w:rsid w:val="64B87F31"/>
    <w:rsid w:val="651FFC22"/>
    <w:rsid w:val="663AA5C9"/>
    <w:rsid w:val="66544F92"/>
    <w:rsid w:val="66550192"/>
    <w:rsid w:val="66B821BB"/>
    <w:rsid w:val="66CA7C5C"/>
    <w:rsid w:val="671D19AE"/>
    <w:rsid w:val="677BF0D9"/>
    <w:rsid w:val="67BAD044"/>
    <w:rsid w:val="68679EEF"/>
    <w:rsid w:val="68915F31"/>
    <w:rsid w:val="68EE4F8D"/>
    <w:rsid w:val="69852224"/>
    <w:rsid w:val="698C5782"/>
    <w:rsid w:val="69C0EB16"/>
    <w:rsid w:val="69C76206"/>
    <w:rsid w:val="6A08D3B1"/>
    <w:rsid w:val="6A2ACB42"/>
    <w:rsid w:val="6A6A88CE"/>
    <w:rsid w:val="6AB3919B"/>
    <w:rsid w:val="6B2EC127"/>
    <w:rsid w:val="6B41F19E"/>
    <w:rsid w:val="6B9C1526"/>
    <w:rsid w:val="6C0CC7F2"/>
    <w:rsid w:val="6C5C0FA7"/>
    <w:rsid w:val="6C8B621E"/>
    <w:rsid w:val="6C8E4167"/>
    <w:rsid w:val="6C9CC832"/>
    <w:rsid w:val="6CBBFE30"/>
    <w:rsid w:val="6CF5026E"/>
    <w:rsid w:val="6D05E979"/>
    <w:rsid w:val="6D33EB4D"/>
    <w:rsid w:val="6D4185C5"/>
    <w:rsid w:val="6D4502CF"/>
    <w:rsid w:val="6D7712DD"/>
    <w:rsid w:val="6D935648"/>
    <w:rsid w:val="6DB8647B"/>
    <w:rsid w:val="6DF45F13"/>
    <w:rsid w:val="6DF9BD03"/>
    <w:rsid w:val="6E6BAAF4"/>
    <w:rsid w:val="6EC319AE"/>
    <w:rsid w:val="6ED7D4B7"/>
    <w:rsid w:val="6EE0D61F"/>
    <w:rsid w:val="6F184ABC"/>
    <w:rsid w:val="6F21FB6B"/>
    <w:rsid w:val="6F51BE89"/>
    <w:rsid w:val="701DD555"/>
    <w:rsid w:val="710F83E9"/>
    <w:rsid w:val="7118C660"/>
    <w:rsid w:val="712D06C0"/>
    <w:rsid w:val="7136474C"/>
    <w:rsid w:val="714A7AE9"/>
    <w:rsid w:val="71980AC5"/>
    <w:rsid w:val="72868101"/>
    <w:rsid w:val="7315FE28"/>
    <w:rsid w:val="731D860C"/>
    <w:rsid w:val="73322EF1"/>
    <w:rsid w:val="733ED6C5"/>
    <w:rsid w:val="7373C3BC"/>
    <w:rsid w:val="746275F1"/>
    <w:rsid w:val="74C197DE"/>
    <w:rsid w:val="75059089"/>
    <w:rsid w:val="7573E9C2"/>
    <w:rsid w:val="75B3AA38"/>
    <w:rsid w:val="7616EE75"/>
    <w:rsid w:val="7667938B"/>
    <w:rsid w:val="76A860DA"/>
    <w:rsid w:val="7770123F"/>
    <w:rsid w:val="781FFA89"/>
    <w:rsid w:val="7850ABA8"/>
    <w:rsid w:val="786D1FB6"/>
    <w:rsid w:val="787CFABA"/>
    <w:rsid w:val="78A782FB"/>
    <w:rsid w:val="78BA9E44"/>
    <w:rsid w:val="790BE3C8"/>
    <w:rsid w:val="79487A12"/>
    <w:rsid w:val="79E80E29"/>
    <w:rsid w:val="79F13FD0"/>
    <w:rsid w:val="7A590467"/>
    <w:rsid w:val="7A5C547B"/>
    <w:rsid w:val="7AD1D25B"/>
    <w:rsid w:val="7ADF8642"/>
    <w:rsid w:val="7BE0C2E7"/>
    <w:rsid w:val="7C209A51"/>
    <w:rsid w:val="7C9487F9"/>
    <w:rsid w:val="7C9B2695"/>
    <w:rsid w:val="7D562726"/>
    <w:rsid w:val="7DA0C8D2"/>
    <w:rsid w:val="7DC6A9A3"/>
    <w:rsid w:val="7DE3D299"/>
    <w:rsid w:val="7DFE308B"/>
    <w:rsid w:val="7E6C4B4A"/>
    <w:rsid w:val="7EFE6D30"/>
    <w:rsid w:val="7F11A989"/>
    <w:rsid w:val="7F6F825B"/>
    <w:rsid w:val="7F77A668"/>
    <w:rsid w:val="7F8C2E8D"/>
    <w:rsid w:val="7F9D662F"/>
    <w:rsid w:val="7FD2A06D"/>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unhideWhenUsed/>
    <w:rsid w:val="002B67C9"/>
    <w:pPr>
      <w:spacing w:line="240" w:lineRule="auto"/>
    </w:pPr>
    <w:rPr>
      <w:szCs w:val="20"/>
    </w:rPr>
  </w:style>
  <w:style w:type="character" w:customStyle="1" w:styleId="CommentTextChar">
    <w:name w:val="Comment Text Char"/>
    <w:basedOn w:val="DefaultParagraphFont"/>
    <w:link w:val="CommentText"/>
    <w:uiPriority w:val="99"/>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character" w:customStyle="1" w:styleId="normaltextrun">
    <w:name w:val="normaltextrun"/>
    <w:basedOn w:val="DefaultParagraphFont"/>
    <w:rsid w:val="00725CF3"/>
  </w:style>
  <w:style w:type="paragraph" w:customStyle="1" w:styleId="TekstgrafEO">
    <w:name w:val="Tekst graf_EO"/>
    <w:basedOn w:val="Normal"/>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95B5D"/>
    <w:rPr>
      <w:rFonts w:ascii="Myriad Pro" w:eastAsia="Times New Roman" w:hAnsi="Myriad Pro" w:cs="Times New Roman"/>
      <w:sz w:val="18"/>
      <w:szCs w:val="18"/>
    </w:rPr>
  </w:style>
  <w:style w:type="character" w:styleId="Mention">
    <w:name w:val="Mention"/>
    <w:basedOn w:val="DefaultParagraphFont"/>
    <w:uiPriority w:val="99"/>
    <w:unhideWhenUsed/>
    <w:rPr>
      <w:color w:val="2B579A"/>
      <w:shd w:val="clear" w:color="auto" w:fill="E6E6E6"/>
    </w:rPr>
  </w:style>
  <w:style w:type="character" w:customStyle="1" w:styleId="VodilnistavekUMAR">
    <w:name w:val="Vodilni stavek_UMAR"/>
    <w:basedOn w:val="DefaultParagraphFont"/>
    <w:qFormat/>
    <w:rsid w:val="0019300D"/>
    <w:rPr>
      <w:b/>
      <w:bCs w:val="0"/>
    </w:rPr>
  </w:style>
  <w:style w:type="paragraph" w:styleId="EndnoteText">
    <w:name w:val="endnote text"/>
    <w:basedOn w:val="Normal"/>
    <w:link w:val="EndnoteTextChar"/>
    <w:uiPriority w:val="99"/>
    <w:semiHidden/>
    <w:unhideWhenUsed/>
    <w:rsid w:val="00323A24"/>
    <w:pPr>
      <w:spacing w:line="240" w:lineRule="auto"/>
    </w:pPr>
    <w:rPr>
      <w:szCs w:val="20"/>
    </w:rPr>
  </w:style>
  <w:style w:type="character" w:customStyle="1" w:styleId="EndnoteTextChar">
    <w:name w:val="Endnote Text Char"/>
    <w:basedOn w:val="DefaultParagraphFont"/>
    <w:link w:val="EndnoteText"/>
    <w:uiPriority w:val="99"/>
    <w:semiHidden/>
    <w:rsid w:val="00323A24"/>
    <w:rPr>
      <w:rFonts w:ascii="Myriad Pro" w:hAnsi="Myriad Pr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9783500">
      <w:bodyDiv w:val="1"/>
      <w:marLeft w:val="0"/>
      <w:marRight w:val="0"/>
      <w:marTop w:val="0"/>
      <w:marBottom w:val="0"/>
      <w:divBdr>
        <w:top w:val="none" w:sz="0" w:space="0" w:color="auto"/>
        <w:left w:val="none" w:sz="0" w:space="0" w:color="auto"/>
        <w:bottom w:val="none" w:sz="0" w:space="0" w:color="auto"/>
        <w:right w:val="none" w:sz="0" w:space="0" w:color="auto"/>
      </w:divBdr>
    </w:div>
    <w:div w:id="189407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8"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6CE6F-42F2-43D1-9D14-6610F5F9F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737</Words>
  <Characters>4138</Characters>
  <Application>Microsoft Office Word</Application>
  <DocSecurity>0</DocSecurity>
  <Lines>118</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2023-03-13T13:18:00Z</dcterms:created>
  <dcterms:modified xsi:type="dcterms:W3CDTF">2023-03-13T13:18:00Z</dcterms:modified>
</cp:coreProperties>
</file>