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27A61" w14:textId="77777777" w:rsidR="001D6793" w:rsidRPr="00DE72F6" w:rsidRDefault="001D6793" w:rsidP="001D6793">
      <w:pPr>
        <w:pStyle w:val="Naslov11"/>
      </w:pPr>
      <w:bookmarkStart w:id="0" w:name="_GoBack"/>
      <w:bookmarkEnd w:id="0"/>
      <w:r w:rsidRPr="00DE72F6">
        <w:t>TEKOČA GOSPODARSKA GIBANJA</w:t>
      </w:r>
    </w:p>
    <w:p w14:paraId="069DD334" w14:textId="42BC3DE9" w:rsidR="001D6793" w:rsidRDefault="00FA45E3" w:rsidP="001D6793">
      <w:pPr>
        <w:pStyle w:val="Naslov21"/>
      </w:pPr>
      <w:r>
        <w:t xml:space="preserve">od </w:t>
      </w:r>
      <w:r w:rsidR="00A25420">
        <w:t>5</w:t>
      </w:r>
      <w:r w:rsidR="001D6793">
        <w:t xml:space="preserve">. do </w:t>
      </w:r>
      <w:r w:rsidR="00DF5D5A">
        <w:t>9</w:t>
      </w:r>
      <w:r w:rsidR="001D6793">
        <w:t xml:space="preserve">. </w:t>
      </w:r>
      <w:r w:rsidR="00A25420">
        <w:t>septembra</w:t>
      </w:r>
      <w:r w:rsidR="001D6793">
        <w:t xml:space="preserve"> 20</w:t>
      </w:r>
      <w:r w:rsidR="009A2846">
        <w:t>2</w:t>
      </w:r>
      <w:r w:rsidR="00DF5D5A">
        <w:t>2</w:t>
      </w:r>
    </w:p>
    <w:p w14:paraId="6FBC1E05" w14:textId="37133333" w:rsidR="00DF4F0B" w:rsidRDefault="00DF4F0B"/>
    <w:p w14:paraId="769FF3AE" w14:textId="77777777" w:rsidR="00ED0B28" w:rsidRDefault="00ED0B28"/>
    <w:p w14:paraId="1EEF7177" w14:textId="51607B2C" w:rsidR="00ED0B28" w:rsidRDefault="007D579D" w:rsidP="00ED0B28">
      <w:pPr>
        <w:tabs>
          <w:tab w:val="left" w:pos="580"/>
        </w:tabs>
      </w:pPr>
      <w:bookmarkStart w:id="1" w:name="_Hlk113805328"/>
      <w:r w:rsidRPr="2E109CFA">
        <w:rPr>
          <w:rStyle w:val="markedcontent"/>
          <w:rFonts w:cs="Arial"/>
        </w:rPr>
        <w:t>Proizvodnj</w:t>
      </w:r>
      <w:r w:rsidR="1650D7EA" w:rsidRPr="2E109CFA">
        <w:rPr>
          <w:rStyle w:val="markedcontent"/>
          <w:rFonts w:cs="Arial"/>
        </w:rPr>
        <w:t>a</w:t>
      </w:r>
      <w:r w:rsidRPr="2E109CFA">
        <w:rPr>
          <w:rStyle w:val="markedcontent"/>
          <w:rFonts w:cs="Arial"/>
        </w:rPr>
        <w:t xml:space="preserve"> predelovalnih dejavnosti, ki se je aprila začela upočasnjevati, se je tudi julija zmanjšala. Pričakovanja podjetij </w:t>
      </w:r>
      <w:r w:rsidR="00582459" w:rsidRPr="2E109CFA">
        <w:rPr>
          <w:rStyle w:val="markedcontent"/>
          <w:rFonts w:cs="Arial"/>
        </w:rPr>
        <w:t xml:space="preserve">glede izvoznega povpraševanja se poslabšujejo. </w:t>
      </w:r>
      <w:r w:rsidR="009C2A5A" w:rsidRPr="2E109CFA">
        <w:rPr>
          <w:rStyle w:val="markedcontent"/>
          <w:rFonts w:cs="Arial"/>
        </w:rPr>
        <w:t xml:space="preserve">Število brezposelnih še naprej upada, vendar počasneje kot v prvi polovici leta. </w:t>
      </w:r>
      <w:r w:rsidR="00C10BAC" w:rsidRPr="00C10BAC">
        <w:rPr>
          <w:rStyle w:val="markedcontent"/>
          <w:rFonts w:cs="Arial"/>
        </w:rPr>
        <w:t>Medletno je bila vrednost davčno potrjenih računov v zadnji tretjini avgusta in začetku septembra ob visoki rasti cen nominalno višja za desetino</w:t>
      </w:r>
      <w:r w:rsidR="00D231B7" w:rsidRPr="2E109CFA">
        <w:rPr>
          <w:rStyle w:val="markedcontent"/>
          <w:rFonts w:cs="Arial"/>
        </w:rPr>
        <w:t>.</w:t>
      </w:r>
      <w:r w:rsidR="003D2ADB" w:rsidRPr="2E109CFA">
        <w:rPr>
          <w:rStyle w:val="markedcontent"/>
          <w:rFonts w:cs="Arial"/>
        </w:rPr>
        <w:t xml:space="preserve"> </w:t>
      </w:r>
      <w:r w:rsidR="00FE7729" w:rsidRPr="2E109CFA">
        <w:rPr>
          <w:rStyle w:val="markedcontent"/>
          <w:rFonts w:cs="Arial"/>
        </w:rPr>
        <w:t xml:space="preserve">Avgusta </w:t>
      </w:r>
      <w:r w:rsidR="00FB05A2" w:rsidRPr="2E109CFA">
        <w:rPr>
          <w:rStyle w:val="markedcontent"/>
          <w:rFonts w:cs="Arial"/>
        </w:rPr>
        <w:t xml:space="preserve">je bila poraba elektrike </w:t>
      </w:r>
      <w:r w:rsidR="00E23B30" w:rsidRPr="2E109CFA">
        <w:rPr>
          <w:rStyle w:val="markedcontent"/>
          <w:rFonts w:cs="Arial"/>
        </w:rPr>
        <w:t>ponovno nižja</w:t>
      </w:r>
      <w:r w:rsidR="00FB05A2" w:rsidRPr="2E109CFA">
        <w:rPr>
          <w:rStyle w:val="markedcontent"/>
          <w:rFonts w:cs="Arial"/>
        </w:rPr>
        <w:t xml:space="preserve"> kot v enakem obdobju </w:t>
      </w:r>
      <w:r w:rsidR="00A21A14" w:rsidRPr="2E109CFA">
        <w:rPr>
          <w:rStyle w:val="markedcontent"/>
          <w:rFonts w:cs="Arial"/>
        </w:rPr>
        <w:t>lani</w:t>
      </w:r>
      <w:r w:rsidR="00FB05A2" w:rsidRPr="2E109CFA">
        <w:rPr>
          <w:rStyle w:val="markedcontent"/>
          <w:rFonts w:cs="Arial"/>
        </w:rPr>
        <w:t xml:space="preserve">, kar povezujemo </w:t>
      </w:r>
      <w:r w:rsidR="00150774" w:rsidRPr="007022C4">
        <w:rPr>
          <w:rStyle w:val="markedcontent"/>
          <w:rFonts w:cs="Arial"/>
        </w:rPr>
        <w:t xml:space="preserve">z </w:t>
      </w:r>
      <w:r w:rsidR="00055A6E" w:rsidRPr="007022C4">
        <w:rPr>
          <w:rStyle w:val="markedcontent"/>
          <w:rFonts w:cs="Arial"/>
        </w:rPr>
        <w:t xml:space="preserve">njeno </w:t>
      </w:r>
      <w:r w:rsidR="0053368E" w:rsidRPr="007022C4">
        <w:rPr>
          <w:rStyle w:val="markedcontent"/>
          <w:rFonts w:cs="Arial"/>
        </w:rPr>
        <w:t>višj</w:t>
      </w:r>
      <w:r w:rsidR="00055A6E" w:rsidRPr="007022C4">
        <w:rPr>
          <w:rStyle w:val="markedcontent"/>
          <w:rFonts w:cs="Arial"/>
        </w:rPr>
        <w:t>o</w:t>
      </w:r>
      <w:r w:rsidR="0053368E" w:rsidRPr="2E109CFA">
        <w:rPr>
          <w:rStyle w:val="markedcontent"/>
          <w:rFonts w:cs="Arial"/>
        </w:rPr>
        <w:t xml:space="preserve"> cen</w:t>
      </w:r>
      <w:r w:rsidR="00055A6E" w:rsidRPr="2E109CFA">
        <w:rPr>
          <w:rStyle w:val="markedcontent"/>
          <w:rFonts w:cs="Arial"/>
        </w:rPr>
        <w:t>o</w:t>
      </w:r>
      <w:r w:rsidR="00150774" w:rsidRPr="2E109CFA">
        <w:rPr>
          <w:rStyle w:val="markedcontent"/>
          <w:rFonts w:cs="Arial"/>
        </w:rPr>
        <w:t xml:space="preserve"> in posledično </w:t>
      </w:r>
      <w:r w:rsidR="006608B8" w:rsidRPr="2E109CFA">
        <w:rPr>
          <w:rStyle w:val="markedcontent"/>
          <w:rFonts w:cs="Arial"/>
        </w:rPr>
        <w:t xml:space="preserve">s </w:t>
      </w:r>
      <w:r w:rsidR="0053368E" w:rsidRPr="2E109CFA">
        <w:rPr>
          <w:rStyle w:val="markedcontent"/>
          <w:rFonts w:cs="Arial"/>
        </w:rPr>
        <w:t>prilagoditv</w:t>
      </w:r>
      <w:r w:rsidR="00150774" w:rsidRPr="2E109CFA">
        <w:rPr>
          <w:rStyle w:val="markedcontent"/>
          <w:rFonts w:cs="Arial"/>
        </w:rPr>
        <w:t>ami</w:t>
      </w:r>
      <w:r w:rsidR="0053368E" w:rsidRPr="2E109CFA">
        <w:rPr>
          <w:rStyle w:val="markedcontent"/>
          <w:rFonts w:cs="Arial"/>
        </w:rPr>
        <w:t xml:space="preserve"> </w:t>
      </w:r>
      <w:r w:rsidR="4FE0E88A" w:rsidRPr="2E109CFA">
        <w:rPr>
          <w:rStyle w:val="markedcontent"/>
          <w:rFonts w:cs="Arial"/>
        </w:rPr>
        <w:t xml:space="preserve">v </w:t>
      </w:r>
      <w:r w:rsidR="00150774" w:rsidRPr="2E109CFA">
        <w:rPr>
          <w:rStyle w:val="markedcontent"/>
          <w:rFonts w:cs="Arial"/>
        </w:rPr>
        <w:t>energetsko intenzivnih podjet</w:t>
      </w:r>
      <w:r w:rsidR="304333E0" w:rsidRPr="2E109CFA">
        <w:rPr>
          <w:rStyle w:val="markedcontent"/>
          <w:rFonts w:cs="Arial"/>
        </w:rPr>
        <w:t>jih</w:t>
      </w:r>
      <w:r w:rsidR="00150774" w:rsidRPr="2E109CFA">
        <w:rPr>
          <w:rStyle w:val="markedcontent"/>
          <w:rFonts w:cs="Arial"/>
        </w:rPr>
        <w:t>.</w:t>
      </w:r>
    </w:p>
    <w:bookmarkEnd w:id="1"/>
    <w:p w14:paraId="6F0C7A35" w14:textId="77777777" w:rsidR="0075737E" w:rsidRDefault="0075737E" w:rsidP="00ED0B28">
      <w:pPr>
        <w:tabs>
          <w:tab w:val="left" w:pos="580"/>
        </w:tabs>
      </w:pPr>
    </w:p>
    <w:p w14:paraId="00DCEE63" w14:textId="36B1EBA9" w:rsidR="002B257E" w:rsidRDefault="002B257E" w:rsidP="00ED0B28">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681"/>
        <w:gridCol w:w="2976"/>
      </w:tblGrid>
      <w:tr w:rsidR="00537A0E" w:rsidRPr="006C2117" w14:paraId="26721993" w14:textId="77777777" w:rsidTr="001037D8">
        <w:trPr>
          <w:trHeight w:val="207"/>
        </w:trPr>
        <w:tc>
          <w:tcPr>
            <w:tcW w:w="6663" w:type="dxa"/>
            <w:gridSpan w:val="2"/>
            <w:tcBorders>
              <w:bottom w:val="single" w:sz="4" w:space="0" w:color="auto"/>
            </w:tcBorders>
            <w:tcMar>
              <w:left w:w="0" w:type="dxa"/>
            </w:tcMar>
          </w:tcPr>
          <w:p w14:paraId="09CC8582" w14:textId="02A8509F" w:rsidR="00537A0E" w:rsidRPr="006C2117" w:rsidRDefault="00A614B4" w:rsidP="001037D8">
            <w:pPr>
              <w:pStyle w:val="Naslov31"/>
              <w:jc w:val="left"/>
            </w:pPr>
            <w:r w:rsidRPr="00A614B4">
              <w:t>Obseg proizvodnje v predelovalnih dejavnostih, ju</w:t>
            </w:r>
            <w:r w:rsidR="0075737E">
              <w:t>l</w:t>
            </w:r>
            <w:r w:rsidRPr="00A614B4">
              <w:t>ij 2022</w:t>
            </w:r>
          </w:p>
        </w:tc>
        <w:tc>
          <w:tcPr>
            <w:tcW w:w="2976" w:type="dxa"/>
            <w:tcBorders>
              <w:bottom w:val="single" w:sz="4" w:space="0" w:color="auto"/>
            </w:tcBorders>
          </w:tcPr>
          <w:p w14:paraId="062A790A" w14:textId="77777777" w:rsidR="00537A0E" w:rsidRPr="006C2117" w:rsidRDefault="00537A0E" w:rsidP="001037D8">
            <w:pPr>
              <w:pStyle w:val="Naslov31"/>
            </w:pPr>
          </w:p>
        </w:tc>
      </w:tr>
      <w:tr w:rsidR="00537A0E" w:rsidRPr="00DF4F0B" w14:paraId="1D4732FA" w14:textId="77777777" w:rsidTr="001037D8">
        <w:trPr>
          <w:trHeight w:val="1134"/>
        </w:trPr>
        <w:tc>
          <w:tcPr>
            <w:tcW w:w="4982" w:type="dxa"/>
            <w:tcBorders>
              <w:top w:val="single" w:sz="4" w:space="0" w:color="auto"/>
            </w:tcBorders>
            <w:tcMar>
              <w:left w:w="0" w:type="dxa"/>
            </w:tcMar>
          </w:tcPr>
          <w:p w14:paraId="024BE4F0" w14:textId="454B2063" w:rsidR="00537A0E" w:rsidRDefault="00846EC7" w:rsidP="001037D8">
            <w:pPr>
              <w:pStyle w:val="ListParagraph"/>
              <w:ind w:left="0"/>
              <w:rPr>
                <w:rFonts w:eastAsia="Arial"/>
                <w:szCs w:val="20"/>
              </w:rPr>
            </w:pPr>
            <w:r>
              <w:rPr>
                <w:rFonts w:eastAsia="Arial"/>
                <w:noProof/>
                <w:szCs w:val="20"/>
              </w:rPr>
              <w:drawing>
                <wp:inline distT="0" distB="0" distL="0" distR="0" wp14:anchorId="087D9710" wp14:editId="76D59778">
                  <wp:extent cx="3146400" cy="2494800"/>
                  <wp:effectExtent l="0" t="0" r="0" b="127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6400" cy="2494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349A7812" w14:textId="302FED22" w:rsidR="00537A0E" w:rsidRPr="009A2425" w:rsidRDefault="00600F0A" w:rsidP="001037D8">
            <w:pPr>
              <w:spacing w:line="240" w:lineRule="atLeast"/>
              <w:rPr>
                <w:rFonts w:eastAsia="Arial"/>
              </w:rPr>
            </w:pPr>
            <w:r w:rsidRPr="00600F0A">
              <w:rPr>
                <w:rFonts w:eastAsia="Myriad Pro" w:cs="Myriad Pro"/>
                <w:b/>
                <w:bCs/>
              </w:rPr>
              <w:t>Proizvodnja predelovalnih dejavnosti se</w:t>
            </w:r>
            <w:r w:rsidR="4891FC83" w:rsidRPr="04EBF7EF">
              <w:rPr>
                <w:rFonts w:eastAsia="Myriad Pro" w:cs="Myriad Pro"/>
                <w:b/>
                <w:bCs/>
              </w:rPr>
              <w:t xml:space="preserve"> je </w:t>
            </w:r>
            <w:r w:rsidR="0088533C">
              <w:rPr>
                <w:rFonts w:eastAsia="Myriad Pro" w:cs="Myriad Pro"/>
                <w:b/>
                <w:bCs/>
              </w:rPr>
              <w:t xml:space="preserve">aprila začela </w:t>
            </w:r>
            <w:r w:rsidR="004D34BB">
              <w:rPr>
                <w:rFonts w:eastAsia="Myriad Pro" w:cs="Myriad Pro"/>
                <w:b/>
                <w:bCs/>
              </w:rPr>
              <w:t>upočasnjevati</w:t>
            </w:r>
            <w:r w:rsidRPr="00600F0A">
              <w:rPr>
                <w:rFonts w:eastAsia="Myriad Pro" w:cs="Myriad Pro"/>
                <w:b/>
                <w:bCs/>
              </w:rPr>
              <w:t xml:space="preserve">. </w:t>
            </w:r>
            <w:r w:rsidRPr="00600F0A">
              <w:rPr>
                <w:rFonts w:eastAsia="Myriad Pro" w:cs="Myriad Pro"/>
                <w:bCs/>
              </w:rPr>
              <w:t>Julija se je znova zmanjšala, povečala se je le v visoko tehnološko zahtevnih panogah. V primerjavi z julijem lani je bila</w:t>
            </w:r>
            <w:r w:rsidR="00E95F6A">
              <w:rPr>
                <w:rFonts w:eastAsia="Myriad Pro" w:cs="Myriad Pro"/>
                <w:bCs/>
              </w:rPr>
              <w:t xml:space="preserve"> </w:t>
            </w:r>
            <w:r w:rsidRPr="00600F0A">
              <w:rPr>
                <w:rFonts w:eastAsia="Myriad Pro" w:cs="Myriad Pro"/>
                <w:bCs/>
              </w:rPr>
              <w:t>proizvodnja teh medletno precej višja, v večini ostalih panog (z izjemo proizvodnje kovinskih izdelkov) pa je bila medletno nižja. Po prvih sedmih mesecih leta za lanskimi ravnmi med pomembnejšimi panogami najbolj zaostaja proizvodnja motornih vozil, nekoliko nižja je proizvodnja električnih naprav in nekaterih energetsko bolj intenzivnih panog (papirna in gumarska industrija).</w:t>
            </w:r>
            <w:r w:rsidR="00E95F6A">
              <w:rPr>
                <w:rFonts w:eastAsia="Myriad Pro" w:cs="Myriad Pro"/>
                <w:bCs/>
                <w:i/>
              </w:rPr>
              <w:t xml:space="preserve"> </w:t>
            </w:r>
            <w:r w:rsidRPr="00B94DC8">
              <w:rPr>
                <w:rFonts w:eastAsia="Myriad Pro" w:cs="Myriad Pro"/>
                <w:bCs/>
                <w:i/>
              </w:rPr>
              <w:t>Pričakovanja podjetij</w:t>
            </w:r>
            <w:r w:rsidRPr="00600F0A">
              <w:rPr>
                <w:rFonts w:eastAsia="Myriad Pro" w:cs="Myriad Pro"/>
                <w:bCs/>
              </w:rPr>
              <w:t xml:space="preserve"> glede izvoznega povpraševanja se poslabšujejo, na začetku tretjega četrtletja se je povečal tudi delež podjetij, ki navajajo nezadostno tuje povpraševanj</w:t>
            </w:r>
            <w:r w:rsidR="00EA2E07">
              <w:rPr>
                <w:rFonts w:eastAsia="Myriad Pro" w:cs="Myriad Pro"/>
                <w:bCs/>
              </w:rPr>
              <w:t>e</w:t>
            </w:r>
            <w:r w:rsidRPr="00600F0A">
              <w:rPr>
                <w:rFonts w:eastAsia="Myriad Pro" w:cs="Myriad Pro"/>
                <w:bCs/>
              </w:rPr>
              <w:t xml:space="preserve"> kot pomembnejši omejitveni dejavnik (poleg negotovih gospodarskih razmer ter pomanjkanja surovin in delavcev).</w:t>
            </w:r>
          </w:p>
          <w:p w14:paraId="24FD1CD1" w14:textId="77777777" w:rsidR="00537A0E" w:rsidRPr="00DF4F0B" w:rsidRDefault="00537A0E" w:rsidP="001037D8">
            <w:pPr>
              <w:spacing w:line="240" w:lineRule="atLeast"/>
              <w:rPr>
                <w:rFonts w:eastAsia="Arial"/>
                <w:szCs w:val="20"/>
              </w:rPr>
            </w:pPr>
          </w:p>
        </w:tc>
      </w:tr>
    </w:tbl>
    <w:p w14:paraId="5DF00D71" w14:textId="15166F6B" w:rsidR="00B274C9" w:rsidRDefault="00B274C9" w:rsidP="00B274C9">
      <w:pPr>
        <w:pStyle w:val="Naslov31"/>
        <w:jc w:val="left"/>
      </w:pPr>
    </w:p>
    <w:p w14:paraId="18BD2707" w14:textId="2B8EF223" w:rsidR="00B274C9" w:rsidRDefault="00B274C9" w:rsidP="00B274C9">
      <w:pPr>
        <w:pStyle w:val="Naslov31"/>
        <w:jc w:val="left"/>
      </w:pPr>
    </w:p>
    <w:p w14:paraId="25EC0434" w14:textId="6A6A1069" w:rsidR="00B274C9" w:rsidRDefault="00B274C9" w:rsidP="00B274C9">
      <w:pPr>
        <w:pStyle w:val="Naslov31"/>
        <w:jc w:val="left"/>
      </w:pPr>
    </w:p>
    <w:p w14:paraId="02047DF7" w14:textId="01611CD7" w:rsidR="00B274C9" w:rsidRDefault="00B274C9" w:rsidP="00B274C9">
      <w:pPr>
        <w:pStyle w:val="Naslov31"/>
        <w:jc w:val="left"/>
      </w:pPr>
    </w:p>
    <w:p w14:paraId="059C08C0" w14:textId="4E087167" w:rsidR="00B274C9" w:rsidRDefault="00B274C9" w:rsidP="00B274C9">
      <w:pPr>
        <w:pStyle w:val="Naslov31"/>
        <w:jc w:val="left"/>
      </w:pPr>
    </w:p>
    <w:p w14:paraId="34F36A52" w14:textId="79429909" w:rsidR="00B274C9" w:rsidRDefault="00B274C9" w:rsidP="00B274C9">
      <w:pPr>
        <w:pStyle w:val="Naslov31"/>
        <w:jc w:val="left"/>
      </w:pPr>
    </w:p>
    <w:p w14:paraId="0AF5F8E4" w14:textId="1959F7CE" w:rsidR="00B274C9" w:rsidRDefault="00B274C9" w:rsidP="00B274C9">
      <w:pPr>
        <w:pStyle w:val="Naslov31"/>
        <w:jc w:val="left"/>
      </w:pPr>
    </w:p>
    <w:p w14:paraId="2B845D6C" w14:textId="1000CBEF" w:rsidR="00B274C9" w:rsidRDefault="00B274C9" w:rsidP="00B274C9">
      <w:pPr>
        <w:pStyle w:val="Naslov31"/>
        <w:jc w:val="left"/>
      </w:pPr>
    </w:p>
    <w:p w14:paraId="099C3F2F" w14:textId="4A3099C2" w:rsidR="00B274C9" w:rsidRDefault="00B274C9" w:rsidP="00B274C9">
      <w:pPr>
        <w:pStyle w:val="Naslov31"/>
        <w:jc w:val="left"/>
      </w:pPr>
    </w:p>
    <w:p w14:paraId="45877D58" w14:textId="79E078F3" w:rsidR="00B274C9" w:rsidRDefault="00B274C9" w:rsidP="00B274C9">
      <w:pPr>
        <w:pStyle w:val="Naslov31"/>
        <w:jc w:val="left"/>
      </w:pPr>
    </w:p>
    <w:p w14:paraId="338CF644" w14:textId="41D06F70" w:rsidR="00B274C9" w:rsidRDefault="00B274C9" w:rsidP="00B274C9">
      <w:pPr>
        <w:pStyle w:val="Naslov31"/>
        <w:jc w:val="left"/>
      </w:pPr>
    </w:p>
    <w:p w14:paraId="744FE244" w14:textId="77777777" w:rsidR="00B274C9" w:rsidRDefault="00B274C9" w:rsidP="00B274C9">
      <w:pPr>
        <w:pStyle w:val="Naslov31"/>
        <w:jc w:val="left"/>
      </w:pPr>
    </w:p>
    <w:p w14:paraId="5D408D94" w14:textId="77777777" w:rsidR="00B274C9" w:rsidRDefault="00B274C9" w:rsidP="00B274C9">
      <w:pPr>
        <w:pStyle w:val="Naslov31"/>
        <w:jc w:val="left"/>
        <w:sectPr w:rsidR="00B274C9" w:rsidSect="00187E14">
          <w:headerReference w:type="default" r:id="rId9"/>
          <w:footerReference w:type="default" r:id="rId10"/>
          <w:headerReference w:type="first" r:id="rId11"/>
          <w:footerReference w:type="first" r:id="rId12"/>
          <w:pgSz w:w="11906" w:h="16838"/>
          <w:pgMar w:top="1134" w:right="1134" w:bottom="1021" w:left="1134" w:header="709" w:footer="397" w:gutter="0"/>
          <w:cols w:space="708"/>
          <w:docGrid w:linePitch="360"/>
        </w:sectPr>
      </w:pPr>
    </w:p>
    <w:tbl>
      <w:tblPr>
        <w:tblStyle w:val="TableGrid"/>
        <w:tblW w:w="949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40"/>
        <w:gridCol w:w="2815"/>
        <w:gridCol w:w="1842"/>
      </w:tblGrid>
      <w:tr w:rsidR="00D0748E" w:rsidRPr="00AE64C8" w14:paraId="435C1577" w14:textId="77777777" w:rsidTr="00DD0F00">
        <w:trPr>
          <w:trHeight w:val="207"/>
        </w:trPr>
        <w:tc>
          <w:tcPr>
            <w:tcW w:w="7655" w:type="dxa"/>
            <w:gridSpan w:val="2"/>
            <w:tcBorders>
              <w:bottom w:val="single" w:sz="4" w:space="0" w:color="auto"/>
            </w:tcBorders>
            <w:tcMar>
              <w:left w:w="0" w:type="dxa"/>
            </w:tcMar>
          </w:tcPr>
          <w:p w14:paraId="48DE1E3C" w14:textId="6C1C56B2" w:rsidR="00D0748E" w:rsidRPr="00AE64C8" w:rsidRDefault="00D0748E" w:rsidP="001037D8">
            <w:pPr>
              <w:jc w:val="left"/>
              <w:rPr>
                <w:b/>
              </w:rPr>
            </w:pPr>
            <w:r w:rsidRPr="00AE64C8">
              <w:rPr>
                <w:b/>
              </w:rPr>
              <w:lastRenderedPageBreak/>
              <w:t xml:space="preserve">Vrednost davčno potrjenih računov, nominalno, od </w:t>
            </w:r>
            <w:r w:rsidR="00DD0F00">
              <w:rPr>
                <w:b/>
              </w:rPr>
              <w:t>21</w:t>
            </w:r>
            <w:r w:rsidRPr="00AE64C8">
              <w:rPr>
                <w:b/>
              </w:rPr>
              <w:t>.</w:t>
            </w:r>
            <w:r w:rsidR="00DD0F00">
              <w:rPr>
                <w:b/>
              </w:rPr>
              <w:t xml:space="preserve"> avgust</w:t>
            </w:r>
            <w:r w:rsidR="00F53A81">
              <w:rPr>
                <w:b/>
              </w:rPr>
              <w:t>a</w:t>
            </w:r>
            <w:r w:rsidRPr="00AE64C8">
              <w:rPr>
                <w:b/>
              </w:rPr>
              <w:t xml:space="preserve"> do </w:t>
            </w:r>
            <w:r w:rsidR="00DD0F00">
              <w:rPr>
                <w:b/>
              </w:rPr>
              <w:t>3</w:t>
            </w:r>
            <w:r w:rsidRPr="00AE64C8">
              <w:rPr>
                <w:b/>
              </w:rPr>
              <w:t xml:space="preserve">. </w:t>
            </w:r>
            <w:r w:rsidR="00DD0F00">
              <w:rPr>
                <w:b/>
              </w:rPr>
              <w:t>septembr</w:t>
            </w:r>
            <w:r w:rsidR="00F53A81">
              <w:rPr>
                <w:b/>
              </w:rPr>
              <w:t>a</w:t>
            </w:r>
            <w:r w:rsidRPr="00AE64C8">
              <w:rPr>
                <w:b/>
              </w:rPr>
              <w:t xml:space="preserve"> 2022</w:t>
            </w:r>
          </w:p>
        </w:tc>
        <w:tc>
          <w:tcPr>
            <w:tcW w:w="1842" w:type="dxa"/>
            <w:tcBorders>
              <w:bottom w:val="single" w:sz="4" w:space="0" w:color="auto"/>
            </w:tcBorders>
          </w:tcPr>
          <w:p w14:paraId="0C3AB5C6" w14:textId="77777777" w:rsidR="00D0748E" w:rsidRPr="00AE64C8" w:rsidRDefault="00D0748E" w:rsidP="001037D8">
            <w:pPr>
              <w:rPr>
                <w:b/>
              </w:rPr>
            </w:pPr>
          </w:p>
        </w:tc>
      </w:tr>
      <w:tr w:rsidR="00D0748E" w:rsidRPr="00AE64C8" w14:paraId="05D02CF3" w14:textId="77777777" w:rsidTr="001037D8">
        <w:trPr>
          <w:trHeight w:val="1134"/>
        </w:trPr>
        <w:tc>
          <w:tcPr>
            <w:tcW w:w="4840" w:type="dxa"/>
            <w:tcBorders>
              <w:top w:val="single" w:sz="4" w:space="0" w:color="auto"/>
            </w:tcBorders>
            <w:tcMar>
              <w:left w:w="0" w:type="dxa"/>
            </w:tcMar>
          </w:tcPr>
          <w:p w14:paraId="3EB05A56" w14:textId="1FBFBB51" w:rsidR="00D0748E" w:rsidRPr="00AE64C8" w:rsidRDefault="00B27516" w:rsidP="001037D8">
            <w:pPr>
              <w:pStyle w:val="ListParagraph"/>
              <w:ind w:left="0"/>
            </w:pPr>
            <w:r>
              <w:rPr>
                <w:noProof/>
              </w:rPr>
              <w:drawing>
                <wp:inline distT="0" distB="0" distL="0" distR="0" wp14:anchorId="7A2621FF" wp14:editId="2FF9142F">
                  <wp:extent cx="3088800" cy="24480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8800" cy="24480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68D9C7BB" w14:textId="76F64F56" w:rsidR="00D0748E" w:rsidRPr="001F6C91" w:rsidRDefault="00C60075" w:rsidP="00F336F8">
            <w:pPr>
              <w:rPr>
                <w:rFonts w:eastAsia="Myriad Pro" w:cs="Myriad Pro"/>
                <w:color w:val="000000" w:themeColor="text1"/>
                <w:lang w:val="sl"/>
              </w:rPr>
            </w:pPr>
            <w:r w:rsidRPr="00C60075">
              <w:rPr>
                <w:rFonts w:eastAsia="Myriad Pro" w:cs="Myriad Pro"/>
                <w:b/>
                <w:bCs/>
                <w:color w:val="000000" w:themeColor="text1"/>
                <w:lang w:val="sl"/>
              </w:rPr>
              <w:t>Vrednost davčno potrjenih računov je bila med 21. avgustom in 3. septembrom 2022 ob visoki rasti cen medletno nominalno višja za 10</w:t>
            </w:r>
            <w:r w:rsidRPr="00C60075">
              <w:rPr>
                <w:rFonts w:ascii="Arial" w:eastAsia="Arial" w:hAnsi="Arial" w:cs="Arial"/>
                <w:b/>
                <w:bCs/>
                <w:color w:val="000000" w:themeColor="text1"/>
                <w:lang w:val="sl"/>
              </w:rPr>
              <w:t> </w:t>
            </w:r>
            <w:r w:rsidRPr="00C60075">
              <w:rPr>
                <w:rFonts w:eastAsia="Myriad Pro" w:cs="Myriad Pro"/>
                <w:b/>
                <w:bCs/>
                <w:color w:val="000000" w:themeColor="text1"/>
                <w:lang w:val="sl"/>
              </w:rPr>
              <w:t>%, glede na enako obdobje 2019 pa za 18 %.</w:t>
            </w:r>
            <w:r w:rsidRPr="00C60075">
              <w:rPr>
                <w:rFonts w:eastAsia="Myriad Pro" w:cs="Myriad Pro"/>
                <w:color w:val="000000" w:themeColor="text1"/>
                <w:lang w:val="sl"/>
              </w:rPr>
              <w:t xml:space="preserve"> </w:t>
            </w:r>
            <w:r w:rsidRPr="00C60075">
              <w:rPr>
                <w:rFonts w:eastAsia="Myriad Pro" w:cs="Myriad Pro"/>
                <w:bCs/>
                <w:color w:val="000000" w:themeColor="text1"/>
                <w:lang w:val="sl"/>
              </w:rPr>
              <w:t xml:space="preserve">K </w:t>
            </w:r>
            <w:r w:rsidRPr="00C60075">
              <w:rPr>
                <w:rFonts w:eastAsia="Myriad Pro" w:cs="Myriad Pro"/>
                <w:color w:val="000000" w:themeColor="text1"/>
                <w:lang w:val="sl"/>
              </w:rPr>
              <w:t xml:space="preserve">podobni medletni rasti kot v prejšnjih dveh tednih je največ prispevala 11-odstotna nominalna rast prodaje v trgovini, kjer se sicer izda okoli tri četrtine skupne vrednosti davčno potrjenih računov. Pri tem je bila prodaja v trgovini z motornimi vozili </w:t>
            </w:r>
            <w:r w:rsidRPr="008664FC">
              <w:rPr>
                <w:rFonts w:eastAsia="Myriad Pro" w:cs="Myriad Pro"/>
                <w:color w:val="000000" w:themeColor="text1"/>
                <w:lang w:val="sl"/>
              </w:rPr>
              <w:t>medletno precej večja</w:t>
            </w:r>
            <w:r w:rsidR="00CB0F6F">
              <w:rPr>
                <w:rFonts w:eastAsia="Myriad Pro" w:cs="Myriad Pro"/>
                <w:color w:val="000000" w:themeColor="text1"/>
                <w:lang w:val="sl"/>
              </w:rPr>
              <w:t xml:space="preserve"> (po tem, ko je bila več tednov medletno </w:t>
            </w:r>
            <w:r w:rsidR="00EA22E7">
              <w:rPr>
                <w:rFonts w:eastAsia="Myriad Pro" w:cs="Myriad Pro"/>
                <w:color w:val="000000" w:themeColor="text1"/>
                <w:lang w:val="sl"/>
              </w:rPr>
              <w:t>manjša</w:t>
            </w:r>
            <w:r w:rsidR="00CB0F6F">
              <w:rPr>
                <w:rFonts w:eastAsia="Myriad Pro" w:cs="Myriad Pro"/>
                <w:color w:val="000000" w:themeColor="text1"/>
                <w:lang w:val="sl"/>
              </w:rPr>
              <w:t>)</w:t>
            </w:r>
            <w:r w:rsidRPr="008664FC">
              <w:rPr>
                <w:rFonts w:eastAsia="Myriad Pro" w:cs="Myriad Pro"/>
                <w:color w:val="000000" w:themeColor="text1"/>
                <w:lang w:val="sl"/>
              </w:rPr>
              <w:t xml:space="preserve">, še </w:t>
            </w:r>
            <w:r w:rsidR="00382AB7" w:rsidRPr="008664FC">
              <w:rPr>
                <w:rFonts w:eastAsia="Myriad Pro" w:cs="Myriad Pro"/>
                <w:color w:val="000000" w:themeColor="text1"/>
                <w:lang w:val="sl"/>
              </w:rPr>
              <w:t>nižja</w:t>
            </w:r>
            <w:r w:rsidR="006C23FB" w:rsidRPr="008664FC">
              <w:rPr>
                <w:rFonts w:eastAsia="Myriad Pro" w:cs="Myriad Pro"/>
                <w:color w:val="000000" w:themeColor="text1"/>
                <w:lang w:val="sl"/>
              </w:rPr>
              <w:t xml:space="preserve"> kot prej </w:t>
            </w:r>
            <w:r w:rsidRPr="008664FC">
              <w:rPr>
                <w:rFonts w:eastAsia="Myriad Pro" w:cs="Myriad Pro"/>
                <w:color w:val="000000" w:themeColor="text1"/>
                <w:lang w:val="sl"/>
              </w:rPr>
              <w:t xml:space="preserve">pa je </w:t>
            </w:r>
            <w:r w:rsidR="006C23FB" w:rsidRPr="008664FC">
              <w:rPr>
                <w:rFonts w:eastAsia="Myriad Pro" w:cs="Myriad Pro"/>
                <w:color w:val="000000" w:themeColor="text1"/>
                <w:lang w:val="sl"/>
              </w:rPr>
              <w:t xml:space="preserve">bila </w:t>
            </w:r>
            <w:r w:rsidRPr="008664FC">
              <w:rPr>
                <w:rFonts w:eastAsia="Myriad Pro" w:cs="Myriad Pro"/>
                <w:color w:val="000000" w:themeColor="text1"/>
                <w:lang w:val="sl"/>
              </w:rPr>
              <w:t>rast v trgovini na drobno</w:t>
            </w:r>
            <w:r w:rsidR="00382AB7" w:rsidRPr="008664FC">
              <w:rPr>
                <w:rFonts w:eastAsia="Myriad Pro" w:cs="Myriad Pro"/>
                <w:color w:val="000000" w:themeColor="text1"/>
                <w:lang w:val="sl"/>
              </w:rPr>
              <w:t xml:space="preserve"> (</w:t>
            </w:r>
            <w:r w:rsidR="002C4345" w:rsidRPr="008664FC">
              <w:rPr>
                <w:rFonts w:eastAsia="Myriad Pro" w:cs="Myriad Pro"/>
                <w:color w:val="000000" w:themeColor="text1"/>
                <w:lang w:val="sl"/>
              </w:rPr>
              <w:t>z 11 % na 9 %</w:t>
            </w:r>
            <w:r w:rsidR="00382AB7" w:rsidRPr="008664FC">
              <w:rPr>
                <w:rFonts w:eastAsia="Myriad Pro" w:cs="Myriad Pro"/>
                <w:color w:val="000000" w:themeColor="text1"/>
                <w:lang w:val="sl"/>
              </w:rPr>
              <w:t>)</w:t>
            </w:r>
            <w:r w:rsidRPr="008664FC">
              <w:rPr>
                <w:rFonts w:eastAsia="Myriad Pro" w:cs="Myriad Pro"/>
                <w:color w:val="000000" w:themeColor="text1"/>
                <w:lang w:val="sl"/>
              </w:rPr>
              <w:t xml:space="preserve">. Ob visoki lanski osnovi (v </w:t>
            </w:r>
            <w:r w:rsidRPr="008664FC">
              <w:rPr>
                <w:color w:val="000000"/>
                <w:shd w:val="clear" w:color="auto" w:fill="FFFFFF"/>
              </w:rPr>
              <w:t xml:space="preserve">lanskem avgustu je število prenočitev turistov prvič od začetka epidemije preseglo rezultate iz </w:t>
            </w:r>
            <w:r w:rsidR="00847497" w:rsidRPr="34182AAC">
              <w:rPr>
                <w:color w:val="000000" w:themeColor="text1"/>
              </w:rPr>
              <w:t>enak</w:t>
            </w:r>
            <w:r w:rsidR="002A61A1" w:rsidRPr="34182AAC">
              <w:rPr>
                <w:color w:val="000000" w:themeColor="text1"/>
              </w:rPr>
              <w:t>ega</w:t>
            </w:r>
            <w:r w:rsidRPr="008664FC">
              <w:rPr>
                <w:color w:val="000000"/>
                <w:shd w:val="clear" w:color="auto" w:fill="FFFFFF"/>
              </w:rPr>
              <w:t xml:space="preserve"> mesec</w:t>
            </w:r>
            <w:r w:rsidR="002A61A1" w:rsidRPr="34182AAC">
              <w:rPr>
                <w:color w:val="000000" w:themeColor="text1"/>
              </w:rPr>
              <w:t>a</w:t>
            </w:r>
            <w:r w:rsidRPr="008664FC">
              <w:rPr>
                <w:color w:val="000000"/>
                <w:shd w:val="clear" w:color="auto" w:fill="FFFFFF"/>
              </w:rPr>
              <w:t xml:space="preserve"> leta 2019) je </w:t>
            </w:r>
            <w:r w:rsidR="00ED5E10" w:rsidRPr="34182AAC">
              <w:rPr>
                <w:color w:val="000000" w:themeColor="text1"/>
              </w:rPr>
              <w:t xml:space="preserve">bila </w:t>
            </w:r>
            <w:r w:rsidRPr="008664FC">
              <w:rPr>
                <w:color w:val="000000"/>
                <w:shd w:val="clear" w:color="auto" w:fill="FFFFFF"/>
              </w:rPr>
              <w:t xml:space="preserve">še </w:t>
            </w:r>
            <w:r w:rsidR="00ED5E10" w:rsidRPr="34182AAC">
              <w:rPr>
                <w:color w:val="000000" w:themeColor="text1"/>
              </w:rPr>
              <w:t xml:space="preserve">nižja tudi </w:t>
            </w:r>
            <w:r w:rsidRPr="008664FC">
              <w:rPr>
                <w:color w:val="000000"/>
                <w:shd w:val="clear" w:color="auto" w:fill="FFFFFF"/>
              </w:rPr>
              <w:t>rast v gostinstvu (</w:t>
            </w:r>
            <w:r w:rsidR="00F94AD6" w:rsidRPr="34182AAC">
              <w:rPr>
                <w:color w:val="000000" w:themeColor="text1"/>
              </w:rPr>
              <w:t xml:space="preserve">z </w:t>
            </w:r>
            <w:r w:rsidR="002C4345" w:rsidRPr="0068134F">
              <w:rPr>
                <w:color w:val="000000" w:themeColor="text1"/>
              </w:rPr>
              <w:t>8 %</w:t>
            </w:r>
            <w:r w:rsidR="00F94AD6" w:rsidRPr="34182AAC">
              <w:rPr>
                <w:color w:val="000000" w:themeColor="text1"/>
              </w:rPr>
              <w:t xml:space="preserve"> na </w:t>
            </w:r>
            <w:r w:rsidRPr="008664FC">
              <w:rPr>
                <w:color w:val="000000"/>
                <w:shd w:val="clear" w:color="auto" w:fill="FFFFFF"/>
              </w:rPr>
              <w:t>5 %), pri čemer je bila vrednost davčno potrjenih računov v</w:t>
            </w:r>
            <w:r w:rsidRPr="00C60075">
              <w:rPr>
                <w:color w:val="000000"/>
                <w:shd w:val="clear" w:color="auto" w:fill="FFFFFF"/>
              </w:rPr>
              <w:t xml:space="preserve"> nastanitvenih obratih prvič letos medletno nižja.</w:t>
            </w:r>
          </w:p>
        </w:tc>
      </w:tr>
    </w:tbl>
    <w:p w14:paraId="1E591BDA" w14:textId="37A84EF4" w:rsidR="00D0748E" w:rsidRDefault="00D0748E" w:rsidP="00D0748E">
      <w:pPr>
        <w:tabs>
          <w:tab w:val="left" w:pos="580"/>
        </w:tabs>
      </w:pPr>
    </w:p>
    <w:p w14:paraId="4EE9B10B" w14:textId="7639DAFE" w:rsidR="00B274C9" w:rsidRDefault="00B274C9" w:rsidP="00D0748E">
      <w:pPr>
        <w:tabs>
          <w:tab w:val="left" w:pos="580"/>
        </w:tabs>
      </w:pPr>
    </w:p>
    <w:p w14:paraId="249346F9" w14:textId="41168C4F" w:rsidR="00B274C9" w:rsidRDefault="00B274C9" w:rsidP="00D0748E">
      <w:pPr>
        <w:tabs>
          <w:tab w:val="left" w:pos="580"/>
        </w:tabs>
      </w:pPr>
    </w:p>
    <w:tbl>
      <w:tblPr>
        <w:tblStyle w:val="Tabelamrea8"/>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B274C9" w:rsidRPr="006E6F35" w14:paraId="0678D7A0" w14:textId="77777777" w:rsidTr="001037D8">
        <w:trPr>
          <w:trHeight w:val="207"/>
        </w:trPr>
        <w:tc>
          <w:tcPr>
            <w:tcW w:w="9639" w:type="dxa"/>
            <w:gridSpan w:val="2"/>
            <w:tcBorders>
              <w:bottom w:val="single" w:sz="4" w:space="0" w:color="auto"/>
            </w:tcBorders>
            <w:tcMar>
              <w:left w:w="0" w:type="dxa"/>
            </w:tcMar>
          </w:tcPr>
          <w:p w14:paraId="15B61CBA" w14:textId="77777777" w:rsidR="00B274C9" w:rsidRPr="006E6F35" w:rsidRDefault="00B274C9" w:rsidP="001037D8">
            <w:pPr>
              <w:rPr>
                <w:b/>
              </w:rPr>
            </w:pPr>
            <w:r w:rsidRPr="00F15117">
              <w:rPr>
                <w:b/>
              </w:rPr>
              <w:t>Števil</w:t>
            </w:r>
            <w:r w:rsidRPr="005A7F73">
              <w:rPr>
                <w:b/>
              </w:rPr>
              <w:t>o registriranih brezposelnih oseb</w:t>
            </w:r>
            <w:r>
              <w:rPr>
                <w:b/>
              </w:rPr>
              <w:t>, julij 2022</w:t>
            </w:r>
          </w:p>
        </w:tc>
      </w:tr>
      <w:tr w:rsidR="00B274C9" w:rsidRPr="006E6F35" w14:paraId="0C751958" w14:textId="77777777" w:rsidTr="001037D8">
        <w:trPr>
          <w:trHeight w:val="1134"/>
        </w:trPr>
        <w:tc>
          <w:tcPr>
            <w:tcW w:w="4982" w:type="dxa"/>
            <w:tcBorders>
              <w:top w:val="single" w:sz="4" w:space="0" w:color="auto"/>
            </w:tcBorders>
            <w:tcMar>
              <w:left w:w="0" w:type="dxa"/>
            </w:tcMar>
          </w:tcPr>
          <w:p w14:paraId="64F4D69C" w14:textId="0906123A" w:rsidR="00B274C9" w:rsidRPr="006E6F35" w:rsidRDefault="00F15117" w:rsidP="001037D8">
            <w:pPr>
              <w:contextualSpacing/>
            </w:pPr>
            <w:r>
              <w:rPr>
                <w:noProof/>
              </w:rPr>
              <w:drawing>
                <wp:inline distT="0" distB="0" distL="0" distR="0" wp14:anchorId="69212769" wp14:editId="3076AA35">
                  <wp:extent cx="3160800" cy="2538000"/>
                  <wp:effectExtent l="0" t="0" r="190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0800" cy="2538000"/>
                          </a:xfrm>
                          <a:prstGeom prst="rect">
                            <a:avLst/>
                          </a:prstGeom>
                          <a:noFill/>
                        </pic:spPr>
                      </pic:pic>
                    </a:graphicData>
                  </a:graphic>
                </wp:inline>
              </w:drawing>
            </w:r>
          </w:p>
        </w:tc>
        <w:tc>
          <w:tcPr>
            <w:tcW w:w="4657" w:type="dxa"/>
            <w:tcBorders>
              <w:top w:val="single" w:sz="4" w:space="0" w:color="auto"/>
            </w:tcBorders>
            <w:tcMar>
              <w:left w:w="284" w:type="dxa"/>
            </w:tcMar>
          </w:tcPr>
          <w:p w14:paraId="1FDA156F" w14:textId="55B3537C" w:rsidR="00B274C9" w:rsidRPr="006E6F35" w:rsidRDefault="00AF280B" w:rsidP="001037D8">
            <w:r w:rsidRPr="00AF280B">
              <w:rPr>
                <w:b/>
                <w:bCs/>
              </w:rPr>
              <w:t>Avgusta je bil upad števila registriranih brezposelnih po sezonsko prilagojenih podatkih podoben kot prejšnji mesec (–1,2 %)</w:t>
            </w:r>
            <w:r w:rsidR="0067436B">
              <w:rPr>
                <w:b/>
                <w:bCs/>
              </w:rPr>
              <w:t xml:space="preserve"> in</w:t>
            </w:r>
            <w:r w:rsidR="00E21A38">
              <w:rPr>
                <w:b/>
                <w:bCs/>
              </w:rPr>
              <w:t xml:space="preserve"> </w:t>
            </w:r>
            <w:r w:rsidR="005651BC">
              <w:rPr>
                <w:b/>
                <w:bCs/>
              </w:rPr>
              <w:t>s tem</w:t>
            </w:r>
            <w:r w:rsidRPr="00AF280B">
              <w:rPr>
                <w:b/>
                <w:bCs/>
              </w:rPr>
              <w:t xml:space="preserve"> manjši kot v povprečju prvega polletja. </w:t>
            </w:r>
            <w:r w:rsidRPr="00AF280B">
              <w:rPr>
                <w:bCs/>
              </w:rPr>
              <w:t>Po originalnih podatkih je bilo konec avgusta brezposelnih 53.935 oseb, kar je 0,7 % manj kot konec julija in 22,2 % manj kot pred letom. Zaradi velikega povpraševanja po delovni sili, ki se kaže tudi v visoki stopnji prostih delovnih mest, od maja lani upada tudi število dolgotrajno brezposelnih</w:t>
            </w:r>
            <w:r w:rsidR="002B2DEE">
              <w:rPr>
                <w:rStyle w:val="FootnoteReference"/>
                <w:rFonts w:eastAsia="Myriad Pro" w:cs="Myriad Pro"/>
                <w:bCs/>
                <w:color w:val="000000" w:themeColor="text1"/>
              </w:rPr>
              <w:footnoteReference w:id="2"/>
            </w:r>
            <w:r w:rsidRPr="00AF280B">
              <w:rPr>
                <w:bCs/>
              </w:rPr>
              <w:t xml:space="preserve"> – avgusta jih je bilo medletno skoraj za tretjino manj. Med njimi sicer narašča delež oseb, ki so brezposelne več kot dve leti (71 %), saj se prej zaposlijo osebe</w:t>
            </w:r>
            <w:r w:rsidR="00381A26">
              <w:rPr>
                <w:bCs/>
              </w:rPr>
              <w:t>, ki so med dolgotrajno b</w:t>
            </w:r>
            <w:r w:rsidR="004A3969">
              <w:rPr>
                <w:bCs/>
              </w:rPr>
              <w:t>rezposelnimi krajši čas.</w:t>
            </w:r>
            <w:r w:rsidR="009E2C0C">
              <w:rPr>
                <w:bCs/>
              </w:rPr>
              <w:t xml:space="preserve"> </w:t>
            </w:r>
          </w:p>
        </w:tc>
      </w:tr>
    </w:tbl>
    <w:p w14:paraId="035A0C88" w14:textId="77777777" w:rsidR="00B274C9" w:rsidRDefault="00B274C9" w:rsidP="00B274C9">
      <w:pPr>
        <w:pStyle w:val="Naslov31"/>
        <w:jc w:val="left"/>
      </w:pPr>
    </w:p>
    <w:p w14:paraId="16237F03" w14:textId="24B97E19" w:rsidR="002B257E" w:rsidRDefault="002B257E" w:rsidP="002B257E">
      <w:pPr>
        <w:pStyle w:val="Naslov31"/>
        <w:jc w:val="left"/>
      </w:pPr>
    </w:p>
    <w:p w14:paraId="7B273F4C" w14:textId="2BB44BFC" w:rsidR="00B274C9" w:rsidRDefault="00B274C9" w:rsidP="002B257E">
      <w:pPr>
        <w:pStyle w:val="Naslov31"/>
        <w:jc w:val="left"/>
      </w:pPr>
    </w:p>
    <w:p w14:paraId="3ED3C250" w14:textId="5CD240A4" w:rsidR="00B274C9" w:rsidRDefault="00B274C9" w:rsidP="002B257E">
      <w:pPr>
        <w:pStyle w:val="Naslov31"/>
        <w:jc w:val="left"/>
      </w:pPr>
    </w:p>
    <w:p w14:paraId="73A10BE3" w14:textId="0451FF1A" w:rsidR="00B274C9" w:rsidRDefault="00B274C9" w:rsidP="002B257E">
      <w:pPr>
        <w:pStyle w:val="Naslov31"/>
        <w:jc w:val="left"/>
      </w:pPr>
    </w:p>
    <w:p w14:paraId="58B43C38" w14:textId="15771DE4" w:rsidR="00B274C9" w:rsidRDefault="00B274C9" w:rsidP="002B257E">
      <w:pPr>
        <w:pStyle w:val="Naslov31"/>
        <w:jc w:val="left"/>
      </w:pPr>
    </w:p>
    <w:p w14:paraId="15C27CBC" w14:textId="77777777" w:rsidR="00B274C9" w:rsidRDefault="00B274C9" w:rsidP="002B257E">
      <w:pPr>
        <w:pStyle w:val="Naslov31"/>
        <w:jc w:val="left"/>
      </w:pPr>
    </w:p>
    <w:p w14:paraId="6E96A80A" w14:textId="77777777" w:rsidR="00B274C9" w:rsidRDefault="00B274C9">
      <w:r>
        <w:rPr>
          <w:b/>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681"/>
        <w:gridCol w:w="2976"/>
      </w:tblGrid>
      <w:tr w:rsidR="004712E5" w:rsidRPr="006C2117" w14:paraId="23BA4497" w14:textId="77777777" w:rsidTr="001037D8">
        <w:trPr>
          <w:gridAfter w:val="1"/>
          <w:wAfter w:w="2976" w:type="dxa"/>
          <w:trHeight w:val="207"/>
        </w:trPr>
        <w:tc>
          <w:tcPr>
            <w:tcW w:w="6663" w:type="dxa"/>
            <w:gridSpan w:val="2"/>
            <w:tcBorders>
              <w:bottom w:val="single" w:sz="4" w:space="0" w:color="auto"/>
            </w:tcBorders>
            <w:tcMar>
              <w:left w:w="0" w:type="dxa"/>
            </w:tcMar>
          </w:tcPr>
          <w:p w14:paraId="1A0743A1" w14:textId="45C39C77" w:rsidR="004712E5" w:rsidRPr="006C2117" w:rsidRDefault="004712E5" w:rsidP="001037D8">
            <w:pPr>
              <w:pStyle w:val="Naslov31"/>
              <w:jc w:val="left"/>
            </w:pPr>
            <w:r w:rsidRPr="00044CD2">
              <w:lastRenderedPageBreak/>
              <w:t xml:space="preserve">Poraba elektrike, </w:t>
            </w:r>
            <w:r w:rsidR="00B9008F">
              <w:t>avgust</w:t>
            </w:r>
            <w:r>
              <w:t xml:space="preserve"> </w:t>
            </w:r>
            <w:r w:rsidRPr="00524CAA">
              <w:t>202</w:t>
            </w:r>
            <w:r w:rsidR="00625D0D">
              <w:t>2</w:t>
            </w:r>
          </w:p>
        </w:tc>
      </w:tr>
      <w:tr w:rsidR="004712E5" w:rsidRPr="001A3C37" w14:paraId="0FDA7B8D" w14:textId="77777777" w:rsidTr="00A614B4">
        <w:trPr>
          <w:trHeight w:val="15"/>
        </w:trPr>
        <w:tc>
          <w:tcPr>
            <w:tcW w:w="4982" w:type="dxa"/>
            <w:tcBorders>
              <w:top w:val="single" w:sz="4" w:space="0" w:color="auto"/>
            </w:tcBorders>
            <w:tcMar>
              <w:left w:w="0" w:type="dxa"/>
            </w:tcMar>
          </w:tcPr>
          <w:p w14:paraId="3BE62B2C" w14:textId="0AA477EB" w:rsidR="004712E5" w:rsidRDefault="009B2092" w:rsidP="001037D8">
            <w:pPr>
              <w:pStyle w:val="ListParagraph"/>
              <w:ind w:left="0"/>
            </w:pPr>
            <w:r w:rsidRPr="009B2092">
              <w:rPr>
                <w:noProof/>
              </w:rPr>
              <w:drawing>
                <wp:inline distT="0" distB="0" distL="0" distR="0" wp14:anchorId="6A0EC73A" wp14:editId="45B9F979">
                  <wp:extent cx="3162300" cy="2508250"/>
                  <wp:effectExtent l="0" t="0" r="0" b="635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2300" cy="2508250"/>
                          </a:xfrm>
                          <a:prstGeom prst="rect">
                            <a:avLst/>
                          </a:prstGeom>
                          <a:noFill/>
                          <a:ln>
                            <a:noFill/>
                          </a:ln>
                        </pic:spPr>
                      </pic:pic>
                    </a:graphicData>
                  </a:graphic>
                </wp:inline>
              </w:drawing>
            </w:r>
          </w:p>
          <w:p w14:paraId="08131A6B" w14:textId="77777777" w:rsidR="004712E5" w:rsidRDefault="004712E5" w:rsidP="001037D8">
            <w:pPr>
              <w:pStyle w:val="ListParagraph"/>
              <w:ind w:left="0"/>
            </w:pPr>
          </w:p>
        </w:tc>
        <w:tc>
          <w:tcPr>
            <w:tcW w:w="4657" w:type="dxa"/>
            <w:gridSpan w:val="2"/>
            <w:tcBorders>
              <w:top w:val="single" w:sz="4" w:space="0" w:color="auto"/>
            </w:tcBorders>
            <w:tcMar>
              <w:left w:w="284" w:type="dxa"/>
            </w:tcMar>
          </w:tcPr>
          <w:p w14:paraId="256C932E" w14:textId="743C6DB9" w:rsidR="007B77AE" w:rsidRPr="007B77AE" w:rsidRDefault="007B77AE" w:rsidP="007B77AE">
            <w:r w:rsidRPr="007B77AE">
              <w:rPr>
                <w:b/>
                <w:bCs/>
              </w:rPr>
              <w:t xml:space="preserve">Poraba elektrike je bila avgusta, podobno kot mesec prej, medletno nižja za 8 %. </w:t>
            </w:r>
            <w:r w:rsidRPr="007B77AE">
              <w:t>Nižja poraba od lanske je bila po naši oceni predvsem posledica višjih cen</w:t>
            </w:r>
            <w:r w:rsidR="00FF3ED1">
              <w:t xml:space="preserve"> in z njimi povezanih prilagodit</w:t>
            </w:r>
            <w:r w:rsidR="005D7B9C">
              <w:t>ev</w:t>
            </w:r>
            <w:r w:rsidR="00FF3ED1">
              <w:t xml:space="preserve"> </w:t>
            </w:r>
            <w:r w:rsidR="004E1016">
              <w:t xml:space="preserve">proizvodnje </w:t>
            </w:r>
            <w:r w:rsidR="00FF3ED1">
              <w:t>energetsko intenzivnih podjet</w:t>
            </w:r>
            <w:r w:rsidR="00866082">
              <w:t>ij</w:t>
            </w:r>
            <w:r w:rsidR="00FF3ED1">
              <w:t>. V primerjavi</w:t>
            </w:r>
            <w:r w:rsidRPr="007B77AE">
              <w:t xml:space="preserve"> z lanskim avgustom je bila poraba nižja tudi v večini naših glavnih trgovinskih partneric (v Nemčiji –8 %, v Avstriji –6 %, na Hrvaškem –4 %, v Italiji –2 %), razen v Franciji, kjer je bila </w:t>
            </w:r>
            <w:r w:rsidR="005D7B9C">
              <w:t xml:space="preserve">avgusta </w:t>
            </w:r>
            <w:r w:rsidRPr="007B77AE">
              <w:t xml:space="preserve">medletno višja za 3 %. </w:t>
            </w:r>
          </w:p>
          <w:p w14:paraId="5FE92FC5" w14:textId="51571B36" w:rsidR="004712E5" w:rsidRPr="001A3C37" w:rsidRDefault="004712E5" w:rsidP="001037D8">
            <w:pPr>
              <w:rPr>
                <w:color w:val="44546A" w:themeColor="text2"/>
              </w:rPr>
            </w:pPr>
            <w:r w:rsidRPr="00122A2C">
              <w:t xml:space="preserve"> </w:t>
            </w:r>
          </w:p>
        </w:tc>
      </w:tr>
    </w:tbl>
    <w:p w14:paraId="23AA90FD" w14:textId="7C0DE399" w:rsidR="004712E5" w:rsidRDefault="004712E5"/>
    <w:p w14:paraId="116F0CDB" w14:textId="77777777" w:rsidR="004712E5" w:rsidRDefault="004712E5" w:rsidP="001037D8">
      <w:pPr>
        <w:pStyle w:val="Naslov31"/>
        <w:jc w:val="left"/>
      </w:pPr>
    </w:p>
    <w:p w14:paraId="26E9362D" w14:textId="23B858FC" w:rsidR="006E6F35" w:rsidRDefault="006E6F35">
      <w:pPr>
        <w:spacing w:after="160" w:line="259" w:lineRule="auto"/>
        <w:jc w:val="left"/>
        <w:rPr>
          <w:b/>
        </w:rPr>
      </w:pPr>
    </w:p>
    <w:p w14:paraId="388D6FA8" w14:textId="1C4A3F57" w:rsidR="004D28ED" w:rsidRDefault="004D28ED" w:rsidP="001037D8">
      <w:pPr>
        <w:pStyle w:val="Naslov31"/>
        <w:jc w:val="left"/>
        <w:sectPr w:rsidR="004D28ED" w:rsidSect="00182B9F">
          <w:headerReference w:type="default" r:id="rId16"/>
          <w:headerReference w:type="first" r:id="rId17"/>
          <w:pgSz w:w="11906" w:h="16838"/>
          <w:pgMar w:top="1134" w:right="1134" w:bottom="1021" w:left="1134" w:header="709" w:footer="397" w:gutter="0"/>
          <w:cols w:space="708"/>
          <w:titlePg/>
          <w:docGrid w:linePitch="360"/>
        </w:sectPr>
      </w:pPr>
    </w:p>
    <w:p w14:paraId="0DE2B070" w14:textId="3B8B6C47" w:rsidR="002E69B6" w:rsidRPr="00887D7E" w:rsidRDefault="00370F40" w:rsidP="009E5F2E">
      <w:pPr>
        <w:tabs>
          <w:tab w:val="left" w:pos="580"/>
        </w:tabs>
      </w:pPr>
      <w:r>
        <w:rPr>
          <w:noProof/>
        </w:rPr>
        <w:lastRenderedPageBreak/>
        <w:drawing>
          <wp:inline distT="0" distB="0" distL="0" distR="0" wp14:anchorId="6AF54CEB" wp14:editId="453CC0AB">
            <wp:extent cx="6120130" cy="9357065"/>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pic:nvPicPr>
                  <pic:blipFill>
                    <a:blip r:embed="rId18">
                      <a:extLst>
                        <a:ext uri="{28A0092B-C50C-407E-A947-70E740481C1C}">
                          <a14:useLocalDpi xmlns:a14="http://schemas.microsoft.com/office/drawing/2010/main" val="0"/>
                        </a:ext>
                      </a:extLst>
                    </a:blip>
                    <a:stretch>
                      <a:fillRect/>
                    </a:stretch>
                  </pic:blipFill>
                  <pic:spPr>
                    <a:xfrm>
                      <a:off x="0" y="0"/>
                      <a:ext cx="6120130" cy="9357065"/>
                    </a:xfrm>
                    <a:prstGeom prst="rect">
                      <a:avLst/>
                    </a:prstGeom>
                  </pic:spPr>
                </pic:pic>
              </a:graphicData>
            </a:graphic>
          </wp:inline>
        </w:drawing>
      </w:r>
    </w:p>
    <w:sectPr w:rsidR="002E69B6" w:rsidRPr="00887D7E" w:rsidSect="00363E63">
      <w:headerReference w:type="default" r:id="rId19"/>
      <w:footerReference w:type="default" r:id="rId20"/>
      <w:pgSz w:w="11906" w:h="16838"/>
      <w:pgMar w:top="1134" w:right="1134" w:bottom="1021" w:left="1134" w:header="709" w:footer="39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0C1F0" w16cex:dateUtc="2022-09-09T11:04:00Z"/>
  <w16cex:commentExtensible w16cex:durableId="26C59DED" w16cex:dateUtc="2022-09-09T09:11:00Z"/>
  <w16cex:commentExtensible w16cex:durableId="520904E1" w16cex:dateUtc="2022-09-09T11:02:00Z"/>
  <w16cex:commentExtensible w16cex:durableId="26C5BF07" w16cex:dateUtc="2022-09-09T11:3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191546" w14:textId="77777777" w:rsidR="00040356" w:rsidRDefault="00040356" w:rsidP="0063497B">
      <w:pPr>
        <w:spacing w:line="240" w:lineRule="auto"/>
      </w:pPr>
      <w:r>
        <w:separator/>
      </w:r>
    </w:p>
  </w:endnote>
  <w:endnote w:type="continuationSeparator" w:id="0">
    <w:p w14:paraId="5BC23452" w14:textId="77777777" w:rsidR="00040356" w:rsidRDefault="00040356" w:rsidP="0063497B">
      <w:pPr>
        <w:spacing w:line="240" w:lineRule="auto"/>
      </w:pPr>
      <w:r>
        <w:continuationSeparator/>
      </w:r>
    </w:p>
  </w:endnote>
  <w:endnote w:type="continuationNotice" w:id="1">
    <w:p w14:paraId="6A3A1069" w14:textId="77777777" w:rsidR="00040356" w:rsidRDefault="0004035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altName w:val="Arial"/>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E3A4F" w14:textId="77777777" w:rsidR="00B274C9" w:rsidRPr="00363E63" w:rsidRDefault="00B274C9"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6661A1">
        <w:rPr>
          <w:rStyle w:val="Hyperlink"/>
          <w:b w:val="0"/>
          <w:sz w:val="18"/>
          <w:szCs w:val="18"/>
        </w:rPr>
        <w:t>polona.osrajnik@gov.si</w:t>
      </w:r>
    </w:hyperlink>
    <w:r w:rsidRPr="00363E63">
      <w:rPr>
        <w:b w:val="0"/>
        <w:sz w:val="18"/>
        <w:szCs w:val="18"/>
      </w:rPr>
      <w:tab/>
    </w:r>
    <w:r w:rsidRPr="00363E63">
      <w:rPr>
        <w:sz w:val="18"/>
        <w:szCs w:val="18"/>
      </w:rPr>
      <w:t xml:space="preserve"> </w:t>
    </w:r>
    <w:sdt>
      <w:sdtPr>
        <w:rPr>
          <w:color w:val="2B579A"/>
          <w:sz w:val="18"/>
          <w:szCs w:val="18"/>
          <w:shd w:val="clear" w:color="auto" w:fill="E6E6E6"/>
        </w:rPr>
        <w:id w:val="-652685202"/>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Pr>
            <w:noProof/>
            <w:sz w:val="18"/>
            <w:szCs w:val="18"/>
          </w:rPr>
          <w:t>1</w:t>
        </w:r>
        <w:r w:rsidRPr="00363E63">
          <w:rPr>
            <w:color w:val="2B579A"/>
            <w:sz w:val="18"/>
            <w:szCs w:val="18"/>
            <w:shd w:val="clear" w:color="auto" w:fill="E6E6E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46751" w14:textId="77777777" w:rsidR="00B274C9" w:rsidRPr="00363E63" w:rsidRDefault="00B274C9"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6661A1">
        <w:rPr>
          <w:rStyle w:val="Hyperlink"/>
          <w:b w:val="0"/>
          <w:sz w:val="18"/>
          <w:szCs w:val="18"/>
        </w:rPr>
        <w:t>polona.osrajnik@gov.si</w:t>
      </w:r>
    </w:hyperlink>
    <w:r w:rsidRPr="00363E63">
      <w:rPr>
        <w:b w:val="0"/>
        <w:sz w:val="18"/>
        <w:szCs w:val="18"/>
      </w:rPr>
      <w:tab/>
    </w:r>
    <w:r w:rsidRPr="00363E63">
      <w:rPr>
        <w:sz w:val="18"/>
        <w:szCs w:val="18"/>
      </w:rPr>
      <w:t xml:space="preserve"> </w:t>
    </w:r>
    <w:sdt>
      <w:sdtPr>
        <w:rPr>
          <w:color w:val="2B579A"/>
          <w:sz w:val="18"/>
          <w:szCs w:val="18"/>
          <w:shd w:val="clear" w:color="auto" w:fill="E6E6E6"/>
        </w:rPr>
        <w:id w:val="-89402759"/>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Pr>
            <w:noProof/>
            <w:sz w:val="18"/>
            <w:szCs w:val="18"/>
          </w:rPr>
          <w:t>3</w:t>
        </w:r>
        <w:r w:rsidRPr="00363E63">
          <w:rPr>
            <w:color w:val="2B579A"/>
            <w:sz w:val="18"/>
            <w:szCs w:val="18"/>
            <w:shd w:val="clear" w:color="auto" w:fill="E6E6E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8EC9F" w14:textId="77777777" w:rsidR="00363E63" w:rsidRPr="00363E63" w:rsidRDefault="00363E63" w:rsidP="00363E63">
    <w:pPr>
      <w:pStyle w:val="Naslov31"/>
      <w:tabs>
        <w:tab w:val="right" w:pos="9638"/>
      </w:tabs>
      <w:jc w:val="left"/>
      <w:rPr>
        <w:b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F0B42E" w14:textId="77777777" w:rsidR="00040356" w:rsidRDefault="00040356" w:rsidP="0063497B">
      <w:pPr>
        <w:spacing w:line="240" w:lineRule="auto"/>
      </w:pPr>
      <w:r>
        <w:separator/>
      </w:r>
    </w:p>
  </w:footnote>
  <w:footnote w:type="continuationSeparator" w:id="0">
    <w:p w14:paraId="5CE249BC" w14:textId="77777777" w:rsidR="00040356" w:rsidRDefault="00040356" w:rsidP="0063497B">
      <w:pPr>
        <w:spacing w:line="240" w:lineRule="auto"/>
      </w:pPr>
      <w:r>
        <w:continuationSeparator/>
      </w:r>
    </w:p>
  </w:footnote>
  <w:footnote w:type="continuationNotice" w:id="1">
    <w:p w14:paraId="041A3324" w14:textId="77777777" w:rsidR="00040356" w:rsidRDefault="00040356">
      <w:pPr>
        <w:spacing w:line="240" w:lineRule="auto"/>
      </w:pPr>
    </w:p>
  </w:footnote>
  <w:footnote w:id="2">
    <w:p w14:paraId="027A501B" w14:textId="77777777" w:rsidR="002B2DEE" w:rsidRDefault="002B2DEE" w:rsidP="002B2DEE">
      <w:pPr>
        <w:pStyle w:val="FootnoteText"/>
      </w:pPr>
      <w:r>
        <w:rPr>
          <w:rStyle w:val="FootnoteReference"/>
        </w:rPr>
        <w:footnoteRef/>
      </w:r>
      <w:r>
        <w:t xml:space="preserve"> Brezposelni 12 ali več mesecev.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6C4AF" w14:textId="77777777" w:rsidR="00B274C9" w:rsidRDefault="00B274C9" w:rsidP="00182B9F">
    <w:pPr>
      <w:jc w:val="right"/>
    </w:pPr>
    <w:r w:rsidRPr="0029405F">
      <w:rPr>
        <w:noProof/>
        <w:color w:val="2B579A"/>
        <w:shd w:val="clear" w:color="auto" w:fill="E6E6E6"/>
        <w:lang w:eastAsia="sl-SI"/>
      </w:rPr>
      <w:drawing>
        <wp:anchor distT="0" distB="0" distL="114300" distR="114300" simplePos="0" relativeHeight="251658240" behindDoc="0" locked="0" layoutInCell="1" allowOverlap="1" wp14:anchorId="31C5024D" wp14:editId="6DF6187D">
          <wp:simplePos x="0" y="0"/>
          <wp:positionH relativeFrom="column">
            <wp:posOffset>-361950</wp:posOffset>
          </wp:positionH>
          <wp:positionV relativeFrom="paragraph">
            <wp:posOffset>62865</wp:posOffset>
          </wp:positionV>
          <wp:extent cx="1259840" cy="1002030"/>
          <wp:effectExtent l="0" t="0" r="0" b="7620"/>
          <wp:wrapTopAndBottom/>
          <wp:docPr id="4"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t>12. september 2022</w:t>
    </w:r>
  </w:p>
  <w:p w14:paraId="4EC45367" w14:textId="77777777" w:rsidR="00B274C9" w:rsidRDefault="00B274C9" w:rsidP="00182B9F">
    <w:pPr>
      <w:jc w:val="right"/>
    </w:pPr>
  </w:p>
  <w:p w14:paraId="5CC06A7C" w14:textId="77777777" w:rsidR="00B274C9" w:rsidRDefault="00B274C9" w:rsidP="00182B9F">
    <w:pPr>
      <w:jc w:val="right"/>
    </w:pPr>
  </w:p>
  <w:p w14:paraId="5CC20F9B" w14:textId="77777777" w:rsidR="00B274C9" w:rsidRDefault="00B274C9" w:rsidP="00182B9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00B274C9" w14:paraId="0B278033" w14:textId="77777777" w:rsidTr="17BB30AA">
      <w:tc>
        <w:tcPr>
          <w:tcW w:w="3210" w:type="dxa"/>
        </w:tcPr>
        <w:p w14:paraId="77A6BDBD" w14:textId="77777777" w:rsidR="00B274C9" w:rsidRDefault="00B274C9" w:rsidP="17BB30AA">
          <w:pPr>
            <w:pStyle w:val="Header"/>
            <w:ind w:left="-115"/>
            <w:jc w:val="left"/>
          </w:pPr>
        </w:p>
      </w:tc>
      <w:tc>
        <w:tcPr>
          <w:tcW w:w="3210" w:type="dxa"/>
        </w:tcPr>
        <w:p w14:paraId="52C9EF93" w14:textId="77777777" w:rsidR="00B274C9" w:rsidRDefault="00B274C9" w:rsidP="17BB30AA">
          <w:pPr>
            <w:pStyle w:val="Header"/>
            <w:jc w:val="center"/>
          </w:pPr>
        </w:p>
      </w:tc>
      <w:tc>
        <w:tcPr>
          <w:tcW w:w="3210" w:type="dxa"/>
        </w:tcPr>
        <w:p w14:paraId="27F8B43E" w14:textId="77777777" w:rsidR="00B274C9" w:rsidRDefault="00B274C9" w:rsidP="17BB30AA">
          <w:pPr>
            <w:pStyle w:val="Header"/>
            <w:ind w:right="-115"/>
            <w:jc w:val="right"/>
          </w:pPr>
        </w:p>
      </w:tc>
    </w:tr>
  </w:tbl>
  <w:p w14:paraId="056DD78F" w14:textId="77777777" w:rsidR="00B274C9" w:rsidRDefault="00B274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BAEEB" w14:textId="77777777" w:rsidR="00182B9F" w:rsidRPr="00182B9F" w:rsidRDefault="00182B9F" w:rsidP="00182B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C4FEE" w14:textId="77777777" w:rsidR="00182B9F" w:rsidRDefault="00182B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09F35" w14:textId="13C1807E" w:rsidR="00363E63" w:rsidRPr="007F21FC" w:rsidRDefault="007F21FC" w:rsidP="007F21FC">
    <w:pPr>
      <w:pStyle w:val="Header"/>
      <w:rPr>
        <w:b/>
      </w:rPr>
    </w:pPr>
    <w:r w:rsidRPr="00C26C8D">
      <w:rPr>
        <w:b/>
      </w:rPr>
      <w:t>Tabela: izbrani makroekonomski kazalci za Slovenijo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cumentProtection w:edit="trackedChanges" w:enforcement="0"/>
  <w:defaultTabStop w:val="170"/>
  <w:hyphenationZone w:val="425"/>
  <w:drawingGridHorizontalSpacing w:val="4933"/>
  <w:drawingGridVerticalSpacing w:val="3118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E1A"/>
    <w:rsid w:val="00001002"/>
    <w:rsid w:val="00002FF0"/>
    <w:rsid w:val="0000421F"/>
    <w:rsid w:val="00005262"/>
    <w:rsid w:val="00007553"/>
    <w:rsid w:val="00011EE3"/>
    <w:rsid w:val="00020EA9"/>
    <w:rsid w:val="00031C60"/>
    <w:rsid w:val="00036251"/>
    <w:rsid w:val="00036383"/>
    <w:rsid w:val="00040356"/>
    <w:rsid w:val="00044CD2"/>
    <w:rsid w:val="00055A6E"/>
    <w:rsid w:val="00063F21"/>
    <w:rsid w:val="000659AF"/>
    <w:rsid w:val="000664B8"/>
    <w:rsid w:val="000703C7"/>
    <w:rsid w:val="00070B6E"/>
    <w:rsid w:val="00077119"/>
    <w:rsid w:val="0007776B"/>
    <w:rsid w:val="00077811"/>
    <w:rsid w:val="00077F13"/>
    <w:rsid w:val="00082208"/>
    <w:rsid w:val="000920B7"/>
    <w:rsid w:val="000A06AB"/>
    <w:rsid w:val="000A09B2"/>
    <w:rsid w:val="000A3AC8"/>
    <w:rsid w:val="000A5A42"/>
    <w:rsid w:val="000A7B01"/>
    <w:rsid w:val="000A7BDC"/>
    <w:rsid w:val="000B0162"/>
    <w:rsid w:val="000B374A"/>
    <w:rsid w:val="000D1CF5"/>
    <w:rsid w:val="000D7202"/>
    <w:rsid w:val="000F52F0"/>
    <w:rsid w:val="000F7605"/>
    <w:rsid w:val="000F79AF"/>
    <w:rsid w:val="001037D8"/>
    <w:rsid w:val="001061E9"/>
    <w:rsid w:val="00110361"/>
    <w:rsid w:val="001133D0"/>
    <w:rsid w:val="00114A03"/>
    <w:rsid w:val="00115E8D"/>
    <w:rsid w:val="00117484"/>
    <w:rsid w:val="00121702"/>
    <w:rsid w:val="00121A18"/>
    <w:rsid w:val="00123C7D"/>
    <w:rsid w:val="00123D52"/>
    <w:rsid w:val="00124335"/>
    <w:rsid w:val="001272B7"/>
    <w:rsid w:val="00133E20"/>
    <w:rsid w:val="00137532"/>
    <w:rsid w:val="00140468"/>
    <w:rsid w:val="00141192"/>
    <w:rsid w:val="00141DED"/>
    <w:rsid w:val="00142198"/>
    <w:rsid w:val="00143E6D"/>
    <w:rsid w:val="001459C4"/>
    <w:rsid w:val="001464BF"/>
    <w:rsid w:val="00147220"/>
    <w:rsid w:val="00150774"/>
    <w:rsid w:val="0015222B"/>
    <w:rsid w:val="00161FAB"/>
    <w:rsid w:val="00165908"/>
    <w:rsid w:val="00166650"/>
    <w:rsid w:val="0017456F"/>
    <w:rsid w:val="00174AF2"/>
    <w:rsid w:val="001750C3"/>
    <w:rsid w:val="00182B9F"/>
    <w:rsid w:val="001839E6"/>
    <w:rsid w:val="0018798B"/>
    <w:rsid w:val="00187E14"/>
    <w:rsid w:val="0019138D"/>
    <w:rsid w:val="00192601"/>
    <w:rsid w:val="00193928"/>
    <w:rsid w:val="00194934"/>
    <w:rsid w:val="0019672B"/>
    <w:rsid w:val="00196C55"/>
    <w:rsid w:val="001A0C98"/>
    <w:rsid w:val="001A3C37"/>
    <w:rsid w:val="001B17B1"/>
    <w:rsid w:val="001B56E9"/>
    <w:rsid w:val="001B6AE7"/>
    <w:rsid w:val="001B6DD4"/>
    <w:rsid w:val="001B7347"/>
    <w:rsid w:val="001D1127"/>
    <w:rsid w:val="001D6793"/>
    <w:rsid w:val="001E16E8"/>
    <w:rsid w:val="001E20C7"/>
    <w:rsid w:val="001E3E73"/>
    <w:rsid w:val="001E52B8"/>
    <w:rsid w:val="001E6FEB"/>
    <w:rsid w:val="001F51CD"/>
    <w:rsid w:val="001F5C72"/>
    <w:rsid w:val="001F6C91"/>
    <w:rsid w:val="002019E4"/>
    <w:rsid w:val="00201EAA"/>
    <w:rsid w:val="002052D6"/>
    <w:rsid w:val="002055F5"/>
    <w:rsid w:val="00214764"/>
    <w:rsid w:val="00234963"/>
    <w:rsid w:val="002350BD"/>
    <w:rsid w:val="00243593"/>
    <w:rsid w:val="00247CE0"/>
    <w:rsid w:val="00252943"/>
    <w:rsid w:val="00255D1C"/>
    <w:rsid w:val="00256528"/>
    <w:rsid w:val="002570BE"/>
    <w:rsid w:val="00260617"/>
    <w:rsid w:val="00262A60"/>
    <w:rsid w:val="0026509A"/>
    <w:rsid w:val="00266D67"/>
    <w:rsid w:val="0027659E"/>
    <w:rsid w:val="002817B3"/>
    <w:rsid w:val="00284780"/>
    <w:rsid w:val="002928AB"/>
    <w:rsid w:val="0029405F"/>
    <w:rsid w:val="00297D32"/>
    <w:rsid w:val="002A0C21"/>
    <w:rsid w:val="002A53B8"/>
    <w:rsid w:val="002A5AC0"/>
    <w:rsid w:val="002A61A1"/>
    <w:rsid w:val="002A6C94"/>
    <w:rsid w:val="002B07FA"/>
    <w:rsid w:val="002B257E"/>
    <w:rsid w:val="002B2898"/>
    <w:rsid w:val="002B2DEE"/>
    <w:rsid w:val="002B4319"/>
    <w:rsid w:val="002B4C3A"/>
    <w:rsid w:val="002B5361"/>
    <w:rsid w:val="002B5BA6"/>
    <w:rsid w:val="002C3BFB"/>
    <w:rsid w:val="002C4345"/>
    <w:rsid w:val="002C452E"/>
    <w:rsid w:val="002D2C05"/>
    <w:rsid w:val="002D332E"/>
    <w:rsid w:val="002D46EF"/>
    <w:rsid w:val="002E69B6"/>
    <w:rsid w:val="002E6FAD"/>
    <w:rsid w:val="002E7806"/>
    <w:rsid w:val="002F0906"/>
    <w:rsid w:val="002F438B"/>
    <w:rsid w:val="002F61E4"/>
    <w:rsid w:val="002F6CDC"/>
    <w:rsid w:val="002F7C7B"/>
    <w:rsid w:val="003004F7"/>
    <w:rsid w:val="00300B2B"/>
    <w:rsid w:val="00302386"/>
    <w:rsid w:val="00306767"/>
    <w:rsid w:val="00311364"/>
    <w:rsid w:val="00312D09"/>
    <w:rsid w:val="00321BE5"/>
    <w:rsid w:val="00324AA8"/>
    <w:rsid w:val="00325138"/>
    <w:rsid w:val="003262BF"/>
    <w:rsid w:val="003314DC"/>
    <w:rsid w:val="00333F21"/>
    <w:rsid w:val="00334D18"/>
    <w:rsid w:val="003474FD"/>
    <w:rsid w:val="003518B6"/>
    <w:rsid w:val="00354C63"/>
    <w:rsid w:val="003566E5"/>
    <w:rsid w:val="00356A97"/>
    <w:rsid w:val="00361682"/>
    <w:rsid w:val="00361808"/>
    <w:rsid w:val="00363E63"/>
    <w:rsid w:val="00366166"/>
    <w:rsid w:val="00370F40"/>
    <w:rsid w:val="00372548"/>
    <w:rsid w:val="003727E6"/>
    <w:rsid w:val="00372D1A"/>
    <w:rsid w:val="00381A26"/>
    <w:rsid w:val="00382AB7"/>
    <w:rsid w:val="0038566A"/>
    <w:rsid w:val="00386837"/>
    <w:rsid w:val="00387BF9"/>
    <w:rsid w:val="00392BDA"/>
    <w:rsid w:val="003953F6"/>
    <w:rsid w:val="00395486"/>
    <w:rsid w:val="003A0286"/>
    <w:rsid w:val="003A49D8"/>
    <w:rsid w:val="003B3B65"/>
    <w:rsid w:val="003C03EC"/>
    <w:rsid w:val="003C614E"/>
    <w:rsid w:val="003C6AE4"/>
    <w:rsid w:val="003C7FC6"/>
    <w:rsid w:val="003D111B"/>
    <w:rsid w:val="003D1766"/>
    <w:rsid w:val="003D1A76"/>
    <w:rsid w:val="003D2ADB"/>
    <w:rsid w:val="003D4FB5"/>
    <w:rsid w:val="003D6F43"/>
    <w:rsid w:val="003E11F5"/>
    <w:rsid w:val="003E3B68"/>
    <w:rsid w:val="003E7A19"/>
    <w:rsid w:val="003F046B"/>
    <w:rsid w:val="003F0778"/>
    <w:rsid w:val="003F3F33"/>
    <w:rsid w:val="00401D88"/>
    <w:rsid w:val="00404EC7"/>
    <w:rsid w:val="0040719E"/>
    <w:rsid w:val="0040765B"/>
    <w:rsid w:val="00410DF6"/>
    <w:rsid w:val="004143E5"/>
    <w:rsid w:val="00416D1B"/>
    <w:rsid w:val="00417008"/>
    <w:rsid w:val="0042166D"/>
    <w:rsid w:val="00425874"/>
    <w:rsid w:val="00431EDD"/>
    <w:rsid w:val="004368FB"/>
    <w:rsid w:val="0044220E"/>
    <w:rsid w:val="00443660"/>
    <w:rsid w:val="00443804"/>
    <w:rsid w:val="00452589"/>
    <w:rsid w:val="00452804"/>
    <w:rsid w:val="0045305F"/>
    <w:rsid w:val="00455C0C"/>
    <w:rsid w:val="004563B1"/>
    <w:rsid w:val="00464D01"/>
    <w:rsid w:val="004712E5"/>
    <w:rsid w:val="00472608"/>
    <w:rsid w:val="00473642"/>
    <w:rsid w:val="00473A92"/>
    <w:rsid w:val="00477274"/>
    <w:rsid w:val="00480AAD"/>
    <w:rsid w:val="004845F1"/>
    <w:rsid w:val="004850BC"/>
    <w:rsid w:val="00485483"/>
    <w:rsid w:val="00485F72"/>
    <w:rsid w:val="0049183B"/>
    <w:rsid w:val="00491F55"/>
    <w:rsid w:val="004970E5"/>
    <w:rsid w:val="004A0410"/>
    <w:rsid w:val="004A3969"/>
    <w:rsid w:val="004A758A"/>
    <w:rsid w:val="004A7D92"/>
    <w:rsid w:val="004C1E62"/>
    <w:rsid w:val="004D0AA7"/>
    <w:rsid w:val="004D2590"/>
    <w:rsid w:val="004D28ED"/>
    <w:rsid w:val="004D34BB"/>
    <w:rsid w:val="004D5501"/>
    <w:rsid w:val="004E1016"/>
    <w:rsid w:val="004E2D3A"/>
    <w:rsid w:val="004E3278"/>
    <w:rsid w:val="004F4AF9"/>
    <w:rsid w:val="0050091F"/>
    <w:rsid w:val="00500B50"/>
    <w:rsid w:val="00503921"/>
    <w:rsid w:val="00505D39"/>
    <w:rsid w:val="00513887"/>
    <w:rsid w:val="00513B09"/>
    <w:rsid w:val="0052278B"/>
    <w:rsid w:val="00522C91"/>
    <w:rsid w:val="0052312F"/>
    <w:rsid w:val="00532F53"/>
    <w:rsid w:val="0053368E"/>
    <w:rsid w:val="00534457"/>
    <w:rsid w:val="00537A0E"/>
    <w:rsid w:val="00545D45"/>
    <w:rsid w:val="00545D64"/>
    <w:rsid w:val="00546DBF"/>
    <w:rsid w:val="005508E9"/>
    <w:rsid w:val="005526B6"/>
    <w:rsid w:val="0055332B"/>
    <w:rsid w:val="00561C9A"/>
    <w:rsid w:val="00562308"/>
    <w:rsid w:val="00563ABF"/>
    <w:rsid w:val="00564B65"/>
    <w:rsid w:val="005651BC"/>
    <w:rsid w:val="005756A9"/>
    <w:rsid w:val="00582459"/>
    <w:rsid w:val="00587071"/>
    <w:rsid w:val="00592EB2"/>
    <w:rsid w:val="00596535"/>
    <w:rsid w:val="0059742C"/>
    <w:rsid w:val="005A36AC"/>
    <w:rsid w:val="005A3F5F"/>
    <w:rsid w:val="005A6A74"/>
    <w:rsid w:val="005B67A1"/>
    <w:rsid w:val="005C5A12"/>
    <w:rsid w:val="005D110B"/>
    <w:rsid w:val="005D2789"/>
    <w:rsid w:val="005D3B64"/>
    <w:rsid w:val="005D4938"/>
    <w:rsid w:val="005D5D51"/>
    <w:rsid w:val="005D7820"/>
    <w:rsid w:val="005D7B9C"/>
    <w:rsid w:val="005E1743"/>
    <w:rsid w:val="005E4C4B"/>
    <w:rsid w:val="005F0F5B"/>
    <w:rsid w:val="005F5FF0"/>
    <w:rsid w:val="00600F0A"/>
    <w:rsid w:val="006020EE"/>
    <w:rsid w:val="00611EE7"/>
    <w:rsid w:val="00615D5B"/>
    <w:rsid w:val="0062213B"/>
    <w:rsid w:val="00625D0D"/>
    <w:rsid w:val="006269CE"/>
    <w:rsid w:val="00627F83"/>
    <w:rsid w:val="0063083D"/>
    <w:rsid w:val="006313EB"/>
    <w:rsid w:val="00632DC6"/>
    <w:rsid w:val="0063497B"/>
    <w:rsid w:val="006439A6"/>
    <w:rsid w:val="006443E7"/>
    <w:rsid w:val="00650921"/>
    <w:rsid w:val="00652795"/>
    <w:rsid w:val="006608B8"/>
    <w:rsid w:val="00661F4C"/>
    <w:rsid w:val="00662BB5"/>
    <w:rsid w:val="00662F7C"/>
    <w:rsid w:val="00663944"/>
    <w:rsid w:val="00671853"/>
    <w:rsid w:val="0067436B"/>
    <w:rsid w:val="006755B6"/>
    <w:rsid w:val="00676B5B"/>
    <w:rsid w:val="00677E30"/>
    <w:rsid w:val="00680D0A"/>
    <w:rsid w:val="0068134F"/>
    <w:rsid w:val="00681DBE"/>
    <w:rsid w:val="0068202F"/>
    <w:rsid w:val="0068688B"/>
    <w:rsid w:val="006875F1"/>
    <w:rsid w:val="006965FC"/>
    <w:rsid w:val="00697FFC"/>
    <w:rsid w:val="006A2CED"/>
    <w:rsid w:val="006A6820"/>
    <w:rsid w:val="006B1051"/>
    <w:rsid w:val="006B5173"/>
    <w:rsid w:val="006B5F12"/>
    <w:rsid w:val="006B5F87"/>
    <w:rsid w:val="006C2117"/>
    <w:rsid w:val="006C23FB"/>
    <w:rsid w:val="006C2867"/>
    <w:rsid w:val="006C5306"/>
    <w:rsid w:val="006C623E"/>
    <w:rsid w:val="006D1801"/>
    <w:rsid w:val="006D1DD4"/>
    <w:rsid w:val="006D21EF"/>
    <w:rsid w:val="006D37BC"/>
    <w:rsid w:val="006D65AE"/>
    <w:rsid w:val="006D660A"/>
    <w:rsid w:val="006D7232"/>
    <w:rsid w:val="006D7946"/>
    <w:rsid w:val="006E1C81"/>
    <w:rsid w:val="006E3AE2"/>
    <w:rsid w:val="006E5FD0"/>
    <w:rsid w:val="006E6211"/>
    <w:rsid w:val="006E6F35"/>
    <w:rsid w:val="006F1506"/>
    <w:rsid w:val="006F3DD0"/>
    <w:rsid w:val="006F43B2"/>
    <w:rsid w:val="006F67F3"/>
    <w:rsid w:val="007006A5"/>
    <w:rsid w:val="00701540"/>
    <w:rsid w:val="007016EF"/>
    <w:rsid w:val="007022C4"/>
    <w:rsid w:val="007115FF"/>
    <w:rsid w:val="00711660"/>
    <w:rsid w:val="00713899"/>
    <w:rsid w:val="00731B6F"/>
    <w:rsid w:val="007328FE"/>
    <w:rsid w:val="0073739E"/>
    <w:rsid w:val="007411B1"/>
    <w:rsid w:val="007421B2"/>
    <w:rsid w:val="0074452D"/>
    <w:rsid w:val="0074466E"/>
    <w:rsid w:val="00744B8D"/>
    <w:rsid w:val="00746833"/>
    <w:rsid w:val="0074688F"/>
    <w:rsid w:val="007475BA"/>
    <w:rsid w:val="00750C16"/>
    <w:rsid w:val="00751DB7"/>
    <w:rsid w:val="0075737E"/>
    <w:rsid w:val="00762390"/>
    <w:rsid w:val="00762984"/>
    <w:rsid w:val="0076576A"/>
    <w:rsid w:val="007674B2"/>
    <w:rsid w:val="00770F0D"/>
    <w:rsid w:val="00772CB0"/>
    <w:rsid w:val="007731E4"/>
    <w:rsid w:val="007760D3"/>
    <w:rsid w:val="007770B5"/>
    <w:rsid w:val="007824BD"/>
    <w:rsid w:val="00782635"/>
    <w:rsid w:val="007832A7"/>
    <w:rsid w:val="00786195"/>
    <w:rsid w:val="00786C42"/>
    <w:rsid w:val="00790F4D"/>
    <w:rsid w:val="00793AB6"/>
    <w:rsid w:val="0079410F"/>
    <w:rsid w:val="00795132"/>
    <w:rsid w:val="007A0B59"/>
    <w:rsid w:val="007A6C35"/>
    <w:rsid w:val="007B074D"/>
    <w:rsid w:val="007B708A"/>
    <w:rsid w:val="007B7110"/>
    <w:rsid w:val="007B77AE"/>
    <w:rsid w:val="007C4B7A"/>
    <w:rsid w:val="007C5222"/>
    <w:rsid w:val="007D0791"/>
    <w:rsid w:val="007D579D"/>
    <w:rsid w:val="007D7DD7"/>
    <w:rsid w:val="007E0425"/>
    <w:rsid w:val="007E77B8"/>
    <w:rsid w:val="007E7C44"/>
    <w:rsid w:val="007F1307"/>
    <w:rsid w:val="007F13BE"/>
    <w:rsid w:val="007F21FC"/>
    <w:rsid w:val="007F485F"/>
    <w:rsid w:val="008008BF"/>
    <w:rsid w:val="00802445"/>
    <w:rsid w:val="00804742"/>
    <w:rsid w:val="008049AA"/>
    <w:rsid w:val="00805CD2"/>
    <w:rsid w:val="00812D81"/>
    <w:rsid w:val="00813F80"/>
    <w:rsid w:val="008149ED"/>
    <w:rsid w:val="00822375"/>
    <w:rsid w:val="00841052"/>
    <w:rsid w:val="008444D1"/>
    <w:rsid w:val="00846EC7"/>
    <w:rsid w:val="00847497"/>
    <w:rsid w:val="0084784F"/>
    <w:rsid w:val="008507B0"/>
    <w:rsid w:val="008541ED"/>
    <w:rsid w:val="00855CE5"/>
    <w:rsid w:val="008566C2"/>
    <w:rsid w:val="00860582"/>
    <w:rsid w:val="008637AE"/>
    <w:rsid w:val="00863817"/>
    <w:rsid w:val="008646FF"/>
    <w:rsid w:val="00866082"/>
    <w:rsid w:val="008664FC"/>
    <w:rsid w:val="008678A7"/>
    <w:rsid w:val="008713BF"/>
    <w:rsid w:val="00871E2C"/>
    <w:rsid w:val="008745E2"/>
    <w:rsid w:val="00876109"/>
    <w:rsid w:val="00881D05"/>
    <w:rsid w:val="0088498B"/>
    <w:rsid w:val="00884F06"/>
    <w:rsid w:val="0088533C"/>
    <w:rsid w:val="00887D7E"/>
    <w:rsid w:val="0089056E"/>
    <w:rsid w:val="0089259B"/>
    <w:rsid w:val="00892C68"/>
    <w:rsid w:val="00895CDB"/>
    <w:rsid w:val="008975C8"/>
    <w:rsid w:val="008B077B"/>
    <w:rsid w:val="008B129E"/>
    <w:rsid w:val="008B2BFD"/>
    <w:rsid w:val="008B3BA9"/>
    <w:rsid w:val="008C0B6A"/>
    <w:rsid w:val="008C1F73"/>
    <w:rsid w:val="008D4EBF"/>
    <w:rsid w:val="008D52D0"/>
    <w:rsid w:val="008D72CB"/>
    <w:rsid w:val="008E2FB1"/>
    <w:rsid w:val="008E6740"/>
    <w:rsid w:val="008F4FF6"/>
    <w:rsid w:val="00901826"/>
    <w:rsid w:val="00905AB9"/>
    <w:rsid w:val="00905AC5"/>
    <w:rsid w:val="009065AE"/>
    <w:rsid w:val="00910265"/>
    <w:rsid w:val="009130E0"/>
    <w:rsid w:val="00914026"/>
    <w:rsid w:val="009141C1"/>
    <w:rsid w:val="009235A1"/>
    <w:rsid w:val="009260C2"/>
    <w:rsid w:val="00926218"/>
    <w:rsid w:val="009339A9"/>
    <w:rsid w:val="009345E2"/>
    <w:rsid w:val="00935704"/>
    <w:rsid w:val="0093604B"/>
    <w:rsid w:val="00941651"/>
    <w:rsid w:val="0094265C"/>
    <w:rsid w:val="00946C4C"/>
    <w:rsid w:val="00947DA4"/>
    <w:rsid w:val="0095058D"/>
    <w:rsid w:val="0095067C"/>
    <w:rsid w:val="009523CC"/>
    <w:rsid w:val="00952784"/>
    <w:rsid w:val="009530E9"/>
    <w:rsid w:val="00954546"/>
    <w:rsid w:val="009554F7"/>
    <w:rsid w:val="00956D7D"/>
    <w:rsid w:val="00961808"/>
    <w:rsid w:val="00967367"/>
    <w:rsid w:val="0097679D"/>
    <w:rsid w:val="009768FB"/>
    <w:rsid w:val="00983944"/>
    <w:rsid w:val="0098633D"/>
    <w:rsid w:val="0098677D"/>
    <w:rsid w:val="009916BC"/>
    <w:rsid w:val="009918B9"/>
    <w:rsid w:val="0099433F"/>
    <w:rsid w:val="00994AF5"/>
    <w:rsid w:val="009A08FF"/>
    <w:rsid w:val="009A1E12"/>
    <w:rsid w:val="009A2425"/>
    <w:rsid w:val="009A2846"/>
    <w:rsid w:val="009A4299"/>
    <w:rsid w:val="009A6EC5"/>
    <w:rsid w:val="009B2092"/>
    <w:rsid w:val="009B5FBC"/>
    <w:rsid w:val="009B7D53"/>
    <w:rsid w:val="009C0C09"/>
    <w:rsid w:val="009C0D03"/>
    <w:rsid w:val="009C2A5A"/>
    <w:rsid w:val="009C53A4"/>
    <w:rsid w:val="009C7520"/>
    <w:rsid w:val="009D07FF"/>
    <w:rsid w:val="009D311B"/>
    <w:rsid w:val="009D55C7"/>
    <w:rsid w:val="009E0936"/>
    <w:rsid w:val="009E2715"/>
    <w:rsid w:val="009E2C0C"/>
    <w:rsid w:val="009E5F2E"/>
    <w:rsid w:val="009E6771"/>
    <w:rsid w:val="009F6150"/>
    <w:rsid w:val="009F6D5C"/>
    <w:rsid w:val="009F7732"/>
    <w:rsid w:val="00A03772"/>
    <w:rsid w:val="00A072AA"/>
    <w:rsid w:val="00A07F96"/>
    <w:rsid w:val="00A107AD"/>
    <w:rsid w:val="00A1277D"/>
    <w:rsid w:val="00A17CAB"/>
    <w:rsid w:val="00A20C9D"/>
    <w:rsid w:val="00A21A14"/>
    <w:rsid w:val="00A2267D"/>
    <w:rsid w:val="00A22E1A"/>
    <w:rsid w:val="00A237A0"/>
    <w:rsid w:val="00A25420"/>
    <w:rsid w:val="00A35FCE"/>
    <w:rsid w:val="00A42839"/>
    <w:rsid w:val="00A44E09"/>
    <w:rsid w:val="00A46CFE"/>
    <w:rsid w:val="00A46D6B"/>
    <w:rsid w:val="00A52364"/>
    <w:rsid w:val="00A5414B"/>
    <w:rsid w:val="00A6077F"/>
    <w:rsid w:val="00A614B4"/>
    <w:rsid w:val="00A63DAB"/>
    <w:rsid w:val="00A642D3"/>
    <w:rsid w:val="00A64D19"/>
    <w:rsid w:val="00A7050D"/>
    <w:rsid w:val="00A71C27"/>
    <w:rsid w:val="00A74165"/>
    <w:rsid w:val="00A74786"/>
    <w:rsid w:val="00A8329F"/>
    <w:rsid w:val="00A91D52"/>
    <w:rsid w:val="00AA09CD"/>
    <w:rsid w:val="00AA1F25"/>
    <w:rsid w:val="00AA3992"/>
    <w:rsid w:val="00AA5820"/>
    <w:rsid w:val="00AB0C65"/>
    <w:rsid w:val="00AB1AD8"/>
    <w:rsid w:val="00AB2351"/>
    <w:rsid w:val="00AB6631"/>
    <w:rsid w:val="00AB7E03"/>
    <w:rsid w:val="00AC0189"/>
    <w:rsid w:val="00AC271B"/>
    <w:rsid w:val="00AC328B"/>
    <w:rsid w:val="00AC3405"/>
    <w:rsid w:val="00AC50A6"/>
    <w:rsid w:val="00AC60B2"/>
    <w:rsid w:val="00AD6B50"/>
    <w:rsid w:val="00AD6D29"/>
    <w:rsid w:val="00AE6109"/>
    <w:rsid w:val="00AF2194"/>
    <w:rsid w:val="00AF280B"/>
    <w:rsid w:val="00AF3058"/>
    <w:rsid w:val="00AF5E85"/>
    <w:rsid w:val="00B00E5E"/>
    <w:rsid w:val="00B0168D"/>
    <w:rsid w:val="00B035D2"/>
    <w:rsid w:val="00B04494"/>
    <w:rsid w:val="00B067BC"/>
    <w:rsid w:val="00B11EE5"/>
    <w:rsid w:val="00B131DE"/>
    <w:rsid w:val="00B1448F"/>
    <w:rsid w:val="00B16752"/>
    <w:rsid w:val="00B17209"/>
    <w:rsid w:val="00B17781"/>
    <w:rsid w:val="00B17E63"/>
    <w:rsid w:val="00B20754"/>
    <w:rsid w:val="00B220A3"/>
    <w:rsid w:val="00B26E4F"/>
    <w:rsid w:val="00B274C9"/>
    <w:rsid w:val="00B27516"/>
    <w:rsid w:val="00B34F30"/>
    <w:rsid w:val="00B35FFD"/>
    <w:rsid w:val="00B37DC2"/>
    <w:rsid w:val="00B4011D"/>
    <w:rsid w:val="00B427DC"/>
    <w:rsid w:val="00B451B6"/>
    <w:rsid w:val="00B45BF6"/>
    <w:rsid w:val="00B46F48"/>
    <w:rsid w:val="00B47625"/>
    <w:rsid w:val="00B47E4D"/>
    <w:rsid w:val="00B52382"/>
    <w:rsid w:val="00B52F7E"/>
    <w:rsid w:val="00B613F5"/>
    <w:rsid w:val="00B61872"/>
    <w:rsid w:val="00B61B71"/>
    <w:rsid w:val="00B62D4B"/>
    <w:rsid w:val="00B64326"/>
    <w:rsid w:val="00B7289B"/>
    <w:rsid w:val="00B738F6"/>
    <w:rsid w:val="00B73F94"/>
    <w:rsid w:val="00B74437"/>
    <w:rsid w:val="00B74E00"/>
    <w:rsid w:val="00B752F4"/>
    <w:rsid w:val="00B82C8A"/>
    <w:rsid w:val="00B8300F"/>
    <w:rsid w:val="00B833CE"/>
    <w:rsid w:val="00B83AD6"/>
    <w:rsid w:val="00B84489"/>
    <w:rsid w:val="00B85474"/>
    <w:rsid w:val="00B86A85"/>
    <w:rsid w:val="00B875C3"/>
    <w:rsid w:val="00B9008F"/>
    <w:rsid w:val="00B933A2"/>
    <w:rsid w:val="00B94DC8"/>
    <w:rsid w:val="00B95659"/>
    <w:rsid w:val="00B96874"/>
    <w:rsid w:val="00B97DC1"/>
    <w:rsid w:val="00BA1FBA"/>
    <w:rsid w:val="00BA3D82"/>
    <w:rsid w:val="00BB6DF6"/>
    <w:rsid w:val="00BC05B3"/>
    <w:rsid w:val="00BD1996"/>
    <w:rsid w:val="00BD1C70"/>
    <w:rsid w:val="00BD7843"/>
    <w:rsid w:val="00BE5A88"/>
    <w:rsid w:val="00BE6D7C"/>
    <w:rsid w:val="00BE7249"/>
    <w:rsid w:val="00BE75B5"/>
    <w:rsid w:val="00BF2574"/>
    <w:rsid w:val="00BF68C7"/>
    <w:rsid w:val="00C05974"/>
    <w:rsid w:val="00C07CBB"/>
    <w:rsid w:val="00C10BAC"/>
    <w:rsid w:val="00C11190"/>
    <w:rsid w:val="00C11AC1"/>
    <w:rsid w:val="00C153F9"/>
    <w:rsid w:val="00C163CF"/>
    <w:rsid w:val="00C21E36"/>
    <w:rsid w:val="00C22B80"/>
    <w:rsid w:val="00C2620D"/>
    <w:rsid w:val="00C26706"/>
    <w:rsid w:val="00C317BB"/>
    <w:rsid w:val="00C33770"/>
    <w:rsid w:val="00C34CE5"/>
    <w:rsid w:val="00C411E2"/>
    <w:rsid w:val="00C52613"/>
    <w:rsid w:val="00C56454"/>
    <w:rsid w:val="00C60075"/>
    <w:rsid w:val="00C61830"/>
    <w:rsid w:val="00C66F65"/>
    <w:rsid w:val="00C702CF"/>
    <w:rsid w:val="00C7435F"/>
    <w:rsid w:val="00C76B2C"/>
    <w:rsid w:val="00C80811"/>
    <w:rsid w:val="00CA3DDE"/>
    <w:rsid w:val="00CA44C5"/>
    <w:rsid w:val="00CA7705"/>
    <w:rsid w:val="00CB0A14"/>
    <w:rsid w:val="00CB0F6F"/>
    <w:rsid w:val="00CB1AB4"/>
    <w:rsid w:val="00CB7467"/>
    <w:rsid w:val="00CC2005"/>
    <w:rsid w:val="00CC24A6"/>
    <w:rsid w:val="00CC351B"/>
    <w:rsid w:val="00CC35E0"/>
    <w:rsid w:val="00CC4832"/>
    <w:rsid w:val="00CC5657"/>
    <w:rsid w:val="00CC5CF0"/>
    <w:rsid w:val="00CD4778"/>
    <w:rsid w:val="00CD6CA6"/>
    <w:rsid w:val="00CE08C3"/>
    <w:rsid w:val="00CE1098"/>
    <w:rsid w:val="00CE675E"/>
    <w:rsid w:val="00CF1DBF"/>
    <w:rsid w:val="00CF2062"/>
    <w:rsid w:val="00CF5A5B"/>
    <w:rsid w:val="00CF6407"/>
    <w:rsid w:val="00CF6B31"/>
    <w:rsid w:val="00D024E5"/>
    <w:rsid w:val="00D0748E"/>
    <w:rsid w:val="00D1306F"/>
    <w:rsid w:val="00D15B95"/>
    <w:rsid w:val="00D220FE"/>
    <w:rsid w:val="00D22523"/>
    <w:rsid w:val="00D23077"/>
    <w:rsid w:val="00D231B7"/>
    <w:rsid w:val="00D2363D"/>
    <w:rsid w:val="00D23D2A"/>
    <w:rsid w:val="00D312B6"/>
    <w:rsid w:val="00D36506"/>
    <w:rsid w:val="00D41892"/>
    <w:rsid w:val="00D454C9"/>
    <w:rsid w:val="00D467B8"/>
    <w:rsid w:val="00D5264A"/>
    <w:rsid w:val="00D62984"/>
    <w:rsid w:val="00D63BD1"/>
    <w:rsid w:val="00D67D5A"/>
    <w:rsid w:val="00D7320A"/>
    <w:rsid w:val="00D76C88"/>
    <w:rsid w:val="00D809F4"/>
    <w:rsid w:val="00D82609"/>
    <w:rsid w:val="00D85F59"/>
    <w:rsid w:val="00D95172"/>
    <w:rsid w:val="00DA27A8"/>
    <w:rsid w:val="00DB1C32"/>
    <w:rsid w:val="00DB3A19"/>
    <w:rsid w:val="00DB4CCA"/>
    <w:rsid w:val="00DC1471"/>
    <w:rsid w:val="00DC7F54"/>
    <w:rsid w:val="00DD0F00"/>
    <w:rsid w:val="00DD0FD9"/>
    <w:rsid w:val="00DD367D"/>
    <w:rsid w:val="00DD4C10"/>
    <w:rsid w:val="00DE288A"/>
    <w:rsid w:val="00DE2EA9"/>
    <w:rsid w:val="00DE4ACB"/>
    <w:rsid w:val="00DE6062"/>
    <w:rsid w:val="00DE72F6"/>
    <w:rsid w:val="00DF2301"/>
    <w:rsid w:val="00DF29B0"/>
    <w:rsid w:val="00DF3707"/>
    <w:rsid w:val="00DF4F0B"/>
    <w:rsid w:val="00DF55E4"/>
    <w:rsid w:val="00DF5D5A"/>
    <w:rsid w:val="00DF6246"/>
    <w:rsid w:val="00E001FF"/>
    <w:rsid w:val="00E021F0"/>
    <w:rsid w:val="00E02749"/>
    <w:rsid w:val="00E02ACF"/>
    <w:rsid w:val="00E047EF"/>
    <w:rsid w:val="00E0749A"/>
    <w:rsid w:val="00E10842"/>
    <w:rsid w:val="00E10F17"/>
    <w:rsid w:val="00E129A1"/>
    <w:rsid w:val="00E20829"/>
    <w:rsid w:val="00E21A38"/>
    <w:rsid w:val="00E226DD"/>
    <w:rsid w:val="00E22B34"/>
    <w:rsid w:val="00E23B30"/>
    <w:rsid w:val="00E26278"/>
    <w:rsid w:val="00E31874"/>
    <w:rsid w:val="00E353DC"/>
    <w:rsid w:val="00E356BF"/>
    <w:rsid w:val="00E41968"/>
    <w:rsid w:val="00E44D09"/>
    <w:rsid w:val="00E46065"/>
    <w:rsid w:val="00E47429"/>
    <w:rsid w:val="00E65941"/>
    <w:rsid w:val="00E67674"/>
    <w:rsid w:val="00E717CC"/>
    <w:rsid w:val="00E732D2"/>
    <w:rsid w:val="00E74DE0"/>
    <w:rsid w:val="00E771B1"/>
    <w:rsid w:val="00E776DB"/>
    <w:rsid w:val="00E7791D"/>
    <w:rsid w:val="00E82CA2"/>
    <w:rsid w:val="00E90473"/>
    <w:rsid w:val="00E91035"/>
    <w:rsid w:val="00E92388"/>
    <w:rsid w:val="00E93479"/>
    <w:rsid w:val="00E934E8"/>
    <w:rsid w:val="00E94A73"/>
    <w:rsid w:val="00E95F6A"/>
    <w:rsid w:val="00EA22E7"/>
    <w:rsid w:val="00EA2E07"/>
    <w:rsid w:val="00EA3084"/>
    <w:rsid w:val="00EA699E"/>
    <w:rsid w:val="00EA6B73"/>
    <w:rsid w:val="00EB598F"/>
    <w:rsid w:val="00EC0BF4"/>
    <w:rsid w:val="00EC41A1"/>
    <w:rsid w:val="00EC6EDE"/>
    <w:rsid w:val="00ED0B28"/>
    <w:rsid w:val="00ED1E16"/>
    <w:rsid w:val="00ED3A45"/>
    <w:rsid w:val="00ED488A"/>
    <w:rsid w:val="00ED5E10"/>
    <w:rsid w:val="00ED798C"/>
    <w:rsid w:val="00EE36B9"/>
    <w:rsid w:val="00EE6FBF"/>
    <w:rsid w:val="00EE7E6E"/>
    <w:rsid w:val="00EF00EB"/>
    <w:rsid w:val="00EF2F19"/>
    <w:rsid w:val="00EF7C1F"/>
    <w:rsid w:val="00F01471"/>
    <w:rsid w:val="00F13478"/>
    <w:rsid w:val="00F141C0"/>
    <w:rsid w:val="00F14A6E"/>
    <w:rsid w:val="00F15117"/>
    <w:rsid w:val="00F16082"/>
    <w:rsid w:val="00F20C31"/>
    <w:rsid w:val="00F22D13"/>
    <w:rsid w:val="00F23F5F"/>
    <w:rsid w:val="00F30F36"/>
    <w:rsid w:val="00F31F83"/>
    <w:rsid w:val="00F336F8"/>
    <w:rsid w:val="00F3399B"/>
    <w:rsid w:val="00F36A74"/>
    <w:rsid w:val="00F409C1"/>
    <w:rsid w:val="00F41E1A"/>
    <w:rsid w:val="00F43F6C"/>
    <w:rsid w:val="00F47B15"/>
    <w:rsid w:val="00F50BC2"/>
    <w:rsid w:val="00F51A69"/>
    <w:rsid w:val="00F52F6D"/>
    <w:rsid w:val="00F53A81"/>
    <w:rsid w:val="00F545EF"/>
    <w:rsid w:val="00F56A46"/>
    <w:rsid w:val="00F60E1A"/>
    <w:rsid w:val="00F63293"/>
    <w:rsid w:val="00F63B5A"/>
    <w:rsid w:val="00F63F26"/>
    <w:rsid w:val="00F64007"/>
    <w:rsid w:val="00F64F2F"/>
    <w:rsid w:val="00F65156"/>
    <w:rsid w:val="00F655B2"/>
    <w:rsid w:val="00F6635B"/>
    <w:rsid w:val="00F66E1B"/>
    <w:rsid w:val="00F67AE6"/>
    <w:rsid w:val="00F736A3"/>
    <w:rsid w:val="00F73B1A"/>
    <w:rsid w:val="00F77498"/>
    <w:rsid w:val="00F806DE"/>
    <w:rsid w:val="00F80DD1"/>
    <w:rsid w:val="00F812F8"/>
    <w:rsid w:val="00F83849"/>
    <w:rsid w:val="00F83E8C"/>
    <w:rsid w:val="00F930F6"/>
    <w:rsid w:val="00F9475B"/>
    <w:rsid w:val="00F94AD6"/>
    <w:rsid w:val="00FA45E3"/>
    <w:rsid w:val="00FB05A2"/>
    <w:rsid w:val="00FB064C"/>
    <w:rsid w:val="00FB5533"/>
    <w:rsid w:val="00FB5963"/>
    <w:rsid w:val="00FB5E33"/>
    <w:rsid w:val="00FC11F2"/>
    <w:rsid w:val="00FC30BC"/>
    <w:rsid w:val="00FC3611"/>
    <w:rsid w:val="00FC4C62"/>
    <w:rsid w:val="00FC697A"/>
    <w:rsid w:val="00FE0670"/>
    <w:rsid w:val="00FE12B1"/>
    <w:rsid w:val="00FE38C6"/>
    <w:rsid w:val="00FE7254"/>
    <w:rsid w:val="00FE755B"/>
    <w:rsid w:val="00FE7729"/>
    <w:rsid w:val="00FF1B7D"/>
    <w:rsid w:val="00FF1B8C"/>
    <w:rsid w:val="00FF3ED1"/>
    <w:rsid w:val="04BEF273"/>
    <w:rsid w:val="04EBF7EF"/>
    <w:rsid w:val="0EE520E8"/>
    <w:rsid w:val="1394B156"/>
    <w:rsid w:val="15F3EBD7"/>
    <w:rsid w:val="1650D7EA"/>
    <w:rsid w:val="175A116E"/>
    <w:rsid w:val="17BB30AA"/>
    <w:rsid w:val="1861DD19"/>
    <w:rsid w:val="200936E7"/>
    <w:rsid w:val="21894BE0"/>
    <w:rsid w:val="2514B017"/>
    <w:rsid w:val="2BE233F5"/>
    <w:rsid w:val="2D331F9D"/>
    <w:rsid w:val="2D3F1A77"/>
    <w:rsid w:val="2E109CFA"/>
    <w:rsid w:val="2E25E7D6"/>
    <w:rsid w:val="304333E0"/>
    <w:rsid w:val="3115B907"/>
    <w:rsid w:val="3232BB50"/>
    <w:rsid w:val="34182AAC"/>
    <w:rsid w:val="34D10650"/>
    <w:rsid w:val="38B4CA47"/>
    <w:rsid w:val="3936E378"/>
    <w:rsid w:val="3F644C1C"/>
    <w:rsid w:val="40E2C37D"/>
    <w:rsid w:val="41001C7D"/>
    <w:rsid w:val="42195E6D"/>
    <w:rsid w:val="44C3E103"/>
    <w:rsid w:val="46038A48"/>
    <w:rsid w:val="46E33487"/>
    <w:rsid w:val="47B6FBB9"/>
    <w:rsid w:val="4891FC83"/>
    <w:rsid w:val="490DDEDB"/>
    <w:rsid w:val="4C16315E"/>
    <w:rsid w:val="4D9B90AA"/>
    <w:rsid w:val="4E28FBBE"/>
    <w:rsid w:val="4FE0E88A"/>
    <w:rsid w:val="50A77C63"/>
    <w:rsid w:val="511CA946"/>
    <w:rsid w:val="51CA5805"/>
    <w:rsid w:val="59466220"/>
    <w:rsid w:val="65774917"/>
    <w:rsid w:val="701566A2"/>
    <w:rsid w:val="70893F96"/>
    <w:rsid w:val="77F41438"/>
    <w:rsid w:val="786CBA90"/>
    <w:rsid w:val="7FB5EB62"/>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B4BF3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aliases w:val="Sprotna opomba_EO, Char Char,Char Char,Sprotna opomba-besedilo,Char Char Char Char,Sprotna opomba - besedilo Znak1,Sprotna opomba - besedilo Znak Znak2,Sprotna opomba - besedilo Znak1 Znak Znak1,fn,Char Ch,o"/>
    <w:basedOn w:val="Normal"/>
    <w:link w:val="FootnoteTextChar"/>
    <w:uiPriority w:val="99"/>
    <w:unhideWhenUsed/>
    <w:qFormat/>
    <w:rsid w:val="00FE7254"/>
    <w:pPr>
      <w:spacing w:line="240" w:lineRule="auto"/>
    </w:pPr>
    <w:rPr>
      <w:sz w:val="16"/>
      <w:szCs w:val="20"/>
    </w:rPr>
  </w:style>
  <w:style w:type="character" w:customStyle="1" w:styleId="FootnoteTextChar">
    <w:name w:val="Footnote Text Char"/>
    <w:aliases w:val="Sprotna opomba_EO Char, Char Char Char,Char Char Char,Sprotna opomba-besedilo Char,Char Char Char Char Char,Sprotna opomba - besedilo Znak1 Char,Sprotna opomba - besedilo Znak Znak2 Char,Sprotna opomba - besedilo Znak1 Znak Znak1 Char"/>
    <w:basedOn w:val="DefaultParagraphFont"/>
    <w:link w:val="FootnoteText"/>
    <w:uiPriority w:val="99"/>
    <w:rsid w:val="00FE7254"/>
    <w:rPr>
      <w:rFonts w:ascii="Myriad Pro" w:hAnsi="Myriad Pro"/>
      <w:sz w:val="16"/>
      <w:szCs w:val="20"/>
    </w:rPr>
  </w:style>
  <w:style w:type="character" w:styleId="FootnoteReference">
    <w:name w:val="footnote reference"/>
    <w:aliases w:val="footnote_EO,Footnote symbol,Fussnota,Footnote,Footnote reference number,note TESI,SUPERS,EN Footnote Reference,-E Fußnotenzeichen,Times 10 Point,Exposant 3 Point,E...,nota de rodapé,Footnote Reference_LVL6,Footnote Reference_LVL61"/>
    <w:basedOn w:val="DefaultParagraphFont"/>
    <w:uiPriority w:val="99"/>
    <w:unhideWhenUsed/>
    <w:qFormat/>
    <w:rsid w:val="00FE7254"/>
    <w:rPr>
      <w:vertAlign w:val="superscript"/>
    </w:rPr>
  </w:style>
  <w:style w:type="character" w:customStyle="1" w:styleId="Nerazreenaomemba1">
    <w:name w:val="Nerazrešena omemba1"/>
    <w:basedOn w:val="DefaultParagraphFont"/>
    <w:uiPriority w:val="99"/>
    <w:semiHidden/>
    <w:unhideWhenUsed/>
    <w:rsid w:val="003A49D8"/>
    <w:rPr>
      <w:color w:val="605E5C"/>
      <w:shd w:val="clear" w:color="auto" w:fill="E1DFDD"/>
    </w:rPr>
  </w:style>
  <w:style w:type="character" w:styleId="CommentReference">
    <w:name w:val="annotation reference"/>
    <w:basedOn w:val="DefaultParagraphFont"/>
    <w:uiPriority w:val="99"/>
    <w:semiHidden/>
    <w:unhideWhenUsed/>
    <w:rsid w:val="00114A03"/>
    <w:rPr>
      <w:sz w:val="16"/>
      <w:szCs w:val="16"/>
    </w:rPr>
  </w:style>
  <w:style w:type="paragraph" w:styleId="CommentText">
    <w:name w:val="annotation text"/>
    <w:basedOn w:val="Normal"/>
    <w:link w:val="CommentTextChar"/>
    <w:uiPriority w:val="99"/>
    <w:semiHidden/>
    <w:unhideWhenUsed/>
    <w:rsid w:val="00114A03"/>
    <w:pPr>
      <w:spacing w:line="240" w:lineRule="auto"/>
    </w:pPr>
    <w:rPr>
      <w:szCs w:val="20"/>
    </w:rPr>
  </w:style>
  <w:style w:type="character" w:customStyle="1" w:styleId="CommentTextChar">
    <w:name w:val="Comment Text Char"/>
    <w:basedOn w:val="DefaultParagraphFont"/>
    <w:link w:val="CommentText"/>
    <w:uiPriority w:val="99"/>
    <w:semiHidden/>
    <w:rsid w:val="00114A03"/>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114A03"/>
    <w:rPr>
      <w:b/>
      <w:bCs/>
    </w:rPr>
  </w:style>
  <w:style w:type="character" w:customStyle="1" w:styleId="CommentSubjectChar">
    <w:name w:val="Comment Subject Char"/>
    <w:basedOn w:val="CommentTextChar"/>
    <w:link w:val="CommentSubject"/>
    <w:uiPriority w:val="99"/>
    <w:semiHidden/>
    <w:rsid w:val="00114A03"/>
    <w:rPr>
      <w:rFonts w:ascii="Myriad Pro" w:hAnsi="Myriad Pro"/>
      <w:b/>
      <w:bCs/>
      <w:sz w:val="20"/>
      <w:szCs w:val="20"/>
    </w:rPr>
  </w:style>
  <w:style w:type="paragraph" w:styleId="Revision">
    <w:name w:val="Revision"/>
    <w:hidden/>
    <w:uiPriority w:val="99"/>
    <w:semiHidden/>
    <w:rsid w:val="00B11EE5"/>
    <w:pPr>
      <w:spacing w:after="0" w:line="240" w:lineRule="auto"/>
    </w:pPr>
    <w:rPr>
      <w:rFonts w:ascii="Myriad Pro" w:hAnsi="Myriad Pro"/>
      <w:sz w:val="20"/>
    </w:rPr>
  </w:style>
  <w:style w:type="character" w:styleId="Strong">
    <w:name w:val="Strong"/>
    <w:basedOn w:val="DefaultParagraphFont"/>
    <w:uiPriority w:val="22"/>
    <w:qFormat/>
    <w:rsid w:val="00FF1B8C"/>
    <w:rPr>
      <w:b/>
      <w:bCs/>
    </w:rPr>
  </w:style>
  <w:style w:type="character" w:styleId="Emphasis">
    <w:name w:val="Emphasis"/>
    <w:basedOn w:val="DefaultParagraphFont"/>
    <w:uiPriority w:val="20"/>
    <w:qFormat/>
    <w:rsid w:val="00592EB2"/>
    <w:rPr>
      <w:i/>
      <w:iCs/>
    </w:rPr>
  </w:style>
  <w:style w:type="paragraph" w:customStyle="1" w:styleId="TekstgrafEO">
    <w:name w:val="Tekst graf_EO"/>
    <w:basedOn w:val="Normal"/>
    <w:link w:val="TekstgrafEOChar"/>
    <w:qFormat/>
    <w:rsid w:val="006E5FD0"/>
    <w:pPr>
      <w:spacing w:line="240" w:lineRule="auto"/>
      <w:ind w:left="340"/>
    </w:pPr>
    <w:rPr>
      <w:rFonts w:eastAsia="Times New Roman" w:cs="Times New Roman"/>
      <w:sz w:val="18"/>
      <w:szCs w:val="18"/>
    </w:rPr>
  </w:style>
  <w:style w:type="character" w:customStyle="1" w:styleId="TekstgrafEOChar">
    <w:name w:val="Tekst graf_EO Char"/>
    <w:basedOn w:val="DefaultParagraphFont"/>
    <w:link w:val="TekstgrafEO"/>
    <w:rsid w:val="006E5FD0"/>
    <w:rPr>
      <w:rFonts w:ascii="Myriad Pro" w:eastAsia="Times New Roman" w:hAnsi="Myriad Pro" w:cs="Times New Roman"/>
      <w:sz w:val="18"/>
      <w:szCs w:val="18"/>
    </w:rPr>
  </w:style>
  <w:style w:type="character" w:styleId="Mention">
    <w:name w:val="Mention"/>
    <w:basedOn w:val="DefaultParagraphFont"/>
    <w:uiPriority w:val="99"/>
    <w:unhideWhenUsed/>
    <w:rsid w:val="00744B8D"/>
    <w:rPr>
      <w:color w:val="2B579A"/>
      <w:shd w:val="clear" w:color="auto" w:fill="E6E6E6"/>
    </w:rPr>
  </w:style>
  <w:style w:type="table" w:customStyle="1" w:styleId="Tabelamrea1">
    <w:name w:val="Tabela – mreža1"/>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9">
    <w:name w:val="Tabela – mreža9"/>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
    <w:name w:val="Tabela – mreža10"/>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ED0B28"/>
  </w:style>
  <w:style w:type="character" w:customStyle="1" w:styleId="A0">
    <w:name w:val="A0"/>
    <w:uiPriority w:val="99"/>
    <w:rsid w:val="004712E5"/>
    <w:rPr>
      <w:rFonts w:cs="Myriad Pro"/>
      <w:color w:val="000000"/>
      <w:sz w:val="18"/>
      <w:szCs w:val="18"/>
    </w:rPr>
  </w:style>
  <w:style w:type="character" w:styleId="UnresolvedMention">
    <w:name w:val="Unresolved Mention"/>
    <w:basedOn w:val="DefaultParagraphFont"/>
    <w:uiPriority w:val="99"/>
    <w:semiHidden/>
    <w:unhideWhenUsed/>
    <w:rsid w:val="00DF5D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theme" Target="theme/theme1.xml"/><Relationship Id="rId30"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9F130A-03F3-462C-B41A-7CCE8A9B5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569</Words>
  <Characters>3244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2022-09-12T11:12:00Z</dcterms:created>
  <dcterms:modified xsi:type="dcterms:W3CDTF">2022-09-12T11:12:00Z</dcterms:modified>
</cp:coreProperties>
</file>