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DF48D7" w14:textId="77777777" w:rsidR="001D6793" w:rsidRPr="00DE72F6" w:rsidRDefault="001D6793" w:rsidP="001D6793">
      <w:pPr>
        <w:pStyle w:val="Naslov11"/>
      </w:pPr>
      <w:r w:rsidRPr="00DE72F6">
        <w:t>TEKOČA GOSPODARSKA GIBANJA</w:t>
      </w:r>
    </w:p>
    <w:p w14:paraId="42C08B30" w14:textId="77777777" w:rsidR="001D6793" w:rsidRDefault="00FA45E3" w:rsidP="001D6793">
      <w:pPr>
        <w:pStyle w:val="Naslov21"/>
      </w:pPr>
      <w:r>
        <w:t>od 1</w:t>
      </w:r>
      <w:r w:rsidR="007E5DCE">
        <w:t>2</w:t>
      </w:r>
      <w:r w:rsidR="001D6793">
        <w:t xml:space="preserve">. do </w:t>
      </w:r>
      <w:r w:rsidR="007E5DCE">
        <w:t>1</w:t>
      </w:r>
      <w:r w:rsidR="00540297">
        <w:t>6</w:t>
      </w:r>
      <w:r w:rsidR="001D6793">
        <w:t xml:space="preserve">. </w:t>
      </w:r>
      <w:r w:rsidR="007E5DCE">
        <w:t>septembra</w:t>
      </w:r>
      <w:r w:rsidR="001D6793">
        <w:t xml:space="preserve"> 20</w:t>
      </w:r>
      <w:r w:rsidR="007E5DCE">
        <w:t>22</w:t>
      </w:r>
    </w:p>
    <w:p w14:paraId="672A6659" w14:textId="77777777" w:rsidR="00DF4F0B" w:rsidRDefault="00DF4F0B"/>
    <w:p w14:paraId="60F4D1CD" w14:textId="3CF4BFD4" w:rsidR="007960DE" w:rsidRPr="007960DE" w:rsidRDefault="00544434" w:rsidP="096668F4">
      <w:pPr>
        <w:tabs>
          <w:tab w:val="left" w:pos="580"/>
        </w:tabs>
      </w:pPr>
      <w:bookmarkStart w:id="0" w:name="_Hlk54096721"/>
      <w:r>
        <w:t>Tekoči račun plačilne bilance je imel v prvih sedmih mesecih primanjkljaj.</w:t>
      </w:r>
      <w:r w:rsidR="00FA25A8">
        <w:t xml:space="preserve"> </w:t>
      </w:r>
      <w:r w:rsidR="007960DE">
        <w:t xml:space="preserve">Gradbena aktivnost je po podatkih o vrednosti opravljenih gradbenih del julija ostala </w:t>
      </w:r>
      <w:r w:rsidR="6AC3B27E">
        <w:t>na visoki ravni</w:t>
      </w:r>
      <w:r w:rsidR="007960DE">
        <w:t xml:space="preserve">. </w:t>
      </w:r>
      <w:r w:rsidR="152B4296">
        <w:t>Medletna r</w:t>
      </w:r>
      <w:r w:rsidR="007960DE">
        <w:t xml:space="preserve">ast delovno aktivnih se od začetka leta postopoma </w:t>
      </w:r>
      <w:r w:rsidR="27D22350">
        <w:t>zm</w:t>
      </w:r>
      <w:r w:rsidR="50A3F922">
        <w:t>a</w:t>
      </w:r>
      <w:r w:rsidR="27D22350">
        <w:t>njšuje</w:t>
      </w:r>
      <w:r w:rsidR="007960DE">
        <w:t xml:space="preserve">, </w:t>
      </w:r>
      <w:r w:rsidR="00FEA1BE">
        <w:t>z izjemo gradbeništva in v manjši meri gostinstva</w:t>
      </w:r>
      <w:r w:rsidR="007960DE">
        <w:t xml:space="preserve">, ki se tudi soočata z največjim pomanjkanjem delovne sile; k skupni rasti </w:t>
      </w:r>
      <w:r w:rsidR="3F72F0C9">
        <w:t xml:space="preserve">vedno več </w:t>
      </w:r>
      <w:r w:rsidR="007960DE">
        <w:t xml:space="preserve">prispeva zaposlovanje tujih državljanov. Avgusta je bila poraba elektrike medletno nižja v vseh odjemnih skupinah, na kar so </w:t>
      </w:r>
      <w:r w:rsidR="7E17D5FA">
        <w:t xml:space="preserve">najverjetneje </w:t>
      </w:r>
      <w:r w:rsidR="007960DE">
        <w:t xml:space="preserve">vplivale višje cene elektrike, težave v dobavnih verigah ter pomanjkanje delovne sile. </w:t>
      </w:r>
    </w:p>
    <w:bookmarkEnd w:id="0"/>
    <w:p w14:paraId="5DAB6C7B" w14:textId="77777777" w:rsidR="00FA45E3" w:rsidRDefault="00FA45E3"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77A620B2" w14:textId="77777777" w:rsidTr="00306447">
        <w:trPr>
          <w:trHeight w:val="207"/>
        </w:trPr>
        <w:tc>
          <w:tcPr>
            <w:tcW w:w="4819" w:type="dxa"/>
            <w:tcBorders>
              <w:bottom w:val="single" w:sz="4" w:space="0" w:color="auto"/>
            </w:tcBorders>
            <w:tcMar>
              <w:left w:w="0" w:type="dxa"/>
            </w:tcMar>
          </w:tcPr>
          <w:p w14:paraId="736EFC78" w14:textId="77777777" w:rsidR="00363E63" w:rsidRPr="007A0B59" w:rsidRDefault="007E5DCE" w:rsidP="00731B6F">
            <w:pPr>
              <w:pStyle w:val="Naslov31"/>
              <w:jc w:val="left"/>
            </w:pPr>
            <w:r>
              <w:t xml:space="preserve">Tekoči račun plačilne bilance, julij 2022 </w:t>
            </w:r>
          </w:p>
        </w:tc>
        <w:tc>
          <w:tcPr>
            <w:tcW w:w="4820" w:type="dxa"/>
            <w:gridSpan w:val="2"/>
            <w:tcBorders>
              <w:bottom w:val="single" w:sz="4" w:space="0" w:color="auto"/>
            </w:tcBorders>
          </w:tcPr>
          <w:p w14:paraId="02EB378F" w14:textId="77777777" w:rsidR="00363E63" w:rsidRPr="007A0B59" w:rsidRDefault="00363E63" w:rsidP="006C2117">
            <w:pPr>
              <w:pStyle w:val="Naslov31"/>
            </w:pPr>
          </w:p>
        </w:tc>
      </w:tr>
      <w:tr w:rsidR="00FA45E3" w14:paraId="163B4BC3" w14:textId="77777777" w:rsidTr="00306447">
        <w:trPr>
          <w:trHeight w:val="1134"/>
        </w:trPr>
        <w:tc>
          <w:tcPr>
            <w:tcW w:w="4982" w:type="dxa"/>
            <w:gridSpan w:val="2"/>
            <w:tcBorders>
              <w:top w:val="single" w:sz="4" w:space="0" w:color="auto"/>
            </w:tcBorders>
            <w:tcMar>
              <w:left w:w="0" w:type="dxa"/>
            </w:tcMar>
          </w:tcPr>
          <w:p w14:paraId="6A05A809" w14:textId="7BA8DD12" w:rsidR="00FA45E3" w:rsidRDefault="0000448E" w:rsidP="00F2645A">
            <w:pPr>
              <w:pStyle w:val="ListParagraph"/>
              <w:ind w:left="0"/>
            </w:pPr>
            <w:r>
              <w:rPr>
                <w:noProof/>
              </w:rPr>
              <w:drawing>
                <wp:inline distT="0" distB="0" distL="0" distR="0" wp14:anchorId="39EE6DF8" wp14:editId="4C0C6C26">
                  <wp:extent cx="3148351" cy="2571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8358" cy="2588093"/>
                          </a:xfrm>
                          <a:prstGeom prst="rect">
                            <a:avLst/>
                          </a:prstGeom>
                          <a:noFill/>
                        </pic:spPr>
                      </pic:pic>
                    </a:graphicData>
                  </a:graphic>
                </wp:inline>
              </w:drawing>
            </w:r>
          </w:p>
        </w:tc>
        <w:tc>
          <w:tcPr>
            <w:tcW w:w="4657" w:type="dxa"/>
            <w:tcBorders>
              <w:top w:val="single" w:sz="4" w:space="0" w:color="auto"/>
            </w:tcBorders>
            <w:tcMar>
              <w:left w:w="284" w:type="dxa"/>
            </w:tcMar>
          </w:tcPr>
          <w:p w14:paraId="16F21C33" w14:textId="703C6C1A" w:rsidR="00FA45E3" w:rsidRPr="00DF4F0B" w:rsidRDefault="7B56F947" w:rsidP="39293B77">
            <w:r w:rsidRPr="35862771">
              <w:rPr>
                <w:b/>
                <w:bCs/>
              </w:rPr>
              <w:t>T</w:t>
            </w:r>
            <w:r w:rsidR="7E2A1ED1" w:rsidRPr="35862771">
              <w:rPr>
                <w:b/>
                <w:bCs/>
              </w:rPr>
              <w:t>ekoč</w:t>
            </w:r>
            <w:r w:rsidR="0B5A501B" w:rsidRPr="35862771">
              <w:rPr>
                <w:b/>
                <w:bCs/>
              </w:rPr>
              <w:t>i</w:t>
            </w:r>
            <w:r w:rsidR="7E2A1ED1" w:rsidRPr="35862771">
              <w:rPr>
                <w:b/>
                <w:bCs/>
              </w:rPr>
              <w:t xml:space="preserve"> račun plačilne bilance</w:t>
            </w:r>
            <w:r w:rsidR="7E2A1ED1">
              <w:t xml:space="preserve"> </w:t>
            </w:r>
            <w:r w:rsidR="7E2A1ED1" w:rsidRPr="00544434">
              <w:rPr>
                <w:b/>
                <w:bCs/>
              </w:rPr>
              <w:t>j</w:t>
            </w:r>
            <w:r w:rsidR="7E2A1ED1" w:rsidRPr="35862771">
              <w:rPr>
                <w:b/>
                <w:bCs/>
              </w:rPr>
              <w:t xml:space="preserve">e </w:t>
            </w:r>
            <w:r w:rsidR="71B09389" w:rsidRPr="35862771">
              <w:rPr>
                <w:b/>
                <w:bCs/>
              </w:rPr>
              <w:t>imel</w:t>
            </w:r>
            <w:r w:rsidR="00FA25A8">
              <w:rPr>
                <w:b/>
                <w:bCs/>
              </w:rPr>
              <w:t xml:space="preserve"> </w:t>
            </w:r>
            <w:r w:rsidR="7E2A1ED1" w:rsidRPr="35862771">
              <w:rPr>
                <w:b/>
                <w:bCs/>
              </w:rPr>
              <w:t xml:space="preserve">v zadnjih dvanajstih mesecih </w:t>
            </w:r>
            <w:r w:rsidR="7A3CDDE0" w:rsidRPr="16ECEED2">
              <w:rPr>
                <w:b/>
                <w:bCs/>
              </w:rPr>
              <w:t xml:space="preserve">medletno </w:t>
            </w:r>
            <w:r w:rsidR="7E2A1ED1" w:rsidRPr="35862771">
              <w:rPr>
                <w:b/>
                <w:bCs/>
              </w:rPr>
              <w:t xml:space="preserve">precej nižji </w:t>
            </w:r>
            <w:r w:rsidR="7330AC70" w:rsidRPr="35862771">
              <w:rPr>
                <w:b/>
                <w:bCs/>
              </w:rPr>
              <w:t>presežek</w:t>
            </w:r>
            <w:r w:rsidR="7E2A1ED1" w:rsidRPr="35862771">
              <w:rPr>
                <w:b/>
                <w:bCs/>
              </w:rPr>
              <w:t xml:space="preserve"> </w:t>
            </w:r>
            <w:r w:rsidR="17CDBCEA" w:rsidRPr="35862771">
              <w:rPr>
                <w:b/>
                <w:bCs/>
              </w:rPr>
              <w:t>(243,3 mio EUR glede na 3,1 mrd EUR</w:t>
            </w:r>
            <w:r w:rsidR="7E2A1ED1" w:rsidRPr="16ECEED2">
              <w:rPr>
                <w:b/>
                <w:bCs/>
              </w:rPr>
              <w:t>)</w:t>
            </w:r>
            <w:r w:rsidR="12BAAE6A" w:rsidRPr="16ECEED2">
              <w:rPr>
                <w:b/>
                <w:bCs/>
              </w:rPr>
              <w:t xml:space="preserve">, v </w:t>
            </w:r>
            <w:r w:rsidR="0951F555" w:rsidRPr="16ECEED2">
              <w:rPr>
                <w:b/>
                <w:bCs/>
              </w:rPr>
              <w:t>prvih sedmih mesecih pa primanjkljaj v višini 283 mio EUR.</w:t>
            </w:r>
            <w:r w:rsidR="00FA25A8">
              <w:rPr>
                <w:b/>
                <w:bCs/>
              </w:rPr>
              <w:t xml:space="preserve"> </w:t>
            </w:r>
            <w:r w:rsidR="57983278">
              <w:t>Na zniževanje</w:t>
            </w:r>
            <w:r w:rsidR="55239517">
              <w:t xml:space="preserve"> presežka je </w:t>
            </w:r>
            <w:r w:rsidR="1C3D571C">
              <w:t>o</w:t>
            </w:r>
            <w:r w:rsidR="7E2A1ED1">
              <w:t xml:space="preserve">b hitrejši rasti uvoza od izvoza blaga k temu najbolj prispeval blagovni saldo, ki se je konec lanskega leta iz presežka prevesil v primanjkljaj. Medletno višji so bili tudi neto odlivi primarnih in sekundarnih dohodkov. Primanjkljaj primarnih dohodkov je bil višji predvsem zaradi več plačanih letošnjih carin v proračun EU kot posledica uvoza električnih vozil za celoten trg EU (Luka Koper). Poleg tega so bile nižje tudi prejete subvencije iz proračuna EU. Višji primanjkljaj sekundarnih dohodkov </w:t>
            </w:r>
            <w:r w:rsidR="44F8F607">
              <w:t>izhaja iz</w:t>
            </w:r>
            <w:r w:rsidR="7E2A1ED1">
              <w:t xml:space="preserve"> višji</w:t>
            </w:r>
            <w:r w:rsidR="00FA25A8">
              <w:t>h</w:t>
            </w:r>
            <w:r w:rsidR="7E2A1ED1">
              <w:t xml:space="preserve"> transfer</w:t>
            </w:r>
            <w:r w:rsidR="006F61C5">
              <w:t>je</w:t>
            </w:r>
            <w:r w:rsidR="00FA25A8">
              <w:t>v</w:t>
            </w:r>
            <w:r w:rsidR="7E2A1ED1">
              <w:t xml:space="preserve"> zasebnega sektorja v tujino </w:t>
            </w:r>
            <w:r w:rsidR="003F3787">
              <w:t>in</w:t>
            </w:r>
            <w:r w:rsidR="7E2A1ED1">
              <w:t xml:space="preserve"> višj</w:t>
            </w:r>
            <w:r w:rsidR="00FA25A8">
              <w:t>ih</w:t>
            </w:r>
            <w:r w:rsidR="7E2A1ED1">
              <w:t xml:space="preserve"> izplačil pokojnin v tujino. Storitveni presežek pa se povečuje na vseh segmentih storitvene menjave, zlasti v menjavi potovanj</w:t>
            </w:r>
            <w:r w:rsidR="00FA25A8">
              <w:t xml:space="preserve"> </w:t>
            </w:r>
            <w:r w:rsidR="7E2A1ED1">
              <w:t>(sproščanje protikoronskih omejitvenih ukrepov).</w:t>
            </w:r>
          </w:p>
          <w:p w14:paraId="0E7B3082" w14:textId="77D75638" w:rsidR="00FA45E3" w:rsidRPr="00DF4F0B" w:rsidRDefault="00FA45E3" w:rsidP="43A55150">
            <w:pPr>
              <w:rPr>
                <w:szCs w:val="20"/>
              </w:rPr>
            </w:pPr>
          </w:p>
        </w:tc>
      </w:tr>
    </w:tbl>
    <w:p w14:paraId="5A39BBE3" w14:textId="77777777" w:rsidR="00EE7E6E" w:rsidRDefault="00EE7E6E" w:rsidP="001F51CD">
      <w:pPr>
        <w:tabs>
          <w:tab w:val="left" w:pos="580"/>
        </w:tabs>
      </w:pPr>
    </w:p>
    <w:p w14:paraId="41C8F396" w14:textId="77777777" w:rsidR="007E5DCE" w:rsidRDefault="007E5DCE" w:rsidP="001F51CD">
      <w:pPr>
        <w:tabs>
          <w:tab w:val="left" w:pos="580"/>
        </w:tabs>
      </w:pPr>
    </w:p>
    <w:p w14:paraId="72A3D3EC" w14:textId="77777777" w:rsidR="007E5DCE" w:rsidRDefault="007E5DCE" w:rsidP="001F51CD">
      <w:pPr>
        <w:tabs>
          <w:tab w:val="left" w:pos="580"/>
        </w:tabs>
      </w:pPr>
    </w:p>
    <w:p w14:paraId="0D0B940D" w14:textId="77777777" w:rsidR="007E5DCE" w:rsidRDefault="007E5DCE" w:rsidP="001F51CD">
      <w:pPr>
        <w:tabs>
          <w:tab w:val="left" w:pos="580"/>
        </w:tabs>
      </w:pPr>
    </w:p>
    <w:p w14:paraId="0E27B00A" w14:textId="2406E65D" w:rsidR="007E5DCE" w:rsidRDefault="007E5DCE" w:rsidP="001F51CD">
      <w:pPr>
        <w:tabs>
          <w:tab w:val="left" w:pos="580"/>
        </w:tabs>
      </w:pPr>
    </w:p>
    <w:p w14:paraId="37C04B90" w14:textId="671F9B9E" w:rsidR="00E37A1D" w:rsidRDefault="00E37A1D" w:rsidP="001F51CD">
      <w:pPr>
        <w:tabs>
          <w:tab w:val="left" w:pos="580"/>
        </w:tabs>
      </w:pPr>
    </w:p>
    <w:p w14:paraId="42A1E11A" w14:textId="57458114" w:rsidR="00E37A1D" w:rsidRDefault="00E37A1D" w:rsidP="001F51CD">
      <w:pPr>
        <w:tabs>
          <w:tab w:val="left" w:pos="580"/>
        </w:tabs>
      </w:pPr>
    </w:p>
    <w:p w14:paraId="2075C5EB" w14:textId="61368031" w:rsidR="00E37A1D" w:rsidRDefault="00E37A1D" w:rsidP="001F51CD">
      <w:pPr>
        <w:tabs>
          <w:tab w:val="left" w:pos="580"/>
        </w:tabs>
      </w:pPr>
    </w:p>
    <w:p w14:paraId="02E0BE02" w14:textId="02E5FCEA" w:rsidR="00E37A1D" w:rsidRDefault="00E37A1D" w:rsidP="001F51CD">
      <w:pPr>
        <w:tabs>
          <w:tab w:val="left" w:pos="580"/>
        </w:tabs>
      </w:pPr>
    </w:p>
    <w:p w14:paraId="4C245A9A" w14:textId="29B49C42" w:rsidR="00E37A1D" w:rsidRDefault="00E37A1D" w:rsidP="001F51CD">
      <w:pPr>
        <w:tabs>
          <w:tab w:val="left" w:pos="580"/>
        </w:tabs>
      </w:pPr>
    </w:p>
    <w:p w14:paraId="10DB6BC4" w14:textId="4CC2053C" w:rsidR="00E37A1D" w:rsidRDefault="00E37A1D" w:rsidP="001F51CD">
      <w:pPr>
        <w:tabs>
          <w:tab w:val="left" w:pos="580"/>
        </w:tabs>
      </w:pPr>
    </w:p>
    <w:p w14:paraId="4A4FB021" w14:textId="6E24B9F4" w:rsidR="00E37A1D" w:rsidRDefault="00E37A1D" w:rsidP="001F51CD">
      <w:pPr>
        <w:tabs>
          <w:tab w:val="left" w:pos="580"/>
        </w:tabs>
      </w:pPr>
    </w:p>
    <w:p w14:paraId="11FEA8EC" w14:textId="71A33322" w:rsidR="00E37A1D" w:rsidRDefault="00E37A1D" w:rsidP="001F51CD">
      <w:pPr>
        <w:tabs>
          <w:tab w:val="left" w:pos="580"/>
        </w:tabs>
      </w:pPr>
    </w:p>
    <w:p w14:paraId="3775397C" w14:textId="77777777" w:rsidR="00E37A1D" w:rsidRDefault="00E37A1D"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904"/>
        <w:gridCol w:w="162"/>
        <w:gridCol w:w="4573"/>
      </w:tblGrid>
      <w:tr w:rsidR="00363E63" w14:paraId="55066DD0" w14:textId="77777777" w:rsidTr="00306447">
        <w:trPr>
          <w:trHeight w:val="207"/>
        </w:trPr>
        <w:tc>
          <w:tcPr>
            <w:tcW w:w="4819" w:type="dxa"/>
            <w:tcBorders>
              <w:bottom w:val="single" w:sz="4" w:space="0" w:color="auto"/>
            </w:tcBorders>
            <w:tcMar>
              <w:left w:w="0" w:type="dxa"/>
            </w:tcMar>
          </w:tcPr>
          <w:p w14:paraId="4A0E13E0" w14:textId="77777777" w:rsidR="00363E63" w:rsidRPr="006C2117" w:rsidRDefault="007E5DCE" w:rsidP="00731B6F">
            <w:pPr>
              <w:pStyle w:val="Naslov31"/>
              <w:jc w:val="left"/>
            </w:pPr>
            <w:bookmarkStart w:id="1" w:name="_GoBack"/>
            <w:r>
              <w:lastRenderedPageBreak/>
              <w:t>Aktivnost v gradbeništvu</w:t>
            </w:r>
            <w:bookmarkEnd w:id="1"/>
            <w:r>
              <w:t xml:space="preserve">, julij 2022 </w:t>
            </w:r>
          </w:p>
        </w:tc>
        <w:tc>
          <w:tcPr>
            <w:tcW w:w="4820" w:type="dxa"/>
            <w:gridSpan w:val="2"/>
            <w:tcBorders>
              <w:bottom w:val="single" w:sz="4" w:space="0" w:color="auto"/>
            </w:tcBorders>
          </w:tcPr>
          <w:p w14:paraId="60061E4C" w14:textId="77777777" w:rsidR="00363E63" w:rsidRPr="006C2117" w:rsidRDefault="00363E63" w:rsidP="00F2645A">
            <w:pPr>
              <w:pStyle w:val="Naslov31"/>
            </w:pPr>
          </w:p>
        </w:tc>
      </w:tr>
      <w:tr w:rsidR="00652795" w14:paraId="0077F04A" w14:textId="77777777" w:rsidTr="00306447">
        <w:trPr>
          <w:trHeight w:val="1134"/>
        </w:trPr>
        <w:tc>
          <w:tcPr>
            <w:tcW w:w="4982" w:type="dxa"/>
            <w:gridSpan w:val="2"/>
            <w:tcBorders>
              <w:top w:val="single" w:sz="4" w:space="0" w:color="auto"/>
            </w:tcBorders>
            <w:tcMar>
              <w:left w:w="0" w:type="dxa"/>
            </w:tcMar>
          </w:tcPr>
          <w:p w14:paraId="44EAFD9C" w14:textId="77B249FD" w:rsidR="00652795" w:rsidRDefault="00E37A1D" w:rsidP="00F2645A">
            <w:pPr>
              <w:pStyle w:val="ListParagraph"/>
              <w:ind w:left="0"/>
            </w:pPr>
            <w:r>
              <w:rPr>
                <w:noProof/>
              </w:rPr>
              <w:drawing>
                <wp:inline distT="0" distB="0" distL="0" distR="0" wp14:anchorId="23530BE4" wp14:editId="325DBC06">
                  <wp:extent cx="3193200" cy="2588400"/>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3200" cy="2588400"/>
                          </a:xfrm>
                          <a:prstGeom prst="rect">
                            <a:avLst/>
                          </a:prstGeom>
                          <a:noFill/>
                        </pic:spPr>
                      </pic:pic>
                    </a:graphicData>
                  </a:graphic>
                </wp:inline>
              </w:drawing>
            </w:r>
          </w:p>
        </w:tc>
        <w:tc>
          <w:tcPr>
            <w:tcW w:w="4657" w:type="dxa"/>
            <w:tcBorders>
              <w:top w:val="single" w:sz="4" w:space="0" w:color="auto"/>
            </w:tcBorders>
            <w:tcMar>
              <w:left w:w="284" w:type="dxa"/>
            </w:tcMar>
          </w:tcPr>
          <w:p w14:paraId="7B55F123" w14:textId="13A012A1" w:rsidR="00652795" w:rsidRPr="00DF4F0B" w:rsidRDefault="0C827D78" w:rsidP="2C7BC82B">
            <w:r w:rsidRPr="658E558A">
              <w:rPr>
                <w:rFonts w:eastAsia="Myriad Pro" w:cs="Myriad Pro"/>
                <w:b/>
              </w:rPr>
              <w:t xml:space="preserve">Po podatkih o vrednosti opravljenih gradbenih del je julija gradbena aktivnost ostala na visoki ravni. </w:t>
            </w:r>
            <w:r w:rsidRPr="658E558A">
              <w:rPr>
                <w:rFonts w:eastAsia="Myriad Pro" w:cs="Myriad Pro"/>
              </w:rPr>
              <w:t xml:space="preserve">Po močni okrepitvi gradbene aktivnosti v začetku letošnjega leta je vrednost del v nadaljevanju leta ostala na visoki ravni in bila julija za 28,5 % višja kot julija lani. V primerjavi s preteklimi leti po aktivnosti izstopa gradnja stavb, visoka </w:t>
            </w:r>
            <w:r w:rsidR="2989BC55" w:rsidRPr="658E558A">
              <w:rPr>
                <w:rFonts w:eastAsia="Myriad Pro" w:cs="Myriad Pro"/>
              </w:rPr>
              <w:t xml:space="preserve">je bila </w:t>
            </w:r>
            <w:r w:rsidRPr="658E558A">
              <w:rPr>
                <w:rFonts w:eastAsia="Myriad Pro" w:cs="Myriad Pro"/>
              </w:rPr>
              <w:t xml:space="preserve">tudi v gradnji inženirskih objektov, v specializiranih gradbenih delih (inštalacijska dela, zaključna gradbena dela) pa nižja. </w:t>
            </w:r>
          </w:p>
          <w:p w14:paraId="7A7E49AE" w14:textId="590C235F" w:rsidR="00652795" w:rsidRDefault="0C827D78" w:rsidP="20ABBDF9">
            <w:pPr>
              <w:rPr>
                <w:rFonts w:eastAsia="Myriad Pro" w:cs="Myriad Pro"/>
              </w:rPr>
            </w:pPr>
            <w:r w:rsidRPr="20ABBDF9">
              <w:rPr>
                <w:rFonts w:eastAsia="Myriad Pro" w:cs="Myriad Pro"/>
                <w:i/>
                <w:iCs/>
              </w:rPr>
              <w:t>Nekateri drugi podatki kažejo na znatno nižjo aktivnost v gradbeništvu.</w:t>
            </w:r>
            <w:r w:rsidRPr="20ABBDF9">
              <w:rPr>
                <w:rFonts w:eastAsia="Myriad Pro" w:cs="Myriad Pro"/>
                <w:b/>
                <w:bCs/>
              </w:rPr>
              <w:t xml:space="preserve"> </w:t>
            </w:r>
            <w:r w:rsidRPr="20ABBDF9">
              <w:rPr>
                <w:rFonts w:eastAsia="Myriad Pro" w:cs="Myriad Pro"/>
              </w:rPr>
              <w:t>Po podatkih DDV je bila julija aktivnost podjetij iz dejavnosti gradbeništva za 1,5 % nižj</w:t>
            </w:r>
            <w:r w:rsidR="001002EE" w:rsidRPr="20ABBDF9">
              <w:rPr>
                <w:rFonts w:eastAsia="Myriad Pro" w:cs="Myriad Pro"/>
              </w:rPr>
              <w:t>a</w:t>
            </w:r>
            <w:r w:rsidRPr="20ABBDF9">
              <w:rPr>
                <w:rFonts w:eastAsia="Myriad Pro" w:cs="Myriad Pro"/>
              </w:rPr>
              <w:t xml:space="preserve"> kot julija lani</w:t>
            </w:r>
            <w:r w:rsidR="68F59F4A" w:rsidRPr="20ABBDF9">
              <w:rPr>
                <w:rFonts w:eastAsia="Myriad Pro" w:cs="Myriad Pro"/>
              </w:rPr>
              <w:t xml:space="preserve">. Razlika v rasti aktivnosti glede na podatke o </w:t>
            </w:r>
            <w:r w:rsidRPr="20ABBDF9">
              <w:rPr>
                <w:rFonts w:eastAsia="Myriad Pro" w:cs="Myriad Pro"/>
              </w:rPr>
              <w:t xml:space="preserve">vrednosti opravljenih </w:t>
            </w:r>
            <w:r w:rsidR="000C00DC">
              <w:rPr>
                <w:rFonts w:eastAsia="Myriad Pro" w:cs="Myriad Pro"/>
              </w:rPr>
              <w:t xml:space="preserve">gradbenih </w:t>
            </w:r>
            <w:r w:rsidRPr="20ABBDF9">
              <w:rPr>
                <w:rFonts w:eastAsia="Myriad Pro" w:cs="Myriad Pro"/>
              </w:rPr>
              <w:t>del</w:t>
            </w:r>
            <w:r w:rsidR="063BB8AF" w:rsidRPr="20ABBDF9">
              <w:rPr>
                <w:rFonts w:eastAsia="Myriad Pro" w:cs="Myriad Pro"/>
              </w:rPr>
              <w:t xml:space="preserve"> je tako znašala 30 o.</w:t>
            </w:r>
            <w:r w:rsidR="002E3872">
              <w:rPr>
                <w:rFonts w:eastAsia="Myriad Pro" w:cs="Myriad Pro"/>
              </w:rPr>
              <w:t xml:space="preserve"> </w:t>
            </w:r>
            <w:r w:rsidR="063BB8AF" w:rsidRPr="20ABBDF9">
              <w:rPr>
                <w:rFonts w:eastAsia="Myriad Pro" w:cs="Myriad Pro"/>
              </w:rPr>
              <w:t>t</w:t>
            </w:r>
            <w:r w:rsidRPr="20ABBDF9">
              <w:rPr>
                <w:rFonts w:eastAsia="Myriad Pro" w:cs="Myriad Pro"/>
              </w:rPr>
              <w:t>.</w:t>
            </w:r>
            <w:r w:rsidR="000C00DC">
              <w:rPr>
                <w:rFonts w:eastAsia="Myriad Pro" w:cs="Myriad Pro"/>
              </w:rPr>
              <w:t xml:space="preserve"> </w:t>
            </w:r>
            <w:r w:rsidRPr="20ABBDF9">
              <w:rPr>
                <w:rFonts w:eastAsia="Myriad Pro" w:cs="Myriad Pro"/>
              </w:rPr>
              <w:t>Podobno je bila po podatkih nacionalnih računov za drugo četrtletje letos (zadnji razpoložljivi podatki) rast dodane vrednosti na medletni ravni 7,7-odstotna, kar je 17 o.</w:t>
            </w:r>
            <w:r w:rsidR="00F02EB4">
              <w:rPr>
                <w:rFonts w:eastAsia="Myriad Pro" w:cs="Myriad Pro"/>
              </w:rPr>
              <w:t xml:space="preserve"> </w:t>
            </w:r>
            <w:r w:rsidRPr="20ABBDF9">
              <w:rPr>
                <w:rFonts w:eastAsia="Myriad Pro" w:cs="Myriad Pro"/>
              </w:rPr>
              <w:t xml:space="preserve">t. manj kot po podatkih o vrednosti opravljenih gradbenih del. </w:t>
            </w:r>
          </w:p>
          <w:p w14:paraId="21C31392" w14:textId="77777777" w:rsidR="00E37A1D" w:rsidRDefault="00E37A1D" w:rsidP="2C7BC82B"/>
          <w:p w14:paraId="0C01DE9D" w14:textId="59DD81A2" w:rsidR="00E37A1D" w:rsidRPr="00DF4F0B" w:rsidRDefault="00E37A1D" w:rsidP="2C7BC82B"/>
        </w:tc>
      </w:tr>
      <w:tr w:rsidR="00363E63" w14:paraId="7D52C315" w14:textId="77777777" w:rsidTr="00306447">
        <w:trPr>
          <w:trHeight w:val="207"/>
        </w:trPr>
        <w:tc>
          <w:tcPr>
            <w:tcW w:w="4819" w:type="dxa"/>
            <w:tcBorders>
              <w:bottom w:val="single" w:sz="4" w:space="0" w:color="auto"/>
            </w:tcBorders>
            <w:tcMar>
              <w:left w:w="0" w:type="dxa"/>
            </w:tcMar>
          </w:tcPr>
          <w:p w14:paraId="1668685E" w14:textId="77777777" w:rsidR="00363E63" w:rsidRPr="007A0B59" w:rsidRDefault="007E5DCE" w:rsidP="00731B6F">
            <w:pPr>
              <w:pStyle w:val="Naslov31"/>
              <w:jc w:val="left"/>
            </w:pPr>
            <w:r>
              <w:t xml:space="preserve">Število delovno aktivnih oseb, julij 2022 </w:t>
            </w:r>
          </w:p>
        </w:tc>
        <w:tc>
          <w:tcPr>
            <w:tcW w:w="4820" w:type="dxa"/>
            <w:gridSpan w:val="2"/>
            <w:tcBorders>
              <w:bottom w:val="single" w:sz="4" w:space="0" w:color="auto"/>
            </w:tcBorders>
          </w:tcPr>
          <w:p w14:paraId="4B94D5A5" w14:textId="77777777" w:rsidR="00363E63" w:rsidRPr="007A0B59" w:rsidRDefault="00363E63" w:rsidP="00F2645A">
            <w:pPr>
              <w:pStyle w:val="Naslov31"/>
            </w:pPr>
          </w:p>
        </w:tc>
      </w:tr>
      <w:tr w:rsidR="00363E63" w14:paraId="146165BC" w14:textId="77777777" w:rsidTr="00306447">
        <w:trPr>
          <w:trHeight w:val="1134"/>
        </w:trPr>
        <w:tc>
          <w:tcPr>
            <w:tcW w:w="4982" w:type="dxa"/>
            <w:gridSpan w:val="2"/>
            <w:tcBorders>
              <w:top w:val="single" w:sz="4" w:space="0" w:color="auto"/>
            </w:tcBorders>
            <w:tcMar>
              <w:left w:w="0" w:type="dxa"/>
            </w:tcMar>
          </w:tcPr>
          <w:p w14:paraId="3DEEC669" w14:textId="3D963B2F" w:rsidR="00363E63" w:rsidRDefault="00FA25A8" w:rsidP="00F2645A">
            <w:pPr>
              <w:pStyle w:val="ListParagraph"/>
              <w:ind w:left="0"/>
            </w:pPr>
            <w:r>
              <w:rPr>
                <w:noProof/>
              </w:rPr>
              <w:drawing>
                <wp:inline distT="0" distB="0" distL="0" distR="0" wp14:anchorId="47695855" wp14:editId="2F6EA20D">
                  <wp:extent cx="3189600" cy="243000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9600" cy="2430000"/>
                          </a:xfrm>
                          <a:prstGeom prst="rect">
                            <a:avLst/>
                          </a:prstGeom>
                          <a:noFill/>
                        </pic:spPr>
                      </pic:pic>
                    </a:graphicData>
                  </a:graphic>
                </wp:inline>
              </w:drawing>
            </w:r>
          </w:p>
        </w:tc>
        <w:tc>
          <w:tcPr>
            <w:tcW w:w="4657" w:type="dxa"/>
            <w:tcBorders>
              <w:top w:val="single" w:sz="4" w:space="0" w:color="auto"/>
            </w:tcBorders>
            <w:tcMar>
              <w:left w:w="284" w:type="dxa"/>
            </w:tcMar>
          </w:tcPr>
          <w:p w14:paraId="1B4FF01A" w14:textId="41B5CC27" w:rsidR="00363E63" w:rsidRPr="00DF4F0B" w:rsidRDefault="00D877D0" w:rsidP="00F2645A">
            <w:r w:rsidRPr="00D877D0">
              <w:rPr>
                <w:b/>
                <w:bCs/>
              </w:rPr>
              <w:t>Število delovno aktivnih je bilo julija rekordno visoko; medletna rast je 2,4</w:t>
            </w:r>
            <w:r w:rsidR="3A860EF3" w:rsidRPr="04E3FE98">
              <w:rPr>
                <w:b/>
                <w:bCs/>
              </w:rPr>
              <w:t>-odstotna</w:t>
            </w:r>
            <w:r w:rsidRPr="00D877D0">
              <w:rPr>
                <w:b/>
                <w:bCs/>
              </w:rPr>
              <w:t xml:space="preserve">, </w:t>
            </w:r>
            <w:r w:rsidR="14B33D14" w:rsidRPr="552A85BE">
              <w:rPr>
                <w:b/>
                <w:bCs/>
              </w:rPr>
              <w:t xml:space="preserve">a se </w:t>
            </w:r>
            <w:r w:rsidRPr="00D877D0">
              <w:rPr>
                <w:b/>
                <w:bCs/>
              </w:rPr>
              <w:t xml:space="preserve">od začetka leta postopoma </w:t>
            </w:r>
            <w:r w:rsidR="578F4039" w:rsidRPr="552A85BE">
              <w:rPr>
                <w:b/>
                <w:bCs/>
              </w:rPr>
              <w:t>zm</w:t>
            </w:r>
            <w:r w:rsidR="00A2096A">
              <w:rPr>
                <w:b/>
                <w:bCs/>
              </w:rPr>
              <w:t>a</w:t>
            </w:r>
            <w:r w:rsidR="578F4039" w:rsidRPr="552A85BE">
              <w:rPr>
                <w:b/>
                <w:bCs/>
              </w:rPr>
              <w:t>njšuje</w:t>
            </w:r>
            <w:r w:rsidRPr="00D877D0">
              <w:rPr>
                <w:b/>
                <w:bCs/>
              </w:rPr>
              <w:t>.</w:t>
            </w:r>
            <w:r w:rsidRPr="00D877D0">
              <w:t xml:space="preserve"> </w:t>
            </w:r>
            <w:r w:rsidR="7087C14F">
              <w:t>V</w:t>
            </w:r>
            <w:r w:rsidR="1D7E495D">
              <w:t xml:space="preserve">isoka </w:t>
            </w:r>
            <w:r w:rsidR="78308E69">
              <w:t>je ostala</w:t>
            </w:r>
            <w:r w:rsidRPr="00D877D0">
              <w:t xml:space="preserve"> v gradbeništvu in </w:t>
            </w:r>
            <w:r w:rsidR="00FA25A8">
              <w:t xml:space="preserve">v manjši meri </w:t>
            </w:r>
            <w:r w:rsidRPr="00D877D0">
              <w:t xml:space="preserve">gostinstvu, ki sta tudi dejavnosti z največjim pomanjkanjem delovne sile. K skupni rasti delovno aktivnih vedno več prispeva zaposlovanje tujih državljanov, julija že 71 %. </w:t>
            </w:r>
            <w:r w:rsidR="5429EDFB">
              <w:t xml:space="preserve">Posledično </w:t>
            </w:r>
            <w:r w:rsidR="2B230ECB">
              <w:t>n</w:t>
            </w:r>
            <w:r w:rsidR="1D7E495D">
              <w:t>arašča</w:t>
            </w:r>
            <w:r w:rsidRPr="00D877D0">
              <w:t xml:space="preserve"> tudi delež tujcev med vsemi delovno aktivnimi, v zadnjem letu se je</w:t>
            </w:r>
            <w:r w:rsidR="006B081C">
              <w:t xml:space="preserve"> njihov delež</w:t>
            </w:r>
            <w:r w:rsidRPr="00D877D0">
              <w:t xml:space="preserve"> povečal za 1,4 o. t. na 13,6</w:t>
            </w:r>
            <w:r w:rsidR="00BC5DC0">
              <w:t> </w:t>
            </w:r>
            <w:r w:rsidRPr="00D877D0">
              <w:t>%. Po deležu tujcev izstopajo gradbeništvo (47</w:t>
            </w:r>
            <w:r w:rsidR="00BC5DC0">
              <w:t> </w:t>
            </w:r>
            <w:r w:rsidRPr="00D877D0">
              <w:t>%), promet in skladiščenje (32</w:t>
            </w:r>
            <w:r w:rsidR="00BC5DC0">
              <w:t> </w:t>
            </w:r>
            <w:r w:rsidRPr="00D877D0">
              <w:t>%) ter druge raznovrstne poslovne dejavnosti (25</w:t>
            </w:r>
            <w:r w:rsidR="00BC5DC0">
              <w:t> </w:t>
            </w:r>
            <w:r w:rsidRPr="00D877D0">
              <w:t>%).</w:t>
            </w:r>
          </w:p>
        </w:tc>
      </w:tr>
    </w:tbl>
    <w:p w14:paraId="3656B9AB" w14:textId="72162010" w:rsidR="00363E63" w:rsidRDefault="00363E63" w:rsidP="00363E63">
      <w:pPr>
        <w:tabs>
          <w:tab w:val="left" w:pos="580"/>
        </w:tabs>
      </w:pPr>
    </w:p>
    <w:p w14:paraId="3F10F084" w14:textId="07E7C8CF" w:rsidR="00E420C6" w:rsidRDefault="00E420C6" w:rsidP="00363E63">
      <w:pPr>
        <w:tabs>
          <w:tab w:val="left" w:pos="580"/>
        </w:tabs>
      </w:pPr>
    </w:p>
    <w:p w14:paraId="620F50F0" w14:textId="00A0F9AF" w:rsidR="00E420C6" w:rsidRDefault="00E420C6" w:rsidP="00363E63">
      <w:pPr>
        <w:tabs>
          <w:tab w:val="left" w:pos="580"/>
        </w:tabs>
      </w:pPr>
    </w:p>
    <w:p w14:paraId="3A9750AB" w14:textId="59FE7C66" w:rsidR="00E420C6" w:rsidRDefault="00E420C6" w:rsidP="00363E63">
      <w:pPr>
        <w:tabs>
          <w:tab w:val="left" w:pos="580"/>
        </w:tabs>
      </w:pPr>
    </w:p>
    <w:p w14:paraId="12F736EA" w14:textId="31026B07" w:rsidR="00E420C6" w:rsidRDefault="00E420C6" w:rsidP="00363E63">
      <w:pPr>
        <w:tabs>
          <w:tab w:val="left" w:pos="580"/>
        </w:tabs>
      </w:pPr>
    </w:p>
    <w:p w14:paraId="44D0B1FA" w14:textId="154893C6" w:rsidR="00E420C6" w:rsidRDefault="00E420C6" w:rsidP="00363E63">
      <w:pPr>
        <w:tabs>
          <w:tab w:val="left" w:pos="580"/>
        </w:tabs>
      </w:pPr>
    </w:p>
    <w:p w14:paraId="1C59BF24" w14:textId="3A068200" w:rsidR="00E420C6" w:rsidRDefault="00E420C6" w:rsidP="00363E63">
      <w:pPr>
        <w:tabs>
          <w:tab w:val="left" w:pos="580"/>
        </w:tabs>
      </w:pPr>
    </w:p>
    <w:p w14:paraId="26B5FD23" w14:textId="2EBCF7F7" w:rsidR="00E420C6" w:rsidRDefault="00E420C6" w:rsidP="00363E63">
      <w:pPr>
        <w:tabs>
          <w:tab w:val="left" w:pos="580"/>
        </w:tabs>
      </w:pPr>
    </w:p>
    <w:p w14:paraId="228186D0" w14:textId="5E1DA95C" w:rsidR="00E420C6" w:rsidRDefault="00E420C6" w:rsidP="00363E63">
      <w:pPr>
        <w:tabs>
          <w:tab w:val="left" w:pos="580"/>
        </w:tabs>
      </w:pPr>
    </w:p>
    <w:p w14:paraId="32F7196C" w14:textId="4C970665" w:rsidR="00E420C6" w:rsidRDefault="00E420C6" w:rsidP="00363E63">
      <w:pPr>
        <w:tabs>
          <w:tab w:val="left" w:pos="580"/>
        </w:tabs>
      </w:pPr>
    </w:p>
    <w:p w14:paraId="58DD3971" w14:textId="39F17B58" w:rsidR="00E420C6" w:rsidRDefault="00E420C6" w:rsidP="00363E63">
      <w:pPr>
        <w:tabs>
          <w:tab w:val="left" w:pos="580"/>
        </w:tabs>
      </w:pPr>
    </w:p>
    <w:p w14:paraId="0015A9E7" w14:textId="5A23A89B" w:rsidR="00E420C6" w:rsidRDefault="00E420C6" w:rsidP="00363E63">
      <w:pPr>
        <w:tabs>
          <w:tab w:val="left" w:pos="580"/>
        </w:tabs>
      </w:pPr>
    </w:p>
    <w:p w14:paraId="25082A2A" w14:textId="454644EE" w:rsidR="00E420C6" w:rsidRDefault="00E420C6" w:rsidP="00363E63">
      <w:pPr>
        <w:tabs>
          <w:tab w:val="left" w:pos="580"/>
        </w:tabs>
      </w:pPr>
    </w:p>
    <w:p w14:paraId="33CF36BA" w14:textId="77777777" w:rsidR="00E420C6" w:rsidRDefault="00E420C6" w:rsidP="00363E63">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4819"/>
        <w:gridCol w:w="163"/>
        <w:gridCol w:w="4657"/>
      </w:tblGrid>
      <w:tr w:rsidR="00363E63" w14:paraId="5F1DCB09" w14:textId="77777777" w:rsidTr="00306447">
        <w:trPr>
          <w:trHeight w:val="207"/>
        </w:trPr>
        <w:tc>
          <w:tcPr>
            <w:tcW w:w="4819" w:type="dxa"/>
            <w:tcBorders>
              <w:bottom w:val="single" w:sz="4" w:space="0" w:color="auto"/>
            </w:tcBorders>
            <w:tcMar>
              <w:left w:w="0" w:type="dxa"/>
            </w:tcMar>
          </w:tcPr>
          <w:p w14:paraId="7FDC0DF8" w14:textId="77777777" w:rsidR="00363E63" w:rsidRPr="006C2117" w:rsidRDefault="007E5DCE" w:rsidP="00731B6F">
            <w:pPr>
              <w:pStyle w:val="Naslov31"/>
              <w:jc w:val="left"/>
            </w:pPr>
            <w:r>
              <w:lastRenderedPageBreak/>
              <w:t xml:space="preserve">Poraba elektrike po odjemnih skupinah, avgust 2022 </w:t>
            </w:r>
          </w:p>
        </w:tc>
        <w:tc>
          <w:tcPr>
            <w:tcW w:w="4820" w:type="dxa"/>
            <w:gridSpan w:val="2"/>
            <w:tcBorders>
              <w:bottom w:val="single" w:sz="4" w:space="0" w:color="auto"/>
            </w:tcBorders>
          </w:tcPr>
          <w:p w14:paraId="45FB0818" w14:textId="77777777" w:rsidR="00363E63" w:rsidRPr="006C2117" w:rsidRDefault="00363E63" w:rsidP="00F2645A">
            <w:pPr>
              <w:pStyle w:val="Naslov31"/>
            </w:pPr>
          </w:p>
        </w:tc>
      </w:tr>
      <w:tr w:rsidR="00363E63" w14:paraId="1418CAD5" w14:textId="77777777" w:rsidTr="00306447">
        <w:trPr>
          <w:trHeight w:val="1134"/>
        </w:trPr>
        <w:tc>
          <w:tcPr>
            <w:tcW w:w="4982" w:type="dxa"/>
            <w:gridSpan w:val="2"/>
            <w:tcBorders>
              <w:top w:val="single" w:sz="4" w:space="0" w:color="auto"/>
            </w:tcBorders>
            <w:tcMar>
              <w:left w:w="0" w:type="dxa"/>
            </w:tcMar>
          </w:tcPr>
          <w:p w14:paraId="049F31CB" w14:textId="3EC12980" w:rsidR="00363E63" w:rsidRDefault="00E37A1D" w:rsidP="00F2645A">
            <w:pPr>
              <w:pStyle w:val="ListParagraph"/>
              <w:ind w:left="0"/>
            </w:pPr>
            <w:r>
              <w:rPr>
                <w:noProof/>
              </w:rPr>
              <w:drawing>
                <wp:inline distT="0" distB="0" distL="0" distR="0" wp14:anchorId="7D1CF343" wp14:editId="1361E5ED">
                  <wp:extent cx="3016800" cy="249480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6800" cy="2494800"/>
                          </a:xfrm>
                          <a:prstGeom prst="rect">
                            <a:avLst/>
                          </a:prstGeom>
                          <a:noFill/>
                        </pic:spPr>
                      </pic:pic>
                    </a:graphicData>
                  </a:graphic>
                </wp:inline>
              </w:drawing>
            </w:r>
          </w:p>
        </w:tc>
        <w:tc>
          <w:tcPr>
            <w:tcW w:w="4657" w:type="dxa"/>
            <w:tcBorders>
              <w:top w:val="single" w:sz="4" w:space="0" w:color="auto"/>
            </w:tcBorders>
            <w:tcMar>
              <w:left w:w="284" w:type="dxa"/>
            </w:tcMar>
          </w:tcPr>
          <w:p w14:paraId="4E1BDC89" w14:textId="29FED2E8" w:rsidR="00363E63" w:rsidRPr="00DF4F0B" w:rsidRDefault="00F22FCF" w:rsidP="00C5405B">
            <w:r>
              <w:rPr>
                <w:b/>
                <w:bCs/>
              </w:rPr>
              <w:t>P</w:t>
            </w:r>
            <w:r w:rsidRPr="00F22FCF">
              <w:rPr>
                <w:b/>
                <w:bCs/>
              </w:rPr>
              <w:t>oraba elektrike na distribucijskem omrežju</w:t>
            </w:r>
            <w:r>
              <w:rPr>
                <w:b/>
                <w:bCs/>
              </w:rPr>
              <w:t xml:space="preserve"> je bila avgusta</w:t>
            </w:r>
            <w:r w:rsidRPr="00F22FCF">
              <w:rPr>
                <w:b/>
                <w:bCs/>
              </w:rPr>
              <w:t xml:space="preserve">, enako kot mesec prej, medletno nižja v vseh odjemnih skupinah. </w:t>
            </w:r>
            <w:r w:rsidRPr="00F22FCF">
              <w:t xml:space="preserve">Industrijska poraba je bila avgusta medletno nižja za 3,6 %, </w:t>
            </w:r>
            <w:r w:rsidR="001002EE">
              <w:t>kar je</w:t>
            </w:r>
            <w:r w:rsidR="0096142B">
              <w:t xml:space="preserve"> verjetno </w:t>
            </w:r>
            <w:r w:rsidR="008C26BF">
              <w:t xml:space="preserve">posledica </w:t>
            </w:r>
            <w:r w:rsidRPr="00F22FCF">
              <w:t>prilagodit</w:t>
            </w:r>
            <w:r w:rsidR="008C26BF">
              <w:t>ev</w:t>
            </w:r>
            <w:r w:rsidRPr="00F22FCF">
              <w:t xml:space="preserve"> znotraj energetsko intenzivnih podjetij zaradi visokih cen elektrike.</w:t>
            </w:r>
            <w:r w:rsidR="006222A9">
              <w:t xml:space="preserve"> Slednje so se po naši oceni odražale tudi na </w:t>
            </w:r>
            <w:r w:rsidR="006222A9" w:rsidRPr="00F22FCF">
              <w:t>gospodinjsk</w:t>
            </w:r>
            <w:r w:rsidR="006222A9">
              <w:t>i</w:t>
            </w:r>
            <w:r w:rsidR="006222A9" w:rsidRPr="00F22FCF">
              <w:t xml:space="preserve"> porab</w:t>
            </w:r>
            <w:r w:rsidR="006222A9">
              <w:t>i,</w:t>
            </w:r>
            <w:r w:rsidR="006222A9" w:rsidRPr="00F22FCF">
              <w:t xml:space="preserve"> ki je bila avgusta</w:t>
            </w:r>
            <w:r w:rsidR="000B52D9">
              <w:t xml:space="preserve"> </w:t>
            </w:r>
            <w:r w:rsidR="006222A9" w:rsidRPr="00F22FCF">
              <w:t>za 5,1 %</w:t>
            </w:r>
            <w:r w:rsidR="000B52D9">
              <w:t xml:space="preserve"> nižja kot pred letom</w:t>
            </w:r>
            <w:r w:rsidR="006222A9" w:rsidRPr="00F22FCF">
              <w:t>.</w:t>
            </w:r>
            <w:r w:rsidRPr="00F22FCF">
              <w:t xml:space="preserve"> </w:t>
            </w:r>
            <w:r w:rsidR="000B52D9">
              <w:t xml:space="preserve">Medletno nižja </w:t>
            </w:r>
            <w:r w:rsidR="008C26BF">
              <w:t xml:space="preserve">(za 1,3 %) je bila avgusta tudi poraba </w:t>
            </w:r>
            <w:r w:rsidRPr="00F22FCF">
              <w:t>malih poslovnih odjemalc</w:t>
            </w:r>
            <w:r w:rsidR="00675A1F">
              <w:t>ev</w:t>
            </w:r>
            <w:r w:rsidR="008C26BF" w:rsidRPr="00F22FCF">
              <w:rPr>
                <w:vertAlign w:val="superscript"/>
              </w:rPr>
              <w:footnoteReference w:id="2"/>
            </w:r>
            <w:r w:rsidR="00675A1F">
              <w:t xml:space="preserve">, </w:t>
            </w:r>
            <w:r w:rsidR="000B52D9">
              <w:t>na kar</w:t>
            </w:r>
            <w:r w:rsidR="00927D1F">
              <w:t xml:space="preserve"> so lahko poleg visokih cen</w:t>
            </w:r>
            <w:r w:rsidR="00043918">
              <w:t xml:space="preserve"> elektrike</w:t>
            </w:r>
            <w:r w:rsidR="00927D1F">
              <w:t xml:space="preserve"> vplivale tudi težave s pomanjkanjem kadrov</w:t>
            </w:r>
            <w:r w:rsidRPr="00F22FCF">
              <w:t xml:space="preserve">, zaradi česar so nekatere trgovine in storitvene dejavnosti poslovale krajši čas. </w:t>
            </w:r>
          </w:p>
        </w:tc>
      </w:tr>
    </w:tbl>
    <w:p w14:paraId="53128261" w14:textId="77777777" w:rsidR="00363E63" w:rsidRDefault="00363E63" w:rsidP="001F51CD">
      <w:pPr>
        <w:tabs>
          <w:tab w:val="left" w:pos="580"/>
        </w:tabs>
      </w:pPr>
    </w:p>
    <w:p w14:paraId="62486C05" w14:textId="77777777" w:rsidR="00363E63" w:rsidRDefault="00363E63" w:rsidP="001F51CD">
      <w:pPr>
        <w:tabs>
          <w:tab w:val="left" w:pos="580"/>
        </w:tabs>
      </w:pPr>
    </w:p>
    <w:p w14:paraId="4101652C" w14:textId="77777777" w:rsidR="00363E63" w:rsidRDefault="00363E63" w:rsidP="001F51CD">
      <w:pPr>
        <w:tabs>
          <w:tab w:val="left" w:pos="580"/>
        </w:tabs>
      </w:pPr>
    </w:p>
    <w:p w14:paraId="4B99056E" w14:textId="77777777" w:rsidR="00FE7254" w:rsidRDefault="00FE7254" w:rsidP="00FE7254"/>
    <w:p w14:paraId="1299C43A" w14:textId="77777777" w:rsidR="00FE7254" w:rsidRPr="00FE7254" w:rsidRDefault="00FE7254" w:rsidP="00FE7254">
      <w:pPr>
        <w:sectPr w:rsidR="00FE7254" w:rsidRPr="00FE7254" w:rsidSect="00363E63">
          <w:footerReference w:type="default" r:id="rId12"/>
          <w:headerReference w:type="first" r:id="rId13"/>
          <w:footerReference w:type="first" r:id="rId14"/>
          <w:type w:val="continuous"/>
          <w:pgSz w:w="11906" w:h="16838"/>
          <w:pgMar w:top="1134" w:right="1134" w:bottom="1021" w:left="1134" w:header="709" w:footer="397" w:gutter="0"/>
          <w:cols w:space="708"/>
          <w:titlePg/>
          <w:docGrid w:linePitch="360"/>
        </w:sectPr>
      </w:pPr>
    </w:p>
    <w:p w14:paraId="709F2906" w14:textId="42D8AFDF" w:rsidR="002E69B6" w:rsidRPr="00887D7E" w:rsidRDefault="002D7D63" w:rsidP="00C26C8D">
      <w:pPr>
        <w:tabs>
          <w:tab w:val="left" w:pos="580"/>
        </w:tabs>
      </w:pPr>
      <w:r w:rsidRPr="002D7D63">
        <w:rPr>
          <w:noProof/>
        </w:rPr>
        <w:lastRenderedPageBreak/>
        <w:drawing>
          <wp:inline distT="0" distB="0" distL="0" distR="0" wp14:anchorId="67DD034C" wp14:editId="19DC98CE">
            <wp:extent cx="5935980" cy="9065299"/>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591" cy="9070814"/>
                    </a:xfrm>
                    <a:prstGeom prst="rect">
                      <a:avLst/>
                    </a:prstGeom>
                    <a:noFill/>
                    <a:ln>
                      <a:noFill/>
                    </a:ln>
                  </pic:spPr>
                </pic:pic>
              </a:graphicData>
            </a:graphic>
          </wp:inline>
        </w:drawing>
      </w:r>
    </w:p>
    <w:sectPr w:rsidR="002E69B6" w:rsidRPr="00887D7E" w:rsidSect="00363E63">
      <w:headerReference w:type="default" r:id="rId16"/>
      <w:footerReference w:type="default" r:id="rId17"/>
      <w:pgSz w:w="11906" w:h="16838"/>
      <w:pgMar w:top="1134" w:right="1134" w:bottom="1021" w:left="1134" w:header="709"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BE42D05" w16cex:dateUtc="2022-09-16T12:38:00Z"/>
  <w16cex:commentExtensible w16cex:durableId="6EFECA12" w16cex:dateUtc="2022-09-16T11:48:00Z"/>
  <w16cex:commentExtensible w16cex:durableId="26CF0022" w16cex:dateUtc="2022-09-16T12:01:00Z"/>
  <w16cex:commentExtensible w16cex:durableId="6C559425" w16cex:dateUtc="2022-09-16T12:04:00Z"/>
  <w16cex:commentExtensible w16cex:durableId="5EF18CBB" w16cex:dateUtc="2022-09-16T12:40:00Z"/>
  <w16cex:commentExtensible w16cex:durableId="6C4D8F63" w16cex:dateUtc="2022-09-16T12:44:00Z"/>
  <w16cex:commentExtensible w16cex:durableId="77EEC25D" w16cex:dateUtc="2022-09-16T12:25:00Z"/>
  <w16cex:commentExtensible w16cex:durableId="26CF0706" w16cex:dateUtc="2022-09-16T12:30:00Z"/>
  <w16cex:commentExtensible w16cex:durableId="6FD6DD33" w16cex:dateUtc="2022-09-16T12:26:00Z"/>
  <w16cex:commentExtensible w16cex:durableId="43A969C6" w16cex:dateUtc="2022-09-16T12:30:00Z"/>
  <w16cex:commentExtensible w16cex:durableId="26CF0D59" w16cex:dateUtc="2022-09-16T12:5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16D82" w14:textId="77777777" w:rsidR="009C79A3" w:rsidRDefault="009C79A3" w:rsidP="0063497B">
      <w:pPr>
        <w:spacing w:line="240" w:lineRule="auto"/>
      </w:pPr>
      <w:r>
        <w:separator/>
      </w:r>
    </w:p>
  </w:endnote>
  <w:endnote w:type="continuationSeparator" w:id="0">
    <w:p w14:paraId="45698930" w14:textId="77777777" w:rsidR="009C79A3" w:rsidRDefault="009C79A3" w:rsidP="0063497B">
      <w:pPr>
        <w:spacing w:line="240" w:lineRule="auto"/>
      </w:pPr>
      <w:r>
        <w:continuationSeparator/>
      </w:r>
    </w:p>
  </w:endnote>
  <w:endnote w:type="continuationNotice" w:id="1">
    <w:p w14:paraId="0A5C787B" w14:textId="77777777" w:rsidR="009C79A3" w:rsidRDefault="009C79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68DC0" w14:textId="77777777" w:rsidR="0029405F" w:rsidRPr="00363E63" w:rsidRDefault="00120162"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00363E63" w:rsidRPr="00363E63">
      <w:rPr>
        <w:b w:val="0"/>
        <w:sz w:val="18"/>
        <w:szCs w:val="18"/>
      </w:rPr>
      <w:tab/>
    </w:r>
    <w:r w:rsidR="00363E63" w:rsidRPr="00363E63">
      <w:rPr>
        <w:sz w:val="18"/>
        <w:szCs w:val="18"/>
      </w:rPr>
      <w:t xml:space="preserve"> </w:t>
    </w:r>
    <w:sdt>
      <w:sdtPr>
        <w:rPr>
          <w:sz w:val="18"/>
          <w:szCs w:val="18"/>
        </w:rPr>
        <w:id w:val="-652685202"/>
        <w:docPartObj>
          <w:docPartGallery w:val="Page Numbers (Bottom of Page)"/>
          <w:docPartUnique/>
        </w:docPartObj>
      </w:sdtPr>
      <w:sdtEndPr/>
      <w:sdtContent>
        <w:r w:rsidR="00363E63" w:rsidRPr="00363E63">
          <w:rPr>
            <w:sz w:val="18"/>
            <w:szCs w:val="18"/>
          </w:rPr>
          <w:fldChar w:fldCharType="begin"/>
        </w:r>
        <w:r w:rsidR="00363E63" w:rsidRPr="00363E63">
          <w:rPr>
            <w:sz w:val="18"/>
            <w:szCs w:val="18"/>
          </w:rPr>
          <w:instrText>PAGE   \* MERGEFORMAT</w:instrText>
        </w:r>
        <w:r w:rsidR="00363E63" w:rsidRPr="00363E63">
          <w:rPr>
            <w:sz w:val="18"/>
            <w:szCs w:val="18"/>
          </w:rPr>
          <w:fldChar w:fldCharType="separate"/>
        </w:r>
        <w:r w:rsidR="00363E63">
          <w:rPr>
            <w:sz w:val="18"/>
            <w:szCs w:val="18"/>
          </w:rPr>
          <w:t>1</w:t>
        </w:r>
        <w:r w:rsidR="00363E63"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C2307" w14:textId="77777777" w:rsidR="0029405F" w:rsidRPr="00363E63" w:rsidRDefault="00120162"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yperlink"/>
          <w:b w:val="0"/>
          <w:bCs/>
          <w:color w:val="auto"/>
          <w:sz w:val="18"/>
          <w:szCs w:val="18"/>
          <w:u w:val="none"/>
        </w:rPr>
        <w:t>polona.osrajnik@gov.si</w:t>
      </w:r>
    </w:hyperlink>
    <w:r w:rsidR="00363E63" w:rsidRPr="00363E63">
      <w:rPr>
        <w:b w:val="0"/>
        <w:sz w:val="18"/>
        <w:szCs w:val="18"/>
      </w:rPr>
      <w:tab/>
    </w:r>
    <w:r w:rsidR="00363E63" w:rsidRPr="00363E63">
      <w:rPr>
        <w:sz w:val="18"/>
        <w:szCs w:val="18"/>
      </w:rPr>
      <w:t xml:space="preserve"> </w:t>
    </w:r>
    <w:sdt>
      <w:sdtPr>
        <w:rPr>
          <w:sz w:val="18"/>
          <w:szCs w:val="18"/>
        </w:rPr>
        <w:id w:val="-89402759"/>
        <w:docPartObj>
          <w:docPartGallery w:val="Page Numbers (Bottom of Page)"/>
          <w:docPartUnique/>
        </w:docPartObj>
      </w:sdtPr>
      <w:sdtEndPr/>
      <w:sdtContent>
        <w:r w:rsidR="00363E63" w:rsidRPr="00363E63">
          <w:rPr>
            <w:sz w:val="18"/>
            <w:szCs w:val="18"/>
          </w:rPr>
          <w:fldChar w:fldCharType="begin"/>
        </w:r>
        <w:r w:rsidR="00363E63" w:rsidRPr="00363E63">
          <w:rPr>
            <w:sz w:val="18"/>
            <w:szCs w:val="18"/>
          </w:rPr>
          <w:instrText>PAGE   \* MERGEFORMAT</w:instrText>
        </w:r>
        <w:r w:rsidR="00363E63" w:rsidRPr="00363E63">
          <w:rPr>
            <w:sz w:val="18"/>
            <w:szCs w:val="18"/>
          </w:rPr>
          <w:fldChar w:fldCharType="separate"/>
        </w:r>
        <w:r w:rsidR="00363E63" w:rsidRPr="00363E63">
          <w:rPr>
            <w:sz w:val="18"/>
            <w:szCs w:val="18"/>
          </w:rPr>
          <w:t>1</w:t>
        </w:r>
        <w:r w:rsidR="00363E63"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426D0" w14:textId="77777777" w:rsidR="00C26C8D" w:rsidRPr="00C26C8D" w:rsidRDefault="00C26C8D"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4DDBEF00" w14:textId="77777777" w:rsidR="00C26C8D" w:rsidRPr="00C26C8D" w:rsidRDefault="00C26C8D" w:rsidP="00C26C8D">
    <w:pPr>
      <w:pStyle w:val="Naslov31"/>
      <w:tabs>
        <w:tab w:val="right" w:pos="9638"/>
      </w:tabs>
      <w:jc w:val="left"/>
      <w:rPr>
        <w:b w:val="0"/>
        <w:sz w:val="18"/>
        <w:szCs w:val="18"/>
      </w:rPr>
    </w:pPr>
  </w:p>
  <w:p w14:paraId="3F676343" w14:textId="77777777" w:rsidR="00363E63" w:rsidRPr="00363E63" w:rsidRDefault="00C26C8D"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E51D42" w14:textId="77777777" w:rsidR="009C79A3" w:rsidRDefault="009C79A3" w:rsidP="0063497B">
      <w:pPr>
        <w:spacing w:line="240" w:lineRule="auto"/>
      </w:pPr>
      <w:r>
        <w:separator/>
      </w:r>
    </w:p>
  </w:footnote>
  <w:footnote w:type="continuationSeparator" w:id="0">
    <w:p w14:paraId="32E449FC" w14:textId="77777777" w:rsidR="009C79A3" w:rsidRDefault="009C79A3" w:rsidP="0063497B">
      <w:pPr>
        <w:spacing w:line="240" w:lineRule="auto"/>
      </w:pPr>
      <w:r>
        <w:continuationSeparator/>
      </w:r>
    </w:p>
  </w:footnote>
  <w:footnote w:type="continuationNotice" w:id="1">
    <w:p w14:paraId="74F20D04" w14:textId="77777777" w:rsidR="009C79A3" w:rsidRDefault="009C79A3">
      <w:pPr>
        <w:spacing w:line="240" w:lineRule="auto"/>
      </w:pPr>
    </w:p>
  </w:footnote>
  <w:footnote w:id="2">
    <w:p w14:paraId="57C7165F" w14:textId="77777777" w:rsidR="008C26BF" w:rsidRDefault="008C26BF" w:rsidP="008C26BF">
      <w:pPr>
        <w:pStyle w:val="FootnoteText"/>
      </w:pPr>
      <w:r>
        <w:rPr>
          <w:rStyle w:val="FootnoteReference"/>
        </w:rPr>
        <w:footnoteRef/>
      </w:r>
      <w:r>
        <w:t xml:space="preserve"> </w:t>
      </w:r>
      <w:r w:rsidRPr="00850F16">
        <w:rPr>
          <w:szCs w:val="16"/>
        </w:rPr>
        <w:t xml:space="preserve">V </w:t>
      </w:r>
      <w:r w:rsidRPr="004D7FE8">
        <w:rPr>
          <w:szCs w:val="16"/>
        </w:rPr>
        <w:t>tej odjemni skupini so najbolj pogosta merilna mesta trgovine in storitvene dejavnosti, sem spadajo tudi skladišča, kmetijska dejavnost, ipd., lahko pa gre tudi za večja proizvodna podjetja, ki na nekaterih merilnih mestih ne potrebujejo velike priključne moči.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9206E" w14:textId="77777777" w:rsidR="0029405F" w:rsidRDefault="00652795" w:rsidP="00652795">
    <w:pPr>
      <w:jc w:val="right"/>
    </w:pPr>
    <w:r w:rsidRPr="0029405F">
      <w:rPr>
        <w:noProof/>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7E5DCE">
      <w:t>19</w:t>
    </w:r>
    <w:r>
      <w:t xml:space="preserve">. </w:t>
    </w:r>
    <w:r w:rsidR="007E5DCE">
      <w:t>september</w:t>
    </w:r>
    <w:r>
      <w:t xml:space="preserve"> 20</w:t>
    </w:r>
    <w:r w:rsidR="007E5DCE">
      <w:t>22</w:t>
    </w:r>
  </w:p>
  <w:p w14:paraId="0562CB0E" w14:textId="77777777" w:rsidR="00652795" w:rsidRDefault="00652795" w:rsidP="00FE7254">
    <w:pPr>
      <w:jc w:val="right"/>
    </w:pPr>
  </w:p>
  <w:p w14:paraId="34CE0A41" w14:textId="77777777" w:rsidR="00FE7254" w:rsidRDefault="00FE7254" w:rsidP="00FE7254">
    <w:pPr>
      <w:jc w:val="right"/>
    </w:pPr>
  </w:p>
  <w:p w14:paraId="62EBF3C5" w14:textId="77777777" w:rsidR="00FE7254" w:rsidRDefault="00FE7254"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77628" w14:textId="77777777" w:rsidR="00363E63" w:rsidRPr="00C26C8D" w:rsidRDefault="00C26C8D" w:rsidP="00C26C8D">
    <w:pPr>
      <w:pStyle w:val="Header"/>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DCE"/>
    <w:rsid w:val="00001002"/>
    <w:rsid w:val="0000448E"/>
    <w:rsid w:val="000210B4"/>
    <w:rsid w:val="00043918"/>
    <w:rsid w:val="000623EB"/>
    <w:rsid w:val="000703C7"/>
    <w:rsid w:val="00070B6E"/>
    <w:rsid w:val="00077F13"/>
    <w:rsid w:val="000A5A42"/>
    <w:rsid w:val="000A7BDC"/>
    <w:rsid w:val="000B52D9"/>
    <w:rsid w:val="000C00DC"/>
    <w:rsid w:val="000D57CE"/>
    <w:rsid w:val="000E0CC3"/>
    <w:rsid w:val="001002EE"/>
    <w:rsid w:val="00115E8D"/>
    <w:rsid w:val="00120162"/>
    <w:rsid w:val="00123D52"/>
    <w:rsid w:val="00133E20"/>
    <w:rsid w:val="00186F2F"/>
    <w:rsid w:val="0019138D"/>
    <w:rsid w:val="00192980"/>
    <w:rsid w:val="001A0C98"/>
    <w:rsid w:val="001B6AE7"/>
    <w:rsid w:val="001D0C41"/>
    <w:rsid w:val="001D60DE"/>
    <w:rsid w:val="001D6793"/>
    <w:rsid w:val="001E3956"/>
    <w:rsid w:val="001F51CD"/>
    <w:rsid w:val="0020386D"/>
    <w:rsid w:val="0022479E"/>
    <w:rsid w:val="002404B1"/>
    <w:rsid w:val="00243593"/>
    <w:rsid w:val="0026509A"/>
    <w:rsid w:val="0029405F"/>
    <w:rsid w:val="002B4319"/>
    <w:rsid w:val="002B4C3A"/>
    <w:rsid w:val="002B5361"/>
    <w:rsid w:val="002B637C"/>
    <w:rsid w:val="002C4CE0"/>
    <w:rsid w:val="002C5581"/>
    <w:rsid w:val="002D46EF"/>
    <w:rsid w:val="002D7D63"/>
    <w:rsid w:val="002E3872"/>
    <w:rsid w:val="002E69B6"/>
    <w:rsid w:val="002E6FAD"/>
    <w:rsid w:val="002F0AA5"/>
    <w:rsid w:val="002F5202"/>
    <w:rsid w:val="00306447"/>
    <w:rsid w:val="00306767"/>
    <w:rsid w:val="00312D09"/>
    <w:rsid w:val="00346115"/>
    <w:rsid w:val="00363E63"/>
    <w:rsid w:val="00387109"/>
    <w:rsid w:val="003947CD"/>
    <w:rsid w:val="003A49D8"/>
    <w:rsid w:val="003C614E"/>
    <w:rsid w:val="003F3787"/>
    <w:rsid w:val="00400D75"/>
    <w:rsid w:val="0040719E"/>
    <w:rsid w:val="00431EDD"/>
    <w:rsid w:val="00434D13"/>
    <w:rsid w:val="004368FB"/>
    <w:rsid w:val="00441498"/>
    <w:rsid w:val="00452589"/>
    <w:rsid w:val="00452804"/>
    <w:rsid w:val="00464D01"/>
    <w:rsid w:val="00477274"/>
    <w:rsid w:val="004970E5"/>
    <w:rsid w:val="004A5D14"/>
    <w:rsid w:val="004D63EF"/>
    <w:rsid w:val="004E0E14"/>
    <w:rsid w:val="004E6721"/>
    <w:rsid w:val="00534457"/>
    <w:rsid w:val="00535AB1"/>
    <w:rsid w:val="00540297"/>
    <w:rsid w:val="00544434"/>
    <w:rsid w:val="00546DBF"/>
    <w:rsid w:val="00561C9A"/>
    <w:rsid w:val="00571205"/>
    <w:rsid w:val="00586272"/>
    <w:rsid w:val="005C14B5"/>
    <w:rsid w:val="00606AAB"/>
    <w:rsid w:val="006222A9"/>
    <w:rsid w:val="006269CE"/>
    <w:rsid w:val="0063497B"/>
    <w:rsid w:val="00645DBC"/>
    <w:rsid w:val="00650921"/>
    <w:rsid w:val="00652795"/>
    <w:rsid w:val="00661568"/>
    <w:rsid w:val="00670E61"/>
    <w:rsid w:val="00671853"/>
    <w:rsid w:val="00675A1F"/>
    <w:rsid w:val="006875F1"/>
    <w:rsid w:val="0068796A"/>
    <w:rsid w:val="006965FC"/>
    <w:rsid w:val="006A6820"/>
    <w:rsid w:val="006B081C"/>
    <w:rsid w:val="006C2117"/>
    <w:rsid w:val="006D154A"/>
    <w:rsid w:val="006E1C81"/>
    <w:rsid w:val="006F61C5"/>
    <w:rsid w:val="007016EF"/>
    <w:rsid w:val="007263D2"/>
    <w:rsid w:val="00731B6F"/>
    <w:rsid w:val="007336CA"/>
    <w:rsid w:val="0074452D"/>
    <w:rsid w:val="0074466E"/>
    <w:rsid w:val="00752FF2"/>
    <w:rsid w:val="00783077"/>
    <w:rsid w:val="00793D18"/>
    <w:rsid w:val="0079410F"/>
    <w:rsid w:val="00795D08"/>
    <w:rsid w:val="007960DE"/>
    <w:rsid w:val="007A0B59"/>
    <w:rsid w:val="007B7110"/>
    <w:rsid w:val="007D0791"/>
    <w:rsid w:val="007E5DCE"/>
    <w:rsid w:val="007E7C40"/>
    <w:rsid w:val="007F1307"/>
    <w:rsid w:val="00803A7E"/>
    <w:rsid w:val="00812D81"/>
    <w:rsid w:val="00826814"/>
    <w:rsid w:val="00860582"/>
    <w:rsid w:val="00887D7E"/>
    <w:rsid w:val="0089259B"/>
    <w:rsid w:val="008C26BF"/>
    <w:rsid w:val="008C5A94"/>
    <w:rsid w:val="00910265"/>
    <w:rsid w:val="00925BE0"/>
    <w:rsid w:val="00927D1F"/>
    <w:rsid w:val="0093604B"/>
    <w:rsid w:val="00946C4C"/>
    <w:rsid w:val="0096142B"/>
    <w:rsid w:val="009918B9"/>
    <w:rsid w:val="009A1E12"/>
    <w:rsid w:val="009C79A3"/>
    <w:rsid w:val="009D311B"/>
    <w:rsid w:val="00A072AA"/>
    <w:rsid w:val="00A07796"/>
    <w:rsid w:val="00A107AD"/>
    <w:rsid w:val="00A2096A"/>
    <w:rsid w:val="00A2100A"/>
    <w:rsid w:val="00A35FCE"/>
    <w:rsid w:val="00A42839"/>
    <w:rsid w:val="00A7050D"/>
    <w:rsid w:val="00A8329F"/>
    <w:rsid w:val="00AA1F25"/>
    <w:rsid w:val="00AB0C65"/>
    <w:rsid w:val="00AC328B"/>
    <w:rsid w:val="00AC4CEE"/>
    <w:rsid w:val="00AF3058"/>
    <w:rsid w:val="00B00E5E"/>
    <w:rsid w:val="00B152C4"/>
    <w:rsid w:val="00B220A3"/>
    <w:rsid w:val="00B245DC"/>
    <w:rsid w:val="00B26C86"/>
    <w:rsid w:val="00B451B6"/>
    <w:rsid w:val="00B52F7E"/>
    <w:rsid w:val="00B621B7"/>
    <w:rsid w:val="00B738F6"/>
    <w:rsid w:val="00B8300F"/>
    <w:rsid w:val="00B83F07"/>
    <w:rsid w:val="00BB2024"/>
    <w:rsid w:val="00BB6DF6"/>
    <w:rsid w:val="00BC5DC0"/>
    <w:rsid w:val="00BD2323"/>
    <w:rsid w:val="00BF2574"/>
    <w:rsid w:val="00C2202A"/>
    <w:rsid w:val="00C26C8D"/>
    <w:rsid w:val="00C27B87"/>
    <w:rsid w:val="00C40A39"/>
    <w:rsid w:val="00C5405B"/>
    <w:rsid w:val="00C55D51"/>
    <w:rsid w:val="00C636B0"/>
    <w:rsid w:val="00C6AFD5"/>
    <w:rsid w:val="00C80811"/>
    <w:rsid w:val="00CA0554"/>
    <w:rsid w:val="00CA2BF4"/>
    <w:rsid w:val="00CD18FD"/>
    <w:rsid w:val="00CF6407"/>
    <w:rsid w:val="00D24F75"/>
    <w:rsid w:val="00D312B6"/>
    <w:rsid w:val="00D3504C"/>
    <w:rsid w:val="00D877D0"/>
    <w:rsid w:val="00DB1C32"/>
    <w:rsid w:val="00DC0D85"/>
    <w:rsid w:val="00DE2EA9"/>
    <w:rsid w:val="00DE4ACB"/>
    <w:rsid w:val="00DE72F6"/>
    <w:rsid w:val="00DF3707"/>
    <w:rsid w:val="00DF4F0B"/>
    <w:rsid w:val="00DF6A04"/>
    <w:rsid w:val="00E02749"/>
    <w:rsid w:val="00E37A1D"/>
    <w:rsid w:val="00E420C6"/>
    <w:rsid w:val="00E5598F"/>
    <w:rsid w:val="00E7791D"/>
    <w:rsid w:val="00E96FDD"/>
    <w:rsid w:val="00EE7E6E"/>
    <w:rsid w:val="00F02EB4"/>
    <w:rsid w:val="00F22FCF"/>
    <w:rsid w:val="00F2645A"/>
    <w:rsid w:val="00F409C1"/>
    <w:rsid w:val="00F41E1A"/>
    <w:rsid w:val="00F43F6C"/>
    <w:rsid w:val="00F47B15"/>
    <w:rsid w:val="00F545EF"/>
    <w:rsid w:val="00F65156"/>
    <w:rsid w:val="00F66E1B"/>
    <w:rsid w:val="00F71188"/>
    <w:rsid w:val="00F75225"/>
    <w:rsid w:val="00F930F6"/>
    <w:rsid w:val="00FA25A8"/>
    <w:rsid w:val="00FA45E3"/>
    <w:rsid w:val="00FB5533"/>
    <w:rsid w:val="00FE12B1"/>
    <w:rsid w:val="00FE7254"/>
    <w:rsid w:val="00FEA1BE"/>
    <w:rsid w:val="019E8796"/>
    <w:rsid w:val="020D8650"/>
    <w:rsid w:val="0343901D"/>
    <w:rsid w:val="0472DF08"/>
    <w:rsid w:val="04E3FE98"/>
    <w:rsid w:val="05152AFA"/>
    <w:rsid w:val="063BB8AF"/>
    <w:rsid w:val="0951F555"/>
    <w:rsid w:val="09640B14"/>
    <w:rsid w:val="096668F4"/>
    <w:rsid w:val="09667A12"/>
    <w:rsid w:val="0A5077F9"/>
    <w:rsid w:val="0B434529"/>
    <w:rsid w:val="0B5A501B"/>
    <w:rsid w:val="0C827D78"/>
    <w:rsid w:val="0E10CD11"/>
    <w:rsid w:val="0E299B5F"/>
    <w:rsid w:val="0F9578E6"/>
    <w:rsid w:val="0FFB815C"/>
    <w:rsid w:val="108A37F8"/>
    <w:rsid w:val="119EA126"/>
    <w:rsid w:val="11DFD7E2"/>
    <w:rsid w:val="12BAAE6A"/>
    <w:rsid w:val="13127287"/>
    <w:rsid w:val="1314D3E4"/>
    <w:rsid w:val="14B33D14"/>
    <w:rsid w:val="14FF363D"/>
    <w:rsid w:val="152B4296"/>
    <w:rsid w:val="16A60A3D"/>
    <w:rsid w:val="16ECEED2"/>
    <w:rsid w:val="17CDBCEA"/>
    <w:rsid w:val="1928CB43"/>
    <w:rsid w:val="19AC4881"/>
    <w:rsid w:val="19DD98F1"/>
    <w:rsid w:val="1C3D571C"/>
    <w:rsid w:val="1CB0D381"/>
    <w:rsid w:val="1D33D0F3"/>
    <w:rsid w:val="1D7E495D"/>
    <w:rsid w:val="1DA1AE6C"/>
    <w:rsid w:val="1DA9907A"/>
    <w:rsid w:val="1DAF791D"/>
    <w:rsid w:val="1F1F9395"/>
    <w:rsid w:val="20ABBDF9"/>
    <w:rsid w:val="20C60431"/>
    <w:rsid w:val="223B7FE8"/>
    <w:rsid w:val="227F4655"/>
    <w:rsid w:val="228CCE43"/>
    <w:rsid w:val="25FC3430"/>
    <w:rsid w:val="26088766"/>
    <w:rsid w:val="275097CF"/>
    <w:rsid w:val="27D22350"/>
    <w:rsid w:val="29397315"/>
    <w:rsid w:val="2989BC55"/>
    <w:rsid w:val="298B23BE"/>
    <w:rsid w:val="2B230ECB"/>
    <w:rsid w:val="2BFC2533"/>
    <w:rsid w:val="2C0787E8"/>
    <w:rsid w:val="2C7BC82B"/>
    <w:rsid w:val="2C7DDFB3"/>
    <w:rsid w:val="2CCEF722"/>
    <w:rsid w:val="2DB13921"/>
    <w:rsid w:val="2EBC5371"/>
    <w:rsid w:val="323A24AA"/>
    <w:rsid w:val="33F3D732"/>
    <w:rsid w:val="35862771"/>
    <w:rsid w:val="3601D96D"/>
    <w:rsid w:val="368BFA1C"/>
    <w:rsid w:val="37254DC2"/>
    <w:rsid w:val="384719C3"/>
    <w:rsid w:val="38A273FB"/>
    <w:rsid w:val="38DCBCA4"/>
    <w:rsid w:val="39293B77"/>
    <w:rsid w:val="3A45C3F9"/>
    <w:rsid w:val="3A860EF3"/>
    <w:rsid w:val="3B56776C"/>
    <w:rsid w:val="3BB9FDBB"/>
    <w:rsid w:val="3C2D9FB1"/>
    <w:rsid w:val="3D7BDB32"/>
    <w:rsid w:val="3E286259"/>
    <w:rsid w:val="3F72F0C9"/>
    <w:rsid w:val="3FEA9BFE"/>
    <w:rsid w:val="403115FA"/>
    <w:rsid w:val="41A5AA55"/>
    <w:rsid w:val="4314188D"/>
    <w:rsid w:val="43A55150"/>
    <w:rsid w:val="44F8F607"/>
    <w:rsid w:val="451042E9"/>
    <w:rsid w:val="454811B3"/>
    <w:rsid w:val="46801B3F"/>
    <w:rsid w:val="481C3654"/>
    <w:rsid w:val="4843E294"/>
    <w:rsid w:val="488648D2"/>
    <w:rsid w:val="48F624DA"/>
    <w:rsid w:val="49094644"/>
    <w:rsid w:val="496FE138"/>
    <w:rsid w:val="4BCEBEC3"/>
    <w:rsid w:val="4F89C0AF"/>
    <w:rsid w:val="50A3F922"/>
    <w:rsid w:val="529EADDB"/>
    <w:rsid w:val="539A6A60"/>
    <w:rsid w:val="53B0E973"/>
    <w:rsid w:val="5429EDFB"/>
    <w:rsid w:val="55239517"/>
    <w:rsid w:val="552A85BE"/>
    <w:rsid w:val="5635503B"/>
    <w:rsid w:val="578F4039"/>
    <w:rsid w:val="57983278"/>
    <w:rsid w:val="583136C1"/>
    <w:rsid w:val="5B09E517"/>
    <w:rsid w:val="5C4F601F"/>
    <w:rsid w:val="5D5CD49D"/>
    <w:rsid w:val="5E8F8B2A"/>
    <w:rsid w:val="5EA98928"/>
    <w:rsid w:val="5F2DB8AC"/>
    <w:rsid w:val="5F50CD48"/>
    <w:rsid w:val="5FA186B6"/>
    <w:rsid w:val="60455989"/>
    <w:rsid w:val="60E5B7D5"/>
    <w:rsid w:val="6262C2BA"/>
    <w:rsid w:val="6298154A"/>
    <w:rsid w:val="6318F245"/>
    <w:rsid w:val="635644B3"/>
    <w:rsid w:val="637CFA4B"/>
    <w:rsid w:val="6518CAAC"/>
    <w:rsid w:val="653C7DEE"/>
    <w:rsid w:val="65544C11"/>
    <w:rsid w:val="658E558A"/>
    <w:rsid w:val="675BDF2D"/>
    <w:rsid w:val="676D0700"/>
    <w:rsid w:val="680C1B17"/>
    <w:rsid w:val="68ADB3E5"/>
    <w:rsid w:val="68F59F4A"/>
    <w:rsid w:val="695840EF"/>
    <w:rsid w:val="6AC3B27E"/>
    <w:rsid w:val="6ADFBBB5"/>
    <w:rsid w:val="6CF314AC"/>
    <w:rsid w:val="6D83FEB3"/>
    <w:rsid w:val="7087C14F"/>
    <w:rsid w:val="712A48E2"/>
    <w:rsid w:val="71B09389"/>
    <w:rsid w:val="71C71D47"/>
    <w:rsid w:val="7330AC70"/>
    <w:rsid w:val="747ADACD"/>
    <w:rsid w:val="77224AA4"/>
    <w:rsid w:val="772264C8"/>
    <w:rsid w:val="78308E69"/>
    <w:rsid w:val="7832A6A6"/>
    <w:rsid w:val="78EC20B3"/>
    <w:rsid w:val="795DE653"/>
    <w:rsid w:val="799C62AB"/>
    <w:rsid w:val="7A3CDDE0"/>
    <w:rsid w:val="7AABDD58"/>
    <w:rsid w:val="7AECEDA7"/>
    <w:rsid w:val="7B56F947"/>
    <w:rsid w:val="7E17D5FA"/>
    <w:rsid w:val="7E2A1ED1"/>
    <w:rsid w:val="7E981D4E"/>
    <w:rsid w:val="7F8FE894"/>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4E06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basedOn w:val="Normal"/>
    <w:link w:val="FootnoteTextChar"/>
    <w:uiPriority w:val="99"/>
    <w:semiHidden/>
    <w:unhideWhenUsed/>
    <w:rsid w:val="00FE7254"/>
    <w:pPr>
      <w:spacing w:line="240" w:lineRule="auto"/>
    </w:pPr>
    <w:rPr>
      <w:sz w:val="16"/>
      <w:szCs w:val="20"/>
    </w:rPr>
  </w:style>
  <w:style w:type="character" w:customStyle="1" w:styleId="FootnoteTextChar">
    <w:name w:val="Footnote Text Char"/>
    <w:basedOn w:val="DefaultParagraphFont"/>
    <w:link w:val="FootnoteText"/>
    <w:uiPriority w:val="99"/>
    <w:semiHidden/>
    <w:rsid w:val="00FE7254"/>
    <w:rPr>
      <w:rFonts w:ascii="Myriad Pro" w:hAnsi="Myriad Pro"/>
      <w:sz w:val="16"/>
      <w:szCs w:val="20"/>
    </w:rPr>
  </w:style>
  <w:style w:type="character" w:styleId="FootnoteReference">
    <w:name w:val="footnote reference"/>
    <w:basedOn w:val="DefaultParagraphFont"/>
    <w:uiPriority w:val="99"/>
    <w:semiHidden/>
    <w:unhideWhenUsed/>
    <w:rsid w:val="00FE7254"/>
    <w:rPr>
      <w:vertAlign w:val="superscript"/>
    </w:rPr>
  </w:style>
  <w:style w:type="character" w:styleId="UnresolvedMention">
    <w:name w:val="Unresolved Mention"/>
    <w:basedOn w:val="DefaultParagraphFont"/>
    <w:uiPriority w:val="99"/>
    <w:semiHidden/>
    <w:unhideWhenUsed/>
    <w:rsid w:val="003A49D8"/>
    <w:rPr>
      <w:color w:val="605E5C"/>
      <w:shd w:val="clear" w:color="auto" w:fill="E1DFDD"/>
    </w:rPr>
  </w:style>
  <w:style w:type="paragraph" w:customStyle="1" w:styleId="Naslov310">
    <w:name w:val="Naslov 310"/>
    <w:basedOn w:val="Normal"/>
    <w:qFormat/>
    <w:rsid w:val="00120162"/>
    <w:rPr>
      <w:b/>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ascii="Myriad Pro" w:hAnsi="Myriad Pro"/>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70E61"/>
    <w:pPr>
      <w:spacing w:after="0" w:line="240" w:lineRule="auto"/>
    </w:pPr>
    <w:rPr>
      <w:rFonts w:ascii="Myriad Pro" w:hAnsi="Myriad Pro"/>
      <w:sz w:val="20"/>
    </w:rPr>
  </w:style>
  <w:style w:type="paragraph" w:styleId="CommentSubject">
    <w:name w:val="annotation subject"/>
    <w:basedOn w:val="CommentText"/>
    <w:next w:val="CommentText"/>
    <w:link w:val="CommentSubjectChar"/>
    <w:uiPriority w:val="99"/>
    <w:semiHidden/>
    <w:unhideWhenUsed/>
    <w:rsid w:val="006D154A"/>
    <w:rPr>
      <w:b/>
      <w:bCs/>
    </w:rPr>
  </w:style>
  <w:style w:type="character" w:customStyle="1" w:styleId="CommentSubjectChar">
    <w:name w:val="Comment Subject Char"/>
    <w:basedOn w:val="CommentTextChar"/>
    <w:link w:val="CommentSubject"/>
    <w:uiPriority w:val="99"/>
    <w:semiHidden/>
    <w:rsid w:val="006D154A"/>
    <w:rPr>
      <w:rFonts w:ascii="Myriad Pro" w:hAnsi="Myriad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26"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ECBED-3AE8-4BBE-A01E-82FAAAD15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620</Words>
  <Characters>3535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2022-09-19T08:21:00Z</dcterms:created>
  <dcterms:modified xsi:type="dcterms:W3CDTF">2022-09-19T08:21:00Z</dcterms:modified>
</cp:coreProperties>
</file>