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C94A" w14:textId="77777777" w:rsidR="00785D8A" w:rsidRDefault="00785D8A" w:rsidP="001D6793">
      <w:pPr>
        <w:pStyle w:val="Naslov11"/>
      </w:pPr>
    </w:p>
    <w:p w14:paraId="1A950F05" w14:textId="47D70E9F" w:rsidR="001D6793" w:rsidRPr="00DE72F6" w:rsidRDefault="004B235F" w:rsidP="001D6793">
      <w:pPr>
        <w:pStyle w:val="Naslov11"/>
      </w:pPr>
      <w:r>
        <w:t>GRAFI TEDNA</w:t>
      </w:r>
    </w:p>
    <w:p w14:paraId="636DFC9E" w14:textId="089852F9" w:rsidR="001D6793" w:rsidRDefault="00FA45E3" w:rsidP="001D6793">
      <w:pPr>
        <w:pStyle w:val="Naslov21"/>
      </w:pPr>
      <w:r>
        <w:t xml:space="preserve">od </w:t>
      </w:r>
      <w:r w:rsidR="00007130">
        <w:t>14</w:t>
      </w:r>
      <w:r w:rsidR="001D6793">
        <w:t>.</w:t>
      </w:r>
      <w:r w:rsidR="00007130">
        <w:t xml:space="preserve"> do 18</w:t>
      </w:r>
      <w:r w:rsidR="001D6793">
        <w:t xml:space="preserve">. </w:t>
      </w:r>
      <w:r w:rsidR="003E6772">
        <w:t>novembra</w:t>
      </w:r>
      <w:r w:rsidR="001D6793">
        <w:t xml:space="preserve"> 20</w:t>
      </w:r>
      <w:r w:rsidR="005B4C57">
        <w:t>22</w:t>
      </w:r>
    </w:p>
    <w:p w14:paraId="0D813662" w14:textId="62600A0A" w:rsidR="00DF4F0B" w:rsidRDefault="00DF4F0B"/>
    <w:p w14:paraId="196DFF85" w14:textId="77777777" w:rsidR="00916FC4" w:rsidRDefault="00916FC4"/>
    <w:p w14:paraId="611126AF" w14:textId="77777777" w:rsidR="0054762D" w:rsidRDefault="0054762D" w:rsidP="0054762D">
      <w:r>
        <w:t>V tretjem četrtletju se je BDP glede na drugo zmanjšal (za 1,4 %), medletna rast (3,4 % po nedesezoniranih podatkih) pa je bila nižja kot v prvi polovici leta. Po</w:t>
      </w:r>
      <w:r>
        <w:rPr>
          <w:bCs/>
        </w:rPr>
        <w:t xml:space="preserve"> primanjkljaju </w:t>
      </w:r>
      <w:r w:rsidRPr="00500001">
        <w:t>v prvi polovici leta</w:t>
      </w:r>
      <w:r>
        <w:t xml:space="preserve"> </w:t>
      </w:r>
      <w:r w:rsidRPr="00500001">
        <w:t>je</w:t>
      </w:r>
      <w:r>
        <w:t xml:space="preserve"> bil</w:t>
      </w:r>
      <w:r w:rsidRPr="00500001">
        <w:t xml:space="preserve"> tekoči račun plačilne bilance v tretjem četrtletju ponovno </w:t>
      </w:r>
      <w:r>
        <w:t>v</w:t>
      </w:r>
      <w:r w:rsidRPr="00500001">
        <w:t xml:space="preserve"> presežk</w:t>
      </w:r>
      <w:r>
        <w:t>u. P</w:t>
      </w:r>
      <w:r w:rsidRPr="00500001">
        <w:t>ogoji menjave so se poslabšali že sedmo četrtletje zapored.</w:t>
      </w:r>
      <w:r>
        <w:t xml:space="preserve"> </w:t>
      </w:r>
      <w:r w:rsidRPr="00500001">
        <w:t xml:space="preserve">Negotovost, povezana </w:t>
      </w:r>
      <w:r>
        <w:t>z</w:t>
      </w:r>
      <w:r w:rsidRPr="00500001">
        <w:t xml:space="preserve"> razpoložljivostjo in cenami energentov</w:t>
      </w:r>
      <w:r>
        <w:t>,</w:t>
      </w:r>
      <w:r w:rsidRPr="00500001">
        <w:t xml:space="preserve"> ostaja velika</w:t>
      </w:r>
      <w:r>
        <w:t>. Ob tem je bilo v Sloveniji (in EU) v zadnjih mesecih zaznano opazno znižanje porabe zemeljskega plina; k temu so, poleg ugodnih vremenskih razmer, prispevali tudi</w:t>
      </w:r>
      <w:r>
        <w:rPr>
          <w:rFonts w:eastAsia="Myriad Pro" w:cs="Myriad Pro"/>
        </w:rPr>
        <w:t xml:space="preserve"> </w:t>
      </w:r>
      <w:r w:rsidRPr="68C63E39">
        <w:rPr>
          <w:rFonts w:eastAsia="Myriad Pro" w:cs="Myriad Pro"/>
        </w:rPr>
        <w:t xml:space="preserve">ukrepi za znižanje porabe plina ter </w:t>
      </w:r>
      <w:r w:rsidRPr="44DCBE23">
        <w:rPr>
          <w:rFonts w:eastAsia="Myriad Pro" w:cs="Myriad Pro"/>
        </w:rPr>
        <w:t>prilag</w:t>
      </w:r>
      <w:bookmarkStart w:id="0" w:name="_GoBack"/>
      <w:bookmarkEnd w:id="0"/>
      <w:r w:rsidRPr="44DCBE23">
        <w:rPr>
          <w:rFonts w:eastAsia="Myriad Pro" w:cs="Myriad Pro"/>
        </w:rPr>
        <w:t>oditve</w:t>
      </w:r>
      <w:r w:rsidRPr="68C63E39">
        <w:rPr>
          <w:rFonts w:eastAsia="Myriad Pro" w:cs="Myriad Pro"/>
        </w:rPr>
        <w:t xml:space="preserve"> industrije.</w:t>
      </w:r>
      <w:r>
        <w:rPr>
          <w:rFonts w:eastAsia="Myriad Pro" w:cs="Myriad Pro"/>
        </w:rPr>
        <w:t xml:space="preserve"> </w:t>
      </w:r>
      <w:r w:rsidRPr="00CC4388">
        <w:rPr>
          <w:rFonts w:eastAsia="Myriad Pro" w:cs="Myriad Pro"/>
        </w:rPr>
        <w:t>Tudi</w:t>
      </w:r>
      <w:r w:rsidRPr="00CC4388">
        <w:t xml:space="preserve"> poraba elektrike na distribucijskem omrežju je bila oktobra medletno nižja v vseh odjemnih skupinah.</w:t>
      </w:r>
      <w:r>
        <w:t xml:space="preserve"> Po podatkih o davčnem potrjevanju računov je bila prodaja v prvi polovici novembra medletno nominalno višja za 6 %, rast pa se je v zadnjih tednih upočasnila.</w:t>
      </w:r>
      <w:r w:rsidRPr="007E23D1">
        <w:rPr>
          <w:b/>
          <w:bCs/>
        </w:rPr>
        <w:t xml:space="preserve"> </w:t>
      </w:r>
      <w:r>
        <w:t xml:space="preserve">Ob rekordno visoki zaposlenosti se je rast števila delovno aktivnih septembra nekoliko umirila, visoka je ostala </w:t>
      </w:r>
      <w:r w:rsidRPr="007E23D1">
        <w:t xml:space="preserve">predvsem v gradbeništvu, </w:t>
      </w:r>
      <w:r>
        <w:t xml:space="preserve">ki izstopa po deležu tujih delavcev in velikem pomanjkanju delovne sile. </w:t>
      </w:r>
    </w:p>
    <w:p w14:paraId="06568014" w14:textId="77777777" w:rsidR="00464F7B" w:rsidRDefault="00464F7B" w:rsidP="00464F7B">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67"/>
        <w:gridCol w:w="163"/>
        <w:gridCol w:w="4609"/>
      </w:tblGrid>
      <w:tr w:rsidR="00447A62" w:rsidRPr="007A0B59" w14:paraId="4E045B59" w14:textId="77777777" w:rsidTr="006174AA">
        <w:trPr>
          <w:trHeight w:val="207"/>
        </w:trPr>
        <w:tc>
          <w:tcPr>
            <w:tcW w:w="4867" w:type="dxa"/>
            <w:tcBorders>
              <w:bottom w:val="single" w:sz="4" w:space="0" w:color="auto"/>
            </w:tcBorders>
            <w:tcMar>
              <w:left w:w="0" w:type="dxa"/>
            </w:tcMar>
          </w:tcPr>
          <w:p w14:paraId="70F34B62" w14:textId="77777777" w:rsidR="00447A62" w:rsidRPr="007A0B59" w:rsidRDefault="00447A62" w:rsidP="00784C80">
            <w:pPr>
              <w:pStyle w:val="Naslov31"/>
              <w:jc w:val="left"/>
            </w:pPr>
            <w:r>
              <w:t>Bruto domači proizvod</w:t>
            </w:r>
            <w:r w:rsidRPr="00F6635B">
              <w:t xml:space="preserve">, </w:t>
            </w:r>
            <w:r>
              <w:t xml:space="preserve">3. četrtletje </w:t>
            </w:r>
            <w:r w:rsidRPr="00F6635B">
              <w:t>202</w:t>
            </w:r>
            <w:r>
              <w:t>2</w:t>
            </w:r>
          </w:p>
        </w:tc>
        <w:tc>
          <w:tcPr>
            <w:tcW w:w="4772" w:type="dxa"/>
            <w:gridSpan w:val="2"/>
            <w:tcBorders>
              <w:bottom w:val="single" w:sz="4" w:space="0" w:color="auto"/>
            </w:tcBorders>
          </w:tcPr>
          <w:p w14:paraId="409FD03C" w14:textId="77777777" w:rsidR="00447A62" w:rsidRPr="007A0B59" w:rsidRDefault="00447A62" w:rsidP="00784C80">
            <w:pPr>
              <w:pStyle w:val="Naslov31"/>
            </w:pPr>
          </w:p>
        </w:tc>
      </w:tr>
      <w:tr w:rsidR="006174AA" w:rsidRPr="00916FC4" w14:paraId="643FB95F" w14:textId="77777777" w:rsidTr="006174AA">
        <w:trPr>
          <w:trHeight w:val="1134"/>
        </w:trPr>
        <w:tc>
          <w:tcPr>
            <w:tcW w:w="5030" w:type="dxa"/>
            <w:gridSpan w:val="2"/>
            <w:tcBorders>
              <w:top w:val="single" w:sz="4" w:space="0" w:color="auto"/>
            </w:tcBorders>
            <w:tcMar>
              <w:left w:w="0" w:type="dxa"/>
            </w:tcMar>
          </w:tcPr>
          <w:p w14:paraId="18313F19" w14:textId="4589FAB7" w:rsidR="006174AA" w:rsidRDefault="006174AA" w:rsidP="006174AA">
            <w:pPr>
              <w:pStyle w:val="Odstavekseznama"/>
              <w:ind w:left="0"/>
            </w:pPr>
            <w:r>
              <w:rPr>
                <w:noProof/>
              </w:rPr>
              <w:drawing>
                <wp:inline distT="0" distB="0" distL="0" distR="0" wp14:anchorId="703CA94E" wp14:editId="5377CD74">
                  <wp:extent cx="3182400" cy="266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2667600"/>
                          </a:xfrm>
                          <a:prstGeom prst="rect">
                            <a:avLst/>
                          </a:prstGeom>
                          <a:noFill/>
                        </pic:spPr>
                      </pic:pic>
                    </a:graphicData>
                  </a:graphic>
                </wp:inline>
              </w:drawing>
            </w:r>
          </w:p>
          <w:p w14:paraId="72BD3363" w14:textId="77777777" w:rsidR="006174AA" w:rsidRDefault="006174AA" w:rsidP="006174AA">
            <w:pPr>
              <w:pStyle w:val="Odstavekseznama"/>
              <w:ind w:left="0"/>
            </w:pPr>
          </w:p>
        </w:tc>
        <w:tc>
          <w:tcPr>
            <w:tcW w:w="4609" w:type="dxa"/>
            <w:tcBorders>
              <w:top w:val="single" w:sz="4" w:space="0" w:color="auto"/>
            </w:tcBorders>
            <w:tcMar>
              <w:left w:w="284" w:type="dxa"/>
            </w:tcMar>
          </w:tcPr>
          <w:p w14:paraId="5F694317" w14:textId="70FB3F5E" w:rsidR="006174AA" w:rsidRPr="00916FC4" w:rsidRDefault="006174AA" w:rsidP="006174AA">
            <w:pPr>
              <w:rPr>
                <w:color w:val="DBDBDB" w:themeColor="background2"/>
              </w:rPr>
            </w:pPr>
            <w:r w:rsidRPr="00156DFA">
              <w:rPr>
                <w:b/>
                <w:bCs/>
              </w:rPr>
              <w:t xml:space="preserve">BDP se je v tretjem letošnjem četrtletju glede na drugo zmanjšal za 1,4 %, medletna rast (3,4 %) pa je bila nižja kot v prvi polovici leta in v okvirih pričakovanj Jesenske napovedi. </w:t>
            </w:r>
            <w:r w:rsidRPr="00156DFA">
              <w:rPr>
                <w:bCs/>
              </w:rPr>
              <w:t xml:space="preserve">Medletna rast potrošnje gospodinjstev se je ob upadanju zaupanja potrošnikov in realnem znižanju dohodkov v poletnih mesecih umirila na 2,6 %. Rast je izhajala iz potrošnje v trgovini z neživili in storitev. Investicijska dejavnost je v tretjem četrtletju ostala močna, zlasti se je krepila aktivnost v gradbeništvu. Poslabševanje izvoznih pričakovanj se še ni opazneje odrazilo na rasti izvoza blaga, kjer se je tudi v tretjem četrtletju nadaljevala tekoča rast, so pa že od pomladi v tem segmentu ob veliki negotovosti v mednarodnem okolju prisotna večja mesečna nihanja. Z nekoliko upočasnjeno dinamiko se je nadaljevala tudi rast menjave storitev. Skupna rast izvoza je presegla rast uvoza, kar je prispevalo k pozitivnemu prispevku salda menjave s tujino. Državna potrošnja se je po obdobju okrepljene rasti </w:t>
            </w:r>
            <w:r>
              <w:rPr>
                <w:bCs/>
              </w:rPr>
              <w:t xml:space="preserve">medletno </w:t>
            </w:r>
            <w:r w:rsidRPr="00156DFA">
              <w:rPr>
                <w:bCs/>
              </w:rPr>
              <w:t>znižala, ob zniževanju izdatkov za obvladovanje epidemije in nižji porabi državnega proračuna za nekatere vrste blaga in storitev. Prispevek spremembe zalog je bil, po visokih pozitivnih vrednostih v prvi polovici leta, v tretjem četrtletju na medletni ravni nevtralen.</w:t>
            </w:r>
          </w:p>
        </w:tc>
      </w:tr>
    </w:tbl>
    <w:p w14:paraId="4F70300C" w14:textId="2F9D20B0" w:rsidR="00B5133B" w:rsidRDefault="00B5133B" w:rsidP="001F51CD">
      <w:pPr>
        <w:tabs>
          <w:tab w:val="left" w:pos="580"/>
        </w:tabs>
      </w:pPr>
    </w:p>
    <w:p w14:paraId="39FBDD27" w14:textId="77777777" w:rsidR="00B5133B" w:rsidRDefault="00B5133B">
      <w:pPr>
        <w:spacing w:after="160" w:line="259" w:lineRule="auto"/>
        <w:jc w:val="left"/>
      </w:pPr>
      <w:r>
        <w:br w:type="page"/>
      </w:r>
    </w:p>
    <w:p w14:paraId="02311271" w14:textId="77777777" w:rsidR="004F4C5E" w:rsidRDefault="004F4C5E"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688"/>
        <w:gridCol w:w="3969"/>
      </w:tblGrid>
      <w:tr w:rsidR="00747C47" w14:paraId="40BD1110" w14:textId="77777777" w:rsidTr="00A65E45">
        <w:trPr>
          <w:trHeight w:val="207"/>
        </w:trPr>
        <w:tc>
          <w:tcPr>
            <w:tcW w:w="5670" w:type="dxa"/>
            <w:gridSpan w:val="2"/>
            <w:tcBorders>
              <w:bottom w:val="single" w:sz="4" w:space="0" w:color="auto"/>
            </w:tcBorders>
            <w:tcMar>
              <w:left w:w="0" w:type="dxa"/>
            </w:tcMar>
          </w:tcPr>
          <w:p w14:paraId="1B68C3E2" w14:textId="61F148B0" w:rsidR="00747C47" w:rsidRPr="006C2117" w:rsidRDefault="00747C47" w:rsidP="00784C80">
            <w:pPr>
              <w:pStyle w:val="Naslov31"/>
              <w:jc w:val="left"/>
            </w:pPr>
            <w:r w:rsidRPr="00BA72A0">
              <w:t xml:space="preserve">Poraba zemeljskega plina, </w:t>
            </w:r>
            <w:r w:rsidR="00530503" w:rsidRPr="007B3668">
              <w:t>avgust</w:t>
            </w:r>
            <w:r w:rsidR="00472B9D">
              <w:t>–</w:t>
            </w:r>
            <w:r w:rsidR="00530503" w:rsidRPr="007B3668">
              <w:t>novem</w:t>
            </w:r>
            <w:r w:rsidRPr="007B3668">
              <w:t>ber 2022</w:t>
            </w:r>
          </w:p>
        </w:tc>
        <w:tc>
          <w:tcPr>
            <w:tcW w:w="3969" w:type="dxa"/>
            <w:tcBorders>
              <w:bottom w:val="single" w:sz="4" w:space="0" w:color="auto"/>
            </w:tcBorders>
          </w:tcPr>
          <w:p w14:paraId="1D2F758B" w14:textId="77777777" w:rsidR="00747C47" w:rsidRPr="006C2117" w:rsidRDefault="00747C47" w:rsidP="00784C80">
            <w:pPr>
              <w:pStyle w:val="Naslov31"/>
            </w:pPr>
          </w:p>
        </w:tc>
      </w:tr>
      <w:tr w:rsidR="00747C47" w14:paraId="3E4DC65D" w14:textId="77777777" w:rsidTr="00A65E45">
        <w:trPr>
          <w:trHeight w:val="1134"/>
        </w:trPr>
        <w:tc>
          <w:tcPr>
            <w:tcW w:w="4982" w:type="dxa"/>
            <w:tcBorders>
              <w:top w:val="single" w:sz="4" w:space="0" w:color="auto"/>
            </w:tcBorders>
            <w:tcMar>
              <w:left w:w="0" w:type="dxa"/>
            </w:tcMar>
          </w:tcPr>
          <w:p w14:paraId="30447C2A" w14:textId="0789A78A" w:rsidR="00747C47" w:rsidRDefault="00E610E4" w:rsidP="00784C80">
            <w:pPr>
              <w:pStyle w:val="Odstavekseznama"/>
              <w:ind w:left="0"/>
            </w:pPr>
            <w:r>
              <w:rPr>
                <w:noProof/>
              </w:rPr>
              <w:drawing>
                <wp:inline distT="0" distB="0" distL="0" distR="0" wp14:anchorId="10C1CEB7" wp14:editId="151F6DA9">
                  <wp:extent cx="3085200" cy="2534400"/>
                  <wp:effectExtent l="0" t="0" r="127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2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E5C1992" w14:textId="281178BA" w:rsidR="00747C47" w:rsidRPr="00DF4F0B" w:rsidRDefault="00530503" w:rsidP="00784C80">
            <w:r w:rsidRPr="00530503">
              <w:rPr>
                <w:rFonts w:eastAsia="Myriad Pro"/>
                <w:b/>
                <w:bCs/>
              </w:rPr>
              <w:t>Poraba zemeljskega plina je bila avgusta in septembra za 14 % in 11 % nižja od primerljive povprečne porabe v prejšnjih petih letih</w:t>
            </w:r>
            <w:r w:rsidRPr="00530503">
              <w:rPr>
                <w:rFonts w:eastAsia="Myriad Pro"/>
                <w:b/>
                <w:bCs/>
                <w:vertAlign w:val="superscript"/>
              </w:rPr>
              <w:footnoteReference w:id="2"/>
            </w:r>
            <w:r w:rsidRPr="00530503">
              <w:rPr>
                <w:rFonts w:eastAsia="Myriad Pro"/>
                <w:b/>
                <w:bCs/>
              </w:rPr>
              <w:t xml:space="preserve">, na </w:t>
            </w:r>
            <w:r w:rsidR="001342BC" w:rsidRPr="352E6F66">
              <w:rPr>
                <w:rFonts w:eastAsia="Myriad Pro"/>
                <w:b/>
                <w:bCs/>
              </w:rPr>
              <w:t xml:space="preserve">še </w:t>
            </w:r>
            <w:r w:rsidRPr="00530503">
              <w:rPr>
                <w:rFonts w:eastAsia="Myriad Pro"/>
                <w:b/>
                <w:bCs/>
              </w:rPr>
              <w:t>večje znižanje oktobr</w:t>
            </w:r>
            <w:r w:rsidR="00E1674F">
              <w:rPr>
                <w:rFonts w:eastAsia="Myriad Pro"/>
                <w:b/>
                <w:bCs/>
              </w:rPr>
              <w:t>a (</w:t>
            </w:r>
            <w:r w:rsidR="6D870584" w:rsidRPr="352E6F66">
              <w:rPr>
                <w:rFonts w:eastAsia="Myriad Pro"/>
                <w:b/>
                <w:bCs/>
              </w:rPr>
              <w:t>22 %</w:t>
            </w:r>
            <w:r w:rsidR="00E1674F">
              <w:rPr>
                <w:rFonts w:eastAsia="Myriad Pro"/>
                <w:b/>
                <w:bCs/>
              </w:rPr>
              <w:t>)</w:t>
            </w:r>
            <w:r w:rsidR="6D870584" w:rsidRPr="352E6F66">
              <w:rPr>
                <w:rFonts w:eastAsia="Myriad Pro"/>
                <w:b/>
                <w:bCs/>
              </w:rPr>
              <w:t xml:space="preserve"> </w:t>
            </w:r>
            <w:r w:rsidR="3DC62484" w:rsidRPr="00530503">
              <w:rPr>
                <w:rFonts w:eastAsia="Myriad Pro"/>
                <w:b/>
                <w:bCs/>
              </w:rPr>
              <w:t>in</w:t>
            </w:r>
            <w:r w:rsidRPr="00530503">
              <w:rPr>
                <w:rFonts w:eastAsia="Myriad Pro"/>
                <w:b/>
                <w:bCs/>
              </w:rPr>
              <w:t xml:space="preserve"> novembr</w:t>
            </w:r>
            <w:r w:rsidR="00E1674F">
              <w:rPr>
                <w:rFonts w:eastAsia="Myriad Pro"/>
                <w:b/>
                <w:bCs/>
              </w:rPr>
              <w:t xml:space="preserve">a </w:t>
            </w:r>
            <w:r w:rsidRPr="00530503">
              <w:rPr>
                <w:rFonts w:eastAsia="Myriad Pro"/>
                <w:b/>
                <w:bCs/>
              </w:rPr>
              <w:t xml:space="preserve">pa je vplivala letošnja topla jesen. </w:t>
            </w:r>
            <w:r w:rsidRPr="00530503">
              <w:rPr>
                <w:rFonts w:eastAsia="Myriad Pro"/>
              </w:rPr>
              <w:t xml:space="preserve">Znižanje porabe plina v povprečju držav EU je bilo po podatkih Eurostata avgusta enako, septembra pa </w:t>
            </w:r>
            <w:r w:rsidR="005B4737" w:rsidRPr="00530503">
              <w:rPr>
                <w:rFonts w:eastAsia="Myriad Pro"/>
              </w:rPr>
              <w:t xml:space="preserve">nekoliko večje kot v Sloveniji </w:t>
            </w:r>
            <w:r w:rsidR="005B4737">
              <w:rPr>
                <w:rFonts w:eastAsia="Myriad Pro"/>
              </w:rPr>
              <w:t>(</w:t>
            </w:r>
            <w:r w:rsidRPr="00530503">
              <w:rPr>
                <w:rFonts w:eastAsia="Myriad Pro"/>
              </w:rPr>
              <w:t>13-odstotno</w:t>
            </w:r>
            <w:r w:rsidR="005B4737">
              <w:rPr>
                <w:rFonts w:eastAsia="Myriad Pro"/>
              </w:rPr>
              <w:t>)</w:t>
            </w:r>
            <w:r w:rsidRPr="00530503">
              <w:rPr>
                <w:rFonts w:eastAsia="Myriad Pro"/>
              </w:rPr>
              <w:t>. Na znižanje vplivajo različni ukrepi držav EU za varčno rabo ter prilagoditev dela industrije na podražitve plina z njegovo manjšo porabo. Tudi toplejše vreme je v zadnjih dveh mesecih prispevalo k nižji porabi glede na prejšnja leta in pripomoglo k veliki napolnjenosti evropskih skladišč plina v tem času</w:t>
            </w:r>
            <w:r w:rsidRPr="00530503">
              <w:rPr>
                <w:rFonts w:eastAsia="Myriad Pro"/>
                <w:vertAlign w:val="superscript"/>
              </w:rPr>
              <w:footnoteReference w:id="3"/>
            </w:r>
            <w:r w:rsidRPr="00530503">
              <w:rPr>
                <w:rFonts w:eastAsia="Myriad Pro"/>
              </w:rPr>
              <w:t>. Poraba plina v Sloveniji je bila po predhodnih podatkih od 1. avgusta do 21. novembra 2022 (vključno z napovedano porabo za zadnje dni) glede na primerljivo povprečje prejšnjih petih let nižja za več kot 16 %.</w:t>
            </w:r>
          </w:p>
        </w:tc>
      </w:tr>
    </w:tbl>
    <w:p w14:paraId="48BFACD6" w14:textId="77777777" w:rsidR="00747C47" w:rsidRDefault="00747C47" w:rsidP="00747C47">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121"/>
        <w:gridCol w:w="4536"/>
      </w:tblGrid>
      <w:tr w:rsidR="00747C47" w14:paraId="3144530F" w14:textId="77777777" w:rsidTr="00A65E45">
        <w:trPr>
          <w:trHeight w:val="207"/>
        </w:trPr>
        <w:tc>
          <w:tcPr>
            <w:tcW w:w="5103" w:type="dxa"/>
            <w:gridSpan w:val="2"/>
            <w:tcBorders>
              <w:bottom w:val="single" w:sz="4" w:space="0" w:color="auto"/>
            </w:tcBorders>
            <w:tcMar>
              <w:left w:w="0" w:type="dxa"/>
            </w:tcMar>
          </w:tcPr>
          <w:p w14:paraId="17B1493F" w14:textId="3941F7C4" w:rsidR="00747C47" w:rsidRPr="006C2117" w:rsidRDefault="00747C47" w:rsidP="00784C80">
            <w:pPr>
              <w:pStyle w:val="Naslov31"/>
              <w:jc w:val="left"/>
            </w:pPr>
            <w:r w:rsidRPr="00BA72A0">
              <w:t xml:space="preserve">Poraba elektrike po odjemnih </w:t>
            </w:r>
            <w:r w:rsidRPr="00D6046E">
              <w:t>skupinah, oktober 2022</w:t>
            </w:r>
          </w:p>
        </w:tc>
        <w:tc>
          <w:tcPr>
            <w:tcW w:w="4536" w:type="dxa"/>
            <w:tcBorders>
              <w:bottom w:val="single" w:sz="4" w:space="0" w:color="auto"/>
            </w:tcBorders>
          </w:tcPr>
          <w:p w14:paraId="0753B49B" w14:textId="77777777" w:rsidR="00747C47" w:rsidRPr="006C2117" w:rsidRDefault="00747C47" w:rsidP="00784C80">
            <w:pPr>
              <w:pStyle w:val="Naslov31"/>
            </w:pPr>
          </w:p>
        </w:tc>
      </w:tr>
      <w:tr w:rsidR="00747C47" w14:paraId="39242FF9" w14:textId="77777777" w:rsidTr="00A65E45">
        <w:trPr>
          <w:trHeight w:val="1134"/>
        </w:trPr>
        <w:tc>
          <w:tcPr>
            <w:tcW w:w="4982" w:type="dxa"/>
            <w:tcBorders>
              <w:top w:val="single" w:sz="4" w:space="0" w:color="auto"/>
            </w:tcBorders>
            <w:tcMar>
              <w:left w:w="0" w:type="dxa"/>
            </w:tcMar>
          </w:tcPr>
          <w:p w14:paraId="25333B7F" w14:textId="5FFBFE5C" w:rsidR="00747C47" w:rsidRDefault="00B835DF" w:rsidP="00784C80">
            <w:pPr>
              <w:pStyle w:val="Odstavekseznama"/>
              <w:ind w:left="0"/>
            </w:pPr>
            <w:r w:rsidRPr="00FC4275">
              <w:rPr>
                <w:noProof/>
              </w:rPr>
              <w:drawing>
                <wp:inline distT="0" distB="0" distL="0" distR="0" wp14:anchorId="6159EFDA" wp14:editId="1D6B1878">
                  <wp:extent cx="3092400" cy="2559600"/>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59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D1DF4D4" w14:textId="77777777" w:rsidR="00447A62" w:rsidRPr="00447A62" w:rsidRDefault="00447A62" w:rsidP="00447A62">
            <w:pPr>
              <w:rPr>
                <w:b/>
                <w:bCs/>
              </w:rPr>
            </w:pPr>
            <w:r w:rsidRPr="00447A62">
              <w:rPr>
                <w:b/>
                <w:bCs/>
              </w:rPr>
              <w:t xml:space="preserve">Oktobra je bila poraba elektrike na distribucijskem omrežju medletno nižja v vseh odjemnih skupinah. </w:t>
            </w:r>
            <w:r w:rsidRPr="00447A62">
              <w:t>Najbolj se je znižala industrijska poraba (za 7,1 %), po naši oceni predvsem zaradi nižje porabe nekaterih energetsko intenzivnih podjetij, ki so ob visokih cenah elektrike zmanjšala obseg proizvodnje, lahko pa tudi preoblikovala proizvodne procese in uvedla sodobnejše tehnologije, s čimer so postala energetsko učinkovitejša. Zaradi varčnejše rabe energije sta bili oktobra medletno nižji tudi gospodinjska poraba (za 4,3 %) in poraba malih poslovnih odjemalcev</w:t>
            </w:r>
            <w:r w:rsidRPr="00447A62">
              <w:rPr>
                <w:vertAlign w:val="superscript"/>
              </w:rPr>
              <w:footnoteReference w:id="4"/>
            </w:r>
            <w:r w:rsidRPr="00447A62">
              <w:t xml:space="preserve"> (za 2,2 %).</w:t>
            </w:r>
          </w:p>
          <w:p w14:paraId="397E30D5" w14:textId="50613AEA" w:rsidR="00747C47" w:rsidRPr="00DF4F0B" w:rsidRDefault="00747C47" w:rsidP="00784C80"/>
        </w:tc>
      </w:tr>
    </w:tbl>
    <w:p w14:paraId="5DFF04D2" w14:textId="0E515BFB" w:rsidR="00D6046E" w:rsidRDefault="00D6046E" w:rsidP="001F51CD">
      <w:pPr>
        <w:tabs>
          <w:tab w:val="left" w:pos="580"/>
        </w:tabs>
      </w:pPr>
    </w:p>
    <w:p w14:paraId="6242667A" w14:textId="77777777" w:rsidR="00D6046E" w:rsidRDefault="00D6046E">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82"/>
        <w:gridCol w:w="3949"/>
        <w:gridCol w:w="708"/>
      </w:tblGrid>
      <w:tr w:rsidR="00747C47" w:rsidRPr="006C2117" w14:paraId="1BAF2D68" w14:textId="77777777" w:rsidTr="00A65E45">
        <w:trPr>
          <w:trHeight w:val="207"/>
        </w:trPr>
        <w:tc>
          <w:tcPr>
            <w:tcW w:w="8931" w:type="dxa"/>
            <w:gridSpan w:val="2"/>
            <w:tcBorders>
              <w:bottom w:val="single" w:sz="4" w:space="0" w:color="auto"/>
            </w:tcBorders>
            <w:tcMar>
              <w:left w:w="0" w:type="dxa"/>
            </w:tcMar>
          </w:tcPr>
          <w:p w14:paraId="2E319858" w14:textId="26E6CEEA" w:rsidR="00747C47" w:rsidRPr="006C2117" w:rsidRDefault="00747C47" w:rsidP="00784C80">
            <w:pPr>
              <w:pStyle w:val="Naslov32"/>
              <w:jc w:val="left"/>
            </w:pPr>
            <w:r>
              <w:lastRenderedPageBreak/>
              <w:t xml:space="preserve">Vrednost davčno potrjenih računov, nominalno, </w:t>
            </w:r>
            <w:r w:rsidRPr="00847FF5">
              <w:t xml:space="preserve">od </w:t>
            </w:r>
            <w:r w:rsidR="00847FF5" w:rsidRPr="00847FF5">
              <w:t>30</w:t>
            </w:r>
            <w:r w:rsidRPr="00847FF5">
              <w:t xml:space="preserve">. </w:t>
            </w:r>
            <w:r w:rsidR="00847FF5" w:rsidRPr="00847FF5">
              <w:t xml:space="preserve">oktobra </w:t>
            </w:r>
            <w:r w:rsidRPr="00847FF5">
              <w:t xml:space="preserve">do </w:t>
            </w:r>
            <w:r w:rsidR="00847FF5" w:rsidRPr="00847FF5">
              <w:t>12</w:t>
            </w:r>
            <w:r w:rsidRPr="00847FF5">
              <w:t xml:space="preserve">. </w:t>
            </w:r>
            <w:r w:rsidR="00847FF5" w:rsidRPr="00847FF5">
              <w:t>novemb</w:t>
            </w:r>
            <w:r w:rsidRPr="00847FF5">
              <w:t>ra 2022</w:t>
            </w:r>
          </w:p>
        </w:tc>
        <w:tc>
          <w:tcPr>
            <w:tcW w:w="708" w:type="dxa"/>
            <w:tcBorders>
              <w:bottom w:val="single" w:sz="4" w:space="0" w:color="auto"/>
            </w:tcBorders>
          </w:tcPr>
          <w:p w14:paraId="3FAE458E" w14:textId="77777777" w:rsidR="00747C47" w:rsidRPr="006C2117" w:rsidRDefault="00747C47" w:rsidP="00784C80">
            <w:pPr>
              <w:pStyle w:val="Naslov32"/>
            </w:pPr>
          </w:p>
        </w:tc>
      </w:tr>
      <w:tr w:rsidR="00747C47" w:rsidRPr="007D1395" w14:paraId="0EDC6226" w14:textId="77777777" w:rsidTr="00A65E45">
        <w:trPr>
          <w:trHeight w:val="1134"/>
        </w:trPr>
        <w:tc>
          <w:tcPr>
            <w:tcW w:w="4982" w:type="dxa"/>
            <w:tcBorders>
              <w:top w:val="single" w:sz="4" w:space="0" w:color="auto"/>
            </w:tcBorders>
            <w:tcMar>
              <w:left w:w="0" w:type="dxa"/>
            </w:tcMar>
          </w:tcPr>
          <w:p w14:paraId="2A6DB9F0" w14:textId="50BD8D9A" w:rsidR="00747C47" w:rsidRDefault="00E737AA" w:rsidP="00784C80">
            <w:pPr>
              <w:pStyle w:val="Odstavekseznama"/>
              <w:ind w:left="0"/>
              <w:rPr>
                <w:noProof/>
              </w:rPr>
            </w:pPr>
            <w:r>
              <w:rPr>
                <w:noProof/>
              </w:rPr>
              <w:drawing>
                <wp:inline distT="0" distB="0" distL="0" distR="0" wp14:anchorId="7079FF97" wp14:editId="12EE4030">
                  <wp:extent cx="3031200" cy="244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200" cy="244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7A89CE4" w14:textId="586FCF11" w:rsidR="00847FF5" w:rsidRPr="000114B7" w:rsidRDefault="00847FF5" w:rsidP="00847FF5">
            <w:pPr>
              <w:rPr>
                <w:rFonts w:eastAsia="Myriad Pro" w:cs="Myriad Pro"/>
                <w:color w:val="000000" w:themeColor="text1"/>
                <w:lang w:val="sl"/>
              </w:rPr>
            </w:pPr>
            <w:r>
              <w:rPr>
                <w:rFonts w:eastAsia="Myriad Pro" w:cs="Myriad Pro"/>
                <w:b/>
                <w:bCs/>
                <w:color w:val="000000" w:themeColor="text1"/>
                <w:lang w:val="sl"/>
              </w:rPr>
              <w:t>Nominalna vrednost</w:t>
            </w:r>
            <w:r w:rsidRPr="00144D3A">
              <w:rPr>
                <w:rFonts w:eastAsia="Myriad Pro" w:cs="Myriad Pro"/>
                <w:b/>
                <w:bCs/>
                <w:color w:val="000000" w:themeColor="text1"/>
                <w:lang w:val="sl"/>
              </w:rPr>
              <w:t xml:space="preserve"> davčn</w:t>
            </w:r>
            <w:r>
              <w:rPr>
                <w:rFonts w:eastAsia="Myriad Pro" w:cs="Myriad Pro"/>
                <w:b/>
                <w:bCs/>
                <w:color w:val="000000" w:themeColor="text1"/>
                <w:lang w:val="sl"/>
              </w:rPr>
              <w:t>o</w:t>
            </w:r>
            <w:r w:rsidRPr="00144D3A">
              <w:rPr>
                <w:rFonts w:eastAsia="Myriad Pro" w:cs="Myriad Pro"/>
                <w:b/>
                <w:bCs/>
                <w:color w:val="000000" w:themeColor="text1"/>
                <w:lang w:val="sl"/>
              </w:rPr>
              <w:t xml:space="preserve"> potrje</w:t>
            </w:r>
            <w:r>
              <w:rPr>
                <w:rFonts w:eastAsia="Myriad Pro" w:cs="Myriad Pro"/>
                <w:b/>
                <w:bCs/>
                <w:color w:val="000000" w:themeColor="text1"/>
                <w:lang w:val="sl"/>
              </w:rPr>
              <w:t>nih</w:t>
            </w:r>
            <w:r w:rsidRPr="00144D3A">
              <w:rPr>
                <w:rFonts w:eastAsia="Myriad Pro" w:cs="Myriad Pro"/>
                <w:b/>
                <w:bCs/>
                <w:color w:val="000000" w:themeColor="text1"/>
                <w:lang w:val="sl"/>
              </w:rPr>
              <w:t xml:space="preserve"> računov je bila med</w:t>
            </w:r>
            <w:r>
              <w:rPr>
                <w:rFonts w:eastAsia="Myriad Pro" w:cs="Myriad Pro"/>
                <w:b/>
                <w:bCs/>
                <w:color w:val="000000" w:themeColor="text1"/>
                <w:lang w:val="sl"/>
              </w:rPr>
              <w:t xml:space="preserve"> 30. oktobrom i</w:t>
            </w:r>
            <w:r w:rsidRPr="00144D3A">
              <w:rPr>
                <w:rFonts w:eastAsia="Myriad Pro" w:cs="Myriad Pro"/>
                <w:b/>
                <w:bCs/>
                <w:color w:val="000000" w:themeColor="text1"/>
                <w:lang w:val="sl"/>
              </w:rPr>
              <w:t>n</w:t>
            </w:r>
            <w:r>
              <w:rPr>
                <w:rFonts w:eastAsia="Myriad Pro" w:cs="Myriad Pro"/>
                <w:b/>
                <w:bCs/>
                <w:color w:val="000000" w:themeColor="text1"/>
                <w:lang w:val="sl"/>
              </w:rPr>
              <w:t xml:space="preserve"> 12</w:t>
            </w:r>
            <w:r w:rsidRPr="00144D3A">
              <w:rPr>
                <w:rFonts w:eastAsia="Myriad Pro" w:cs="Myriad Pro"/>
                <w:b/>
                <w:bCs/>
                <w:color w:val="000000" w:themeColor="text1"/>
                <w:lang w:val="sl"/>
              </w:rPr>
              <w:t>.</w:t>
            </w:r>
            <w:r>
              <w:rPr>
                <w:rFonts w:eastAsia="Myriad Pro" w:cs="Myriad Pro"/>
                <w:b/>
                <w:bCs/>
                <w:color w:val="000000" w:themeColor="text1"/>
                <w:lang w:val="sl"/>
              </w:rPr>
              <w:t xml:space="preserve"> novembrom </w:t>
            </w:r>
            <w:r w:rsidRPr="00144D3A">
              <w:rPr>
                <w:rFonts w:eastAsia="Myriad Pro" w:cs="Myriad Pro"/>
                <w:b/>
                <w:bCs/>
                <w:color w:val="000000" w:themeColor="text1"/>
                <w:lang w:val="sl"/>
              </w:rPr>
              <w:t xml:space="preserve">2022 </w:t>
            </w:r>
            <w:r>
              <w:rPr>
                <w:rFonts w:eastAsia="Myriad Pro" w:cs="Myriad Pro"/>
                <w:b/>
                <w:bCs/>
                <w:color w:val="000000" w:themeColor="text1"/>
                <w:lang w:val="sl"/>
              </w:rPr>
              <w:t xml:space="preserve">ob visoki rasti cen in enem delovnem dnevu manj </w:t>
            </w:r>
            <w:r w:rsidRPr="0040075F">
              <w:rPr>
                <w:rFonts w:eastAsia="Myriad Pro" w:cs="Myriad Pro"/>
                <w:b/>
                <w:bCs/>
                <w:color w:val="000000" w:themeColor="text1"/>
                <w:lang w:val="sl"/>
              </w:rPr>
              <w:t xml:space="preserve">medletno </w:t>
            </w:r>
            <w:r>
              <w:rPr>
                <w:rFonts w:eastAsia="Myriad Pro" w:cs="Myriad Pro"/>
                <w:b/>
                <w:bCs/>
                <w:color w:val="000000" w:themeColor="text1"/>
                <w:lang w:val="sl"/>
              </w:rPr>
              <w:t xml:space="preserve">višja za </w:t>
            </w:r>
            <w:r w:rsidRPr="00936261">
              <w:rPr>
                <w:rFonts w:eastAsia="Myriad Pro" w:cs="Myriad Pro"/>
                <w:b/>
                <w:bCs/>
                <w:color w:val="000000" w:themeColor="text1"/>
                <w:lang w:val="sl"/>
              </w:rPr>
              <w:t>6 %, glede na enako obdobje 2019 pa za 12</w:t>
            </w:r>
            <w:r w:rsidRPr="00A47966">
              <w:rPr>
                <w:rFonts w:ascii="Arial" w:eastAsia="Arial" w:hAnsi="Arial" w:cs="Arial"/>
                <w:b/>
                <w:bCs/>
                <w:color w:val="000000" w:themeColor="text1"/>
                <w:lang w:val="sl"/>
              </w:rPr>
              <w:t> </w:t>
            </w:r>
            <w:r w:rsidRPr="00A47966">
              <w:rPr>
                <w:rFonts w:eastAsia="Myriad Pro" w:cs="Myriad Pro"/>
                <w:b/>
                <w:bCs/>
                <w:color w:val="000000" w:themeColor="text1"/>
                <w:lang w:val="sl"/>
              </w:rPr>
              <w:t>%</w:t>
            </w:r>
            <w:r>
              <w:rPr>
                <w:rFonts w:eastAsia="Myriad Pro" w:cs="Myriad Pro"/>
                <w:b/>
                <w:bCs/>
                <w:color w:val="000000" w:themeColor="text1"/>
                <w:lang w:val="sl"/>
              </w:rPr>
              <w:t>.</w:t>
            </w:r>
            <w:r w:rsidRPr="00144D3A">
              <w:rPr>
                <w:rFonts w:eastAsia="Myriad Pro" w:cs="Myriad Pro"/>
                <w:color w:val="000000" w:themeColor="text1"/>
                <w:lang w:val="sl"/>
              </w:rPr>
              <w:t xml:space="preserve"> </w:t>
            </w:r>
            <w:r>
              <w:rPr>
                <w:rFonts w:eastAsia="Myriad Pro" w:cs="Myriad Pro"/>
                <w:color w:val="000000" w:themeColor="text1"/>
                <w:lang w:val="sl"/>
              </w:rPr>
              <w:t>Medletna rast, ki se je od sredine septembra krepila predvsem zaradi nižje lanske osnove</w:t>
            </w:r>
            <w:r w:rsidR="00423007">
              <w:rPr>
                <w:rStyle w:val="Sprotnaopomba-sklic"/>
                <w:rFonts w:eastAsia="Myriad Pro" w:cs="Myriad Pro"/>
                <w:color w:val="000000" w:themeColor="text1"/>
                <w:lang w:val="sl"/>
              </w:rPr>
              <w:footnoteReference w:id="5"/>
            </w:r>
            <w:r w:rsidR="00423007">
              <w:rPr>
                <w:rFonts w:eastAsia="Myriad Pro" w:cs="Myriad Pro"/>
                <w:color w:val="000000" w:themeColor="text1"/>
                <w:lang w:val="sl"/>
              </w:rPr>
              <w:t>,</w:t>
            </w:r>
            <w:r>
              <w:rPr>
                <w:rFonts w:eastAsia="Myriad Pro" w:cs="Myriad Pro"/>
                <w:color w:val="000000" w:themeColor="text1"/>
                <w:lang w:val="sl"/>
              </w:rPr>
              <w:t xml:space="preserve"> se je v zadnjih dveh tednih več kot prepolovila. To je bila predvsem posledica razporeditve praznikov in enega letošnjega delovnega dne manj, kar se je posebej odrazilo v nižji nominalni rasti prodaje v trgovini, kjer je bilo sicer izdanih za nekaj več kot tri četrtine skupne vrednosti davčno potrjenih računov. Močneje pa se je okrepila nominalna rast prodaje v gostinstvu (na 23 %), kar je bila posledica za več kot desetino medletno večje</w:t>
            </w:r>
            <w:r w:rsidRPr="008664FC">
              <w:rPr>
                <w:color w:val="000000"/>
                <w:shd w:val="clear" w:color="auto" w:fill="FFFFFF"/>
              </w:rPr>
              <w:t xml:space="preserve"> pr</w:t>
            </w:r>
            <w:r>
              <w:rPr>
                <w:color w:val="000000"/>
                <w:shd w:val="clear" w:color="auto" w:fill="FFFFFF"/>
              </w:rPr>
              <w:t>odaje</w:t>
            </w:r>
            <w:r w:rsidRPr="008664FC">
              <w:rPr>
                <w:color w:val="000000"/>
                <w:shd w:val="clear" w:color="auto" w:fill="FFFFFF"/>
              </w:rPr>
              <w:t xml:space="preserve"> v</w:t>
            </w:r>
            <w:r w:rsidRPr="00C60075">
              <w:rPr>
                <w:color w:val="000000"/>
                <w:shd w:val="clear" w:color="auto" w:fill="FFFFFF"/>
              </w:rPr>
              <w:t xml:space="preserve"> nastanitvenih obratih</w:t>
            </w:r>
            <w:r>
              <w:rPr>
                <w:color w:val="000000"/>
                <w:shd w:val="clear" w:color="auto" w:fill="FFFFFF"/>
              </w:rPr>
              <w:t xml:space="preserve"> </w:t>
            </w:r>
            <w:r w:rsidR="00C5769C">
              <w:rPr>
                <w:color w:val="000000"/>
                <w:shd w:val="clear" w:color="auto" w:fill="FFFFFF"/>
              </w:rPr>
              <w:t xml:space="preserve">ter </w:t>
            </w:r>
            <w:r>
              <w:rPr>
                <w:color w:val="000000"/>
                <w:shd w:val="clear" w:color="auto" w:fill="FFFFFF"/>
              </w:rPr>
              <w:t xml:space="preserve">za 29 % večje medletne prodaje </w:t>
            </w:r>
            <w:r>
              <w:rPr>
                <w:rFonts w:eastAsia="Myriad Pro" w:cs="Myriad Pro"/>
                <w:color w:val="000000" w:themeColor="text1"/>
                <w:lang w:val="sl"/>
              </w:rPr>
              <w:t>pri strežbi jedi in pijač</w:t>
            </w:r>
            <w:r w:rsidR="00E40FF2">
              <w:rPr>
                <w:rFonts w:eastAsia="Myriad Pro" w:cs="Myriad Pro"/>
                <w:color w:val="000000" w:themeColor="text1"/>
                <w:lang w:val="sl"/>
              </w:rPr>
              <w:t xml:space="preserve"> tudi zaradi strožjih </w:t>
            </w:r>
            <w:r w:rsidR="00BB0BA8">
              <w:rPr>
                <w:rFonts w:eastAsia="Myriad Pro" w:cs="Myriad Pro"/>
                <w:color w:val="000000" w:themeColor="text1"/>
                <w:lang w:val="sl"/>
              </w:rPr>
              <w:t>epidemičnih omejitev v enakem obdobju lani (pogoj PCT)</w:t>
            </w:r>
            <w:r>
              <w:rPr>
                <w:rFonts w:eastAsia="Myriad Pro" w:cs="Myriad Pro"/>
                <w:color w:val="000000" w:themeColor="text1"/>
                <w:lang w:val="sl"/>
              </w:rPr>
              <w:t>.</w:t>
            </w:r>
          </w:p>
          <w:p w14:paraId="4E82E6C8" w14:textId="3D315BD9" w:rsidR="00747C47" w:rsidRPr="007D1395" w:rsidRDefault="00747C47" w:rsidP="00784C80">
            <w:pPr>
              <w:rPr>
                <w:rFonts w:eastAsia="Myriad Pro" w:cs="Myriad Pro"/>
                <w:color w:val="000000" w:themeColor="text1"/>
                <w:lang w:val="sl"/>
              </w:rPr>
            </w:pPr>
          </w:p>
        </w:tc>
      </w:tr>
    </w:tbl>
    <w:p w14:paraId="4BCB00E9" w14:textId="77777777" w:rsidR="0000417C" w:rsidRDefault="0000417C" w:rsidP="00747C47">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747C47" w14:paraId="2AC3905D" w14:textId="77777777" w:rsidTr="00A65E45">
        <w:trPr>
          <w:trHeight w:val="207"/>
        </w:trPr>
        <w:tc>
          <w:tcPr>
            <w:tcW w:w="4819" w:type="dxa"/>
            <w:tcBorders>
              <w:bottom w:val="single" w:sz="4" w:space="0" w:color="auto"/>
            </w:tcBorders>
            <w:tcMar>
              <w:left w:w="0" w:type="dxa"/>
            </w:tcMar>
          </w:tcPr>
          <w:p w14:paraId="29DDD4E0" w14:textId="7F5D1B8A" w:rsidR="00747C47" w:rsidRPr="007A0B59" w:rsidRDefault="00747C47" w:rsidP="00784C80">
            <w:pPr>
              <w:pStyle w:val="Naslov31"/>
              <w:jc w:val="left"/>
            </w:pPr>
            <w:r w:rsidRPr="00BA72A0">
              <w:t xml:space="preserve">Tekoči račun plačilne bilance, </w:t>
            </w:r>
            <w:r w:rsidRPr="00A70E3C">
              <w:t>september 2022</w:t>
            </w:r>
            <w:r>
              <w:t xml:space="preserve"> </w:t>
            </w:r>
          </w:p>
        </w:tc>
        <w:tc>
          <w:tcPr>
            <w:tcW w:w="4820" w:type="dxa"/>
            <w:gridSpan w:val="2"/>
            <w:tcBorders>
              <w:bottom w:val="single" w:sz="4" w:space="0" w:color="auto"/>
            </w:tcBorders>
          </w:tcPr>
          <w:p w14:paraId="3E3C4F86" w14:textId="77777777" w:rsidR="00747C47" w:rsidRPr="007A0B59" w:rsidRDefault="00747C47" w:rsidP="00784C80">
            <w:pPr>
              <w:pStyle w:val="Naslov31"/>
            </w:pPr>
          </w:p>
        </w:tc>
      </w:tr>
      <w:tr w:rsidR="00747C47" w14:paraId="6B8A8CC3" w14:textId="77777777" w:rsidTr="00A65E45">
        <w:trPr>
          <w:trHeight w:val="1134"/>
        </w:trPr>
        <w:tc>
          <w:tcPr>
            <w:tcW w:w="4982" w:type="dxa"/>
            <w:gridSpan w:val="2"/>
            <w:tcBorders>
              <w:top w:val="single" w:sz="4" w:space="0" w:color="auto"/>
            </w:tcBorders>
            <w:tcMar>
              <w:left w:w="0" w:type="dxa"/>
            </w:tcMar>
          </w:tcPr>
          <w:p w14:paraId="2B85FA9B" w14:textId="61901224" w:rsidR="00747C47" w:rsidRDefault="00C6057B" w:rsidP="00784C80">
            <w:pPr>
              <w:pStyle w:val="Odstavekseznama"/>
              <w:ind w:left="0"/>
            </w:pPr>
            <w:r>
              <w:rPr>
                <w:noProof/>
              </w:rPr>
              <w:drawing>
                <wp:inline distT="0" distB="0" distL="0" distR="0" wp14:anchorId="111C20A0" wp14:editId="6F14EBAE">
                  <wp:extent cx="3088800" cy="2523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4DEBD656" w14:textId="588DD522" w:rsidR="00747C47" w:rsidRPr="00916FC4" w:rsidRDefault="00FC44D1" w:rsidP="009306B4">
            <w:r w:rsidRPr="6237102C">
              <w:rPr>
                <w:b/>
                <w:bCs/>
              </w:rPr>
              <w:t>Po primanjkljaju v prvi polovici leta je</w:t>
            </w:r>
            <w:r w:rsidR="00BA2217" w:rsidRPr="6237102C">
              <w:rPr>
                <w:b/>
                <w:bCs/>
              </w:rPr>
              <w:t xml:space="preserve"> bil</w:t>
            </w:r>
            <w:r w:rsidRPr="6237102C">
              <w:rPr>
                <w:b/>
                <w:bCs/>
              </w:rPr>
              <w:t xml:space="preserve"> tekoči račun plačilne bilance v tretjem četrtletju </w:t>
            </w:r>
            <w:r w:rsidR="008A262A" w:rsidRPr="6237102C">
              <w:rPr>
                <w:b/>
                <w:bCs/>
              </w:rPr>
              <w:t xml:space="preserve">ponovno </w:t>
            </w:r>
            <w:r w:rsidR="00BA2217" w:rsidRPr="6237102C">
              <w:rPr>
                <w:b/>
                <w:bCs/>
              </w:rPr>
              <w:t xml:space="preserve">v </w:t>
            </w:r>
            <w:r w:rsidRPr="6237102C">
              <w:rPr>
                <w:b/>
                <w:bCs/>
              </w:rPr>
              <w:t>p</w:t>
            </w:r>
            <w:r w:rsidR="42585BFB" w:rsidRPr="6237102C">
              <w:rPr>
                <w:b/>
                <w:bCs/>
              </w:rPr>
              <w:t>resežk</w:t>
            </w:r>
            <w:r w:rsidR="00BA2217" w:rsidRPr="6237102C">
              <w:rPr>
                <w:b/>
                <w:bCs/>
              </w:rPr>
              <w:t>u</w:t>
            </w:r>
            <w:r w:rsidR="42585BFB" w:rsidRPr="6237102C">
              <w:rPr>
                <w:b/>
                <w:bCs/>
              </w:rPr>
              <w:t xml:space="preserve">; pogoji menjave </w:t>
            </w:r>
            <w:r w:rsidR="00886126" w:rsidRPr="6237102C">
              <w:rPr>
                <w:b/>
                <w:bCs/>
              </w:rPr>
              <w:t xml:space="preserve">pa </w:t>
            </w:r>
            <w:r w:rsidR="42585BFB" w:rsidRPr="6237102C">
              <w:rPr>
                <w:b/>
                <w:bCs/>
              </w:rPr>
              <w:t>so se poslabšali že sedmo četrtletje zapored</w:t>
            </w:r>
            <w:r w:rsidR="42585BFB">
              <w:t xml:space="preserve">. </w:t>
            </w:r>
            <w:r w:rsidR="00225851">
              <w:t>P</w:t>
            </w:r>
            <w:r w:rsidR="42585BFB">
              <w:t xml:space="preserve">resežek </w:t>
            </w:r>
            <w:r w:rsidR="00225851">
              <w:t xml:space="preserve">je znašal </w:t>
            </w:r>
            <w:r w:rsidR="42585BFB">
              <w:t xml:space="preserve">304,7 mio EUR </w:t>
            </w:r>
            <w:r w:rsidR="00225851">
              <w:t xml:space="preserve">in je bil </w:t>
            </w:r>
            <w:r w:rsidR="00272A45">
              <w:t>v primerjavi z enakim četrtletjem lani precej nižji</w:t>
            </w:r>
            <w:r w:rsidR="00886126">
              <w:t xml:space="preserve"> (559,5 mio EUR)</w:t>
            </w:r>
            <w:r w:rsidR="00272A45">
              <w:t>. K</w:t>
            </w:r>
            <w:r w:rsidR="009E41BD">
              <w:t xml:space="preserve"> temu </w:t>
            </w:r>
            <w:r w:rsidR="42585BFB">
              <w:t xml:space="preserve">je </w:t>
            </w:r>
            <w:r w:rsidR="00F4265C">
              <w:t xml:space="preserve">največ </w:t>
            </w:r>
            <w:r w:rsidR="42585BFB">
              <w:t>prispevala blagovna</w:t>
            </w:r>
            <w:r w:rsidR="004E74A9">
              <w:t xml:space="preserve"> </w:t>
            </w:r>
            <w:r w:rsidR="42585BFB">
              <w:t>menjava, saj je bila ob poslabšanih pogojih menjave realna rast uvoza blaga hitrejša od izvoza. Pogoji menjave so se v tretjem četrtletju medletno poslabšali</w:t>
            </w:r>
            <w:r w:rsidR="005C6EA4">
              <w:t xml:space="preserve"> za 1,9 %</w:t>
            </w:r>
            <w:r w:rsidR="000C47C6">
              <w:t>, kar je manj kot v predhodnih četrtletjih</w:t>
            </w:r>
            <w:r w:rsidR="42585BFB">
              <w:t xml:space="preserve">, in so k spremembi nominalnega blagovnega salda (za 443 mio EUR) prispevali približno petino. </w:t>
            </w:r>
            <w:r w:rsidR="7D63D392">
              <w:t>S</w:t>
            </w:r>
            <w:r w:rsidR="68681515">
              <w:t>toritveni</w:t>
            </w:r>
            <w:r w:rsidR="00380487">
              <w:t xml:space="preserve"> presežek</w:t>
            </w:r>
            <w:r w:rsidR="3B7A81A9">
              <w:t xml:space="preserve"> </w:t>
            </w:r>
            <w:r w:rsidR="68324B7B">
              <w:t>pa je bil višji kot pred letom</w:t>
            </w:r>
            <w:r w:rsidR="00380487">
              <w:t xml:space="preserve">, zlasti v menjavi potovanj in transportnih storitev. </w:t>
            </w:r>
            <w:r w:rsidR="750F301E">
              <w:t>N</w:t>
            </w:r>
            <w:r w:rsidR="04553717">
              <w:t>eto</w:t>
            </w:r>
            <w:r w:rsidR="42585BFB">
              <w:t xml:space="preserve"> odlivi primarnih in sekundarnih dohodkov</w:t>
            </w:r>
            <w:r w:rsidR="63BDFE3F">
              <w:t xml:space="preserve"> so bili višji kot pred letom</w:t>
            </w:r>
            <w:r w:rsidR="04553717">
              <w:t>.</w:t>
            </w:r>
            <w:r w:rsidR="42585BFB">
              <w:t xml:space="preserve"> Primanjkljaj primarnih dohodkov je bil v tretjem četrtletju medletno višji zaradi večjih izplačil dohodka od lastniškega kapitala </w:t>
            </w:r>
            <w:r w:rsidR="04553717">
              <w:t>neposrednih</w:t>
            </w:r>
            <w:r w:rsidR="42585BFB">
              <w:t xml:space="preserve"> naložb in več plačanih carin v proračun EU zaradi uvoza električnih vozil za trg EU (</w:t>
            </w:r>
            <w:r w:rsidR="00546F01">
              <w:t xml:space="preserve">prek </w:t>
            </w:r>
            <w:r w:rsidR="007B3668">
              <w:t>L</w:t>
            </w:r>
            <w:r w:rsidR="42585BFB">
              <w:t>uk</w:t>
            </w:r>
            <w:r w:rsidR="00546F01">
              <w:t>e</w:t>
            </w:r>
            <w:r w:rsidR="42585BFB">
              <w:t xml:space="preserve"> Koper</w:t>
            </w:r>
            <w:r w:rsidR="002A1798">
              <w:t>), p</w:t>
            </w:r>
            <w:r w:rsidR="42585BFB">
              <w:t>rimanjkljaj sekundarnih dohodkov pa zaradi višjih transfer</w:t>
            </w:r>
            <w:r w:rsidR="00F168D5">
              <w:t>je</w:t>
            </w:r>
            <w:r w:rsidR="42585BFB">
              <w:t xml:space="preserve">v zasebnega sektorja v tujino. V prvih devetih mesecih letos je bil tekoči račun približno v ravnovesju (primanjkljaj 4 mio EUR). </w:t>
            </w:r>
          </w:p>
        </w:tc>
      </w:tr>
    </w:tbl>
    <w:p w14:paraId="3D4707C8" w14:textId="3AAD3AB1" w:rsidR="0000417C" w:rsidRDefault="0000417C" w:rsidP="00747C47">
      <w:pPr>
        <w:tabs>
          <w:tab w:val="left" w:pos="580"/>
        </w:tabs>
      </w:pPr>
    </w:p>
    <w:p w14:paraId="22B17E81" w14:textId="77777777" w:rsidR="0000417C" w:rsidRDefault="0000417C">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747C47" w14:paraId="1254E47B" w14:textId="77777777" w:rsidTr="00A65E45">
        <w:trPr>
          <w:trHeight w:val="207"/>
        </w:trPr>
        <w:tc>
          <w:tcPr>
            <w:tcW w:w="4819" w:type="dxa"/>
            <w:tcBorders>
              <w:bottom w:val="single" w:sz="4" w:space="0" w:color="auto"/>
            </w:tcBorders>
            <w:tcMar>
              <w:left w:w="0" w:type="dxa"/>
            </w:tcMar>
          </w:tcPr>
          <w:p w14:paraId="57C6F58B" w14:textId="5E235873" w:rsidR="00747C47" w:rsidRPr="006C2117" w:rsidRDefault="00747C47" w:rsidP="00784C80">
            <w:pPr>
              <w:pStyle w:val="Naslov31"/>
              <w:jc w:val="left"/>
            </w:pPr>
            <w:r w:rsidRPr="007B3668">
              <w:lastRenderedPageBreak/>
              <w:t xml:space="preserve">Aktivnost v gradbeništvu, </w:t>
            </w:r>
            <w:r w:rsidR="00FC1B53" w:rsidRPr="007B3668">
              <w:t>september</w:t>
            </w:r>
            <w:r w:rsidRPr="007B3668">
              <w:t xml:space="preserve"> 2022</w:t>
            </w:r>
            <w:r>
              <w:t xml:space="preserve"> </w:t>
            </w:r>
          </w:p>
        </w:tc>
        <w:tc>
          <w:tcPr>
            <w:tcW w:w="4820" w:type="dxa"/>
            <w:gridSpan w:val="2"/>
            <w:tcBorders>
              <w:bottom w:val="single" w:sz="4" w:space="0" w:color="auto"/>
            </w:tcBorders>
          </w:tcPr>
          <w:p w14:paraId="06C6C3DF" w14:textId="77777777" w:rsidR="00747C47" w:rsidRPr="006C2117" w:rsidRDefault="00747C47" w:rsidP="00784C80">
            <w:pPr>
              <w:pStyle w:val="Naslov31"/>
            </w:pPr>
          </w:p>
        </w:tc>
      </w:tr>
      <w:tr w:rsidR="00747C47" w:rsidRPr="00916FC4" w14:paraId="0BF70BFD" w14:textId="77777777" w:rsidTr="00A65E45">
        <w:trPr>
          <w:trHeight w:val="1134"/>
        </w:trPr>
        <w:tc>
          <w:tcPr>
            <w:tcW w:w="4982" w:type="dxa"/>
            <w:gridSpan w:val="2"/>
            <w:tcBorders>
              <w:top w:val="single" w:sz="4" w:space="0" w:color="auto"/>
            </w:tcBorders>
            <w:tcMar>
              <w:left w:w="0" w:type="dxa"/>
            </w:tcMar>
          </w:tcPr>
          <w:p w14:paraId="5DCE0B70" w14:textId="055B501D" w:rsidR="00747C47" w:rsidRDefault="00C77BF2" w:rsidP="00784C80">
            <w:pPr>
              <w:pStyle w:val="Odstavekseznama"/>
              <w:ind w:left="0"/>
            </w:pPr>
            <w:r>
              <w:rPr>
                <w:noProof/>
              </w:rPr>
              <w:drawing>
                <wp:inline distT="0" distB="0" distL="0" distR="0" wp14:anchorId="7D8624E4" wp14:editId="453BC29C">
                  <wp:extent cx="3074400" cy="2502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4400" cy="2502000"/>
                          </a:xfrm>
                          <a:prstGeom prst="rect">
                            <a:avLst/>
                          </a:prstGeom>
                          <a:noFill/>
                        </pic:spPr>
                      </pic:pic>
                    </a:graphicData>
                  </a:graphic>
                </wp:inline>
              </w:drawing>
            </w:r>
          </w:p>
        </w:tc>
        <w:tc>
          <w:tcPr>
            <w:tcW w:w="4657" w:type="dxa"/>
            <w:tcBorders>
              <w:top w:val="single" w:sz="4" w:space="0" w:color="auto"/>
            </w:tcBorders>
            <w:tcMar>
              <w:left w:w="284" w:type="dxa"/>
            </w:tcMar>
          </w:tcPr>
          <w:p w14:paraId="6AE4BC68" w14:textId="41F59D52" w:rsidR="00747C47" w:rsidRPr="00916FC4" w:rsidRDefault="793440A8" w:rsidP="0F692408">
            <w:r w:rsidRPr="7106666B">
              <w:rPr>
                <w:rFonts w:eastAsia="Myriad Pro" w:cs="Myriad Pro"/>
                <w:b/>
              </w:rPr>
              <w:t xml:space="preserve">Po podatkih o vrednosti opravljenih gradbenih del je bila septembra gradbena aktivnost </w:t>
            </w:r>
            <w:r w:rsidR="00C304E5" w:rsidRPr="7106666B">
              <w:rPr>
                <w:rFonts w:eastAsia="Myriad Pro" w:cs="Myriad Pro"/>
                <w:b/>
              </w:rPr>
              <w:t>medletno</w:t>
            </w:r>
            <w:r w:rsidRPr="7106666B">
              <w:rPr>
                <w:rFonts w:eastAsia="Myriad Pro" w:cs="Myriad Pro"/>
                <w:b/>
              </w:rPr>
              <w:t xml:space="preserve"> znatno višj</w:t>
            </w:r>
            <w:r w:rsidR="00AB2F62" w:rsidRPr="7106666B">
              <w:rPr>
                <w:rFonts w:eastAsia="Myriad Pro" w:cs="Myriad Pro"/>
                <w:b/>
              </w:rPr>
              <w:t>a</w:t>
            </w:r>
            <w:r w:rsidRPr="7106666B">
              <w:rPr>
                <w:rFonts w:eastAsia="Myriad Pro" w:cs="Myriad Pro"/>
                <w:b/>
              </w:rPr>
              <w:t>.</w:t>
            </w:r>
            <w:r w:rsidRPr="0F692408">
              <w:rPr>
                <w:rFonts w:eastAsia="Myriad Pro" w:cs="Myriad Pro"/>
                <w:b/>
                <w:bCs/>
                <w:sz w:val="18"/>
                <w:szCs w:val="18"/>
              </w:rPr>
              <w:t xml:space="preserve"> </w:t>
            </w:r>
            <w:r w:rsidRPr="7106666B">
              <w:rPr>
                <w:rFonts w:eastAsia="Myriad Pro" w:cs="Myriad Pro"/>
              </w:rPr>
              <w:t>Po močni okrepitvi v začetku leta je vrednost del v nadaljevanju leta ostala na visoki ravni in bila septembra za 26,1</w:t>
            </w:r>
            <w:r w:rsidRPr="7106666B">
              <w:rPr>
                <w:rFonts w:ascii="Arial" w:eastAsia="Arial" w:hAnsi="Arial" w:cs="Arial"/>
              </w:rPr>
              <w:t> </w:t>
            </w:r>
            <w:r w:rsidRPr="7106666B">
              <w:rPr>
                <w:rFonts w:eastAsia="Myriad Pro" w:cs="Myriad Pro"/>
              </w:rPr>
              <w:t xml:space="preserve">% višja kot </w:t>
            </w:r>
            <w:r w:rsidR="6F97A66B" w:rsidRPr="7106666B">
              <w:rPr>
                <w:rFonts w:eastAsia="Myriad Pro" w:cs="Myriad Pro"/>
              </w:rPr>
              <w:t>pred letom</w:t>
            </w:r>
            <w:r w:rsidR="432E287D" w:rsidRPr="7106666B">
              <w:rPr>
                <w:rFonts w:eastAsia="Myriad Pro" w:cs="Myriad Pro"/>
              </w:rPr>
              <w:t>.</w:t>
            </w:r>
            <w:r w:rsidRPr="7106666B">
              <w:rPr>
                <w:rFonts w:eastAsia="Myriad Pro" w:cs="Myriad Pro"/>
              </w:rPr>
              <w:t xml:space="preserve"> V primerjavi s preteklimi leti izstopa gradnja stavb, </w:t>
            </w:r>
            <w:r w:rsidR="009E1D01" w:rsidRPr="7106666B">
              <w:rPr>
                <w:rFonts w:eastAsia="Myriad Pro" w:cs="Myriad Pro"/>
              </w:rPr>
              <w:t xml:space="preserve">aktivnost je </w:t>
            </w:r>
            <w:r w:rsidR="1C06BA14" w:rsidRPr="3E48CAB9">
              <w:rPr>
                <w:rFonts w:eastAsia="Myriad Pro" w:cs="Myriad Pro"/>
              </w:rPr>
              <w:t xml:space="preserve">bila </w:t>
            </w:r>
            <w:r w:rsidRPr="7106666B">
              <w:rPr>
                <w:rFonts w:eastAsia="Myriad Pro" w:cs="Myriad Pro"/>
              </w:rPr>
              <w:t>visoka tudi v gradnji inženirskih objektov, v specializiranih gradbenih delih (inštalacijska dela, zaključna gradbena dela) pa nižja. Implicitni deflator vrednosti opravljenih gradbenih del (ki meri cene v gradbeništvu) je septembra znašal 18</w:t>
            </w:r>
            <w:r w:rsidRPr="7106666B">
              <w:rPr>
                <w:rFonts w:ascii="Arial" w:eastAsia="Arial" w:hAnsi="Arial" w:cs="Arial"/>
              </w:rPr>
              <w:t> </w:t>
            </w:r>
            <w:r w:rsidRPr="7106666B">
              <w:rPr>
                <w:rFonts w:eastAsia="Myriad Pro" w:cs="Myriad Pro"/>
              </w:rPr>
              <w:t xml:space="preserve">%, kar je sicer nekaj manj kot v predhodnih mesecih. </w:t>
            </w:r>
          </w:p>
          <w:p w14:paraId="56FB9103" w14:textId="2AB94464" w:rsidR="00747C47" w:rsidRPr="00916FC4" w:rsidRDefault="000820F4" w:rsidP="0F692408">
            <w:r>
              <w:rPr>
                <w:rFonts w:eastAsia="Myriad Pro" w:cs="Myriad Pro"/>
                <w:szCs w:val="20"/>
              </w:rPr>
              <w:t>P</w:t>
            </w:r>
            <w:r w:rsidR="793440A8" w:rsidRPr="0F692408">
              <w:rPr>
                <w:rFonts w:eastAsia="Myriad Pro" w:cs="Myriad Pro"/>
                <w:szCs w:val="20"/>
              </w:rPr>
              <w:t>odatki</w:t>
            </w:r>
            <w:r>
              <w:rPr>
                <w:rFonts w:eastAsia="Myriad Pro" w:cs="Myriad Pro"/>
                <w:szCs w:val="20"/>
              </w:rPr>
              <w:t xml:space="preserve"> DDV</w:t>
            </w:r>
            <w:r w:rsidR="793440A8" w:rsidRPr="0F692408">
              <w:rPr>
                <w:rFonts w:eastAsia="Myriad Pro" w:cs="Myriad Pro"/>
                <w:szCs w:val="20"/>
              </w:rPr>
              <w:t xml:space="preserve"> kažejo na znatno nižjo aktivnost v gradbeništvu. Po </w:t>
            </w:r>
            <w:r>
              <w:rPr>
                <w:rFonts w:eastAsia="Myriad Pro" w:cs="Myriad Pro"/>
                <w:szCs w:val="20"/>
              </w:rPr>
              <w:t>teh</w:t>
            </w:r>
            <w:r w:rsidR="793440A8" w:rsidRPr="0F692408">
              <w:rPr>
                <w:rFonts w:eastAsia="Myriad Pro" w:cs="Myriad Pro"/>
                <w:szCs w:val="20"/>
              </w:rPr>
              <w:t xml:space="preserve"> je bila v prvih devetih mesecih aktivnost podjetij iz dejavnosti gradbeništva za 6</w:t>
            </w:r>
            <w:r w:rsidR="00451663">
              <w:rPr>
                <w:rFonts w:eastAsia="Myriad Pro" w:cs="Myriad Pro"/>
                <w:szCs w:val="20"/>
              </w:rPr>
              <w:t> </w:t>
            </w:r>
            <w:r w:rsidR="793440A8" w:rsidRPr="0F692408">
              <w:rPr>
                <w:rFonts w:eastAsia="Myriad Pro" w:cs="Myriad Pro"/>
                <w:szCs w:val="20"/>
              </w:rPr>
              <w:t>% višja kot lani. Razlika v rasti aktivnosti glede na podatke o vrednosti opravljenih gradbenih del je znašala 20</w:t>
            </w:r>
            <w:r w:rsidR="793440A8" w:rsidRPr="0F692408">
              <w:rPr>
                <w:rFonts w:ascii="Arial" w:eastAsia="Arial" w:hAnsi="Arial" w:cs="Arial"/>
                <w:szCs w:val="20"/>
              </w:rPr>
              <w:t> </w:t>
            </w:r>
            <w:r w:rsidR="793440A8" w:rsidRPr="0F692408">
              <w:rPr>
                <w:rFonts w:eastAsia="Myriad Pro" w:cs="Myriad Pro"/>
                <w:szCs w:val="20"/>
              </w:rPr>
              <w:t>o.</w:t>
            </w:r>
            <w:r w:rsidR="793440A8" w:rsidRPr="0F692408">
              <w:rPr>
                <w:rFonts w:ascii="Arial" w:eastAsia="Arial" w:hAnsi="Arial" w:cs="Arial"/>
                <w:szCs w:val="20"/>
              </w:rPr>
              <w:t> </w:t>
            </w:r>
            <w:r w:rsidR="793440A8" w:rsidRPr="0F692408">
              <w:rPr>
                <w:rFonts w:eastAsia="Myriad Pro" w:cs="Myriad Pro"/>
                <w:szCs w:val="20"/>
              </w:rPr>
              <w:t>t.</w:t>
            </w:r>
          </w:p>
        </w:tc>
      </w:tr>
    </w:tbl>
    <w:p w14:paraId="2FE22E8F" w14:textId="08AC47C3" w:rsidR="00747C47" w:rsidRDefault="00747C47">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747C47" w:rsidRPr="007A0B59" w14:paraId="101917C8" w14:textId="77777777" w:rsidTr="00A65E45">
        <w:trPr>
          <w:trHeight w:val="207"/>
        </w:trPr>
        <w:tc>
          <w:tcPr>
            <w:tcW w:w="4819" w:type="dxa"/>
            <w:tcBorders>
              <w:bottom w:val="single" w:sz="4" w:space="0" w:color="auto"/>
            </w:tcBorders>
            <w:tcMar>
              <w:left w:w="0" w:type="dxa"/>
            </w:tcMar>
          </w:tcPr>
          <w:p w14:paraId="1320E9B6" w14:textId="75C008D2" w:rsidR="00747C47" w:rsidRPr="007A0B59" w:rsidRDefault="00747C47" w:rsidP="00784C80">
            <w:pPr>
              <w:pStyle w:val="Naslov31"/>
              <w:jc w:val="left"/>
            </w:pPr>
            <w:r>
              <w:t>Število delovno aktivnih oseb</w:t>
            </w:r>
            <w:r w:rsidRPr="00131323">
              <w:t xml:space="preserve">, </w:t>
            </w:r>
            <w:r w:rsidR="00131323" w:rsidRPr="008C0D3C">
              <w:t xml:space="preserve">september </w:t>
            </w:r>
            <w:r w:rsidRPr="008C0D3C">
              <w:t>2022</w:t>
            </w:r>
            <w:r>
              <w:t xml:space="preserve"> </w:t>
            </w:r>
          </w:p>
        </w:tc>
        <w:tc>
          <w:tcPr>
            <w:tcW w:w="4820" w:type="dxa"/>
            <w:gridSpan w:val="2"/>
            <w:tcBorders>
              <w:bottom w:val="single" w:sz="4" w:space="0" w:color="auto"/>
            </w:tcBorders>
          </w:tcPr>
          <w:p w14:paraId="70B2A2B6" w14:textId="77777777" w:rsidR="00747C47" w:rsidRPr="007A0B59" w:rsidRDefault="00747C47" w:rsidP="00784C80">
            <w:pPr>
              <w:pStyle w:val="Naslov31"/>
            </w:pPr>
          </w:p>
        </w:tc>
      </w:tr>
      <w:tr w:rsidR="00747C47" w:rsidRPr="00DF4F0B" w14:paraId="39CB9FFA" w14:textId="77777777" w:rsidTr="00A65E45">
        <w:trPr>
          <w:trHeight w:val="1134"/>
        </w:trPr>
        <w:tc>
          <w:tcPr>
            <w:tcW w:w="4982" w:type="dxa"/>
            <w:gridSpan w:val="2"/>
            <w:tcBorders>
              <w:top w:val="single" w:sz="4" w:space="0" w:color="auto"/>
            </w:tcBorders>
            <w:tcMar>
              <w:left w:w="0" w:type="dxa"/>
            </w:tcMar>
          </w:tcPr>
          <w:p w14:paraId="2DB20A48" w14:textId="2B18B598" w:rsidR="00747C47" w:rsidRDefault="00EC12EB" w:rsidP="00784C80">
            <w:pPr>
              <w:pStyle w:val="Odstavekseznama"/>
              <w:ind w:left="0"/>
            </w:pPr>
            <w:r>
              <w:rPr>
                <w:noProof/>
              </w:rPr>
              <w:drawing>
                <wp:inline distT="0" distB="0" distL="0" distR="0" wp14:anchorId="2FA46682" wp14:editId="6DFB63DB">
                  <wp:extent cx="3092400" cy="24336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433600"/>
                          </a:xfrm>
                          <a:prstGeom prst="rect">
                            <a:avLst/>
                          </a:prstGeom>
                          <a:noFill/>
                        </pic:spPr>
                      </pic:pic>
                    </a:graphicData>
                  </a:graphic>
                </wp:inline>
              </w:drawing>
            </w:r>
          </w:p>
        </w:tc>
        <w:tc>
          <w:tcPr>
            <w:tcW w:w="4657" w:type="dxa"/>
            <w:tcBorders>
              <w:top w:val="single" w:sz="4" w:space="0" w:color="auto"/>
            </w:tcBorders>
            <w:tcMar>
              <w:left w:w="284" w:type="dxa"/>
            </w:tcMar>
          </w:tcPr>
          <w:p w14:paraId="22412F98" w14:textId="241BD24E" w:rsidR="00747C47" w:rsidRPr="00DF4F0B" w:rsidRDefault="00B8407B" w:rsidP="00784C80">
            <w:r w:rsidRPr="00B8407B">
              <w:rPr>
                <w:b/>
                <w:bCs/>
              </w:rPr>
              <w:t xml:space="preserve">Ob rekordno visokem številu delovno aktivnih je bila medletna rast septembra 2,2-odstotna, kar je </w:t>
            </w:r>
            <w:r w:rsidR="006F49EC">
              <w:rPr>
                <w:b/>
                <w:bCs/>
              </w:rPr>
              <w:t>nekoliko</w:t>
            </w:r>
            <w:r w:rsidR="006F49EC" w:rsidRPr="00B8407B">
              <w:rPr>
                <w:b/>
                <w:bCs/>
              </w:rPr>
              <w:t xml:space="preserve"> </w:t>
            </w:r>
            <w:r w:rsidRPr="00B8407B">
              <w:rPr>
                <w:b/>
                <w:bCs/>
              </w:rPr>
              <w:t>manj kot prejšnje mesece</w:t>
            </w:r>
            <w:r w:rsidRPr="00B8407B">
              <w:rPr>
                <w:bCs/>
              </w:rPr>
              <w:t>. Visoka je ostala v gradbeništvu,</w:t>
            </w:r>
            <w:r w:rsidR="00EE51E9">
              <w:rPr>
                <w:bCs/>
              </w:rPr>
              <w:t xml:space="preserve"> ki je</w:t>
            </w:r>
            <w:r w:rsidRPr="00B8407B">
              <w:rPr>
                <w:bCs/>
              </w:rPr>
              <w:t xml:space="preserve"> dejavnost z velikim pomanjkanjem delovne sile. K skupni rasti delovno aktivnih vedno več prispeva zaposlovanje tujih državljanov – njihov medletni prispevek je bil septembra že </w:t>
            </w:r>
            <w:r w:rsidR="00D64C46" w:rsidRPr="00B8407B">
              <w:rPr>
                <w:bCs/>
              </w:rPr>
              <w:t>76</w:t>
            </w:r>
            <w:r w:rsidR="00D64C46">
              <w:rPr>
                <w:bCs/>
              </w:rPr>
              <w:t> </w:t>
            </w:r>
            <w:r w:rsidRPr="00B8407B">
              <w:rPr>
                <w:bCs/>
              </w:rPr>
              <w:t>%. Posledično narašča tudi delež tujcev med vsemi delovno aktivnimi, v zadnjem letu se je povečal za 1,4 o</w:t>
            </w:r>
            <w:r w:rsidR="00D64C46" w:rsidRPr="00B8407B">
              <w:rPr>
                <w:bCs/>
              </w:rPr>
              <w:t>.</w:t>
            </w:r>
            <w:r w:rsidR="00D64C46">
              <w:rPr>
                <w:bCs/>
              </w:rPr>
              <w:t> </w:t>
            </w:r>
            <w:r w:rsidRPr="00B8407B">
              <w:rPr>
                <w:bCs/>
              </w:rPr>
              <w:t>t. na 13,</w:t>
            </w:r>
            <w:r w:rsidR="00D64C46" w:rsidRPr="00B8407B">
              <w:rPr>
                <w:bCs/>
              </w:rPr>
              <w:t>7</w:t>
            </w:r>
            <w:r w:rsidR="00D64C46">
              <w:rPr>
                <w:bCs/>
              </w:rPr>
              <w:t> </w:t>
            </w:r>
            <w:r w:rsidRPr="00B8407B">
              <w:rPr>
                <w:bCs/>
              </w:rPr>
              <w:t>%. Po deležu tujcev izstopajo gradbeništvo (47</w:t>
            </w:r>
            <w:r w:rsidR="00D64C46">
              <w:rPr>
                <w:bCs/>
              </w:rPr>
              <w:t> </w:t>
            </w:r>
            <w:r w:rsidRPr="00B8407B">
              <w:rPr>
                <w:bCs/>
              </w:rPr>
              <w:t>%), promet in skladiščenje (</w:t>
            </w:r>
            <w:r w:rsidR="00D64C46" w:rsidRPr="00B8407B">
              <w:rPr>
                <w:bCs/>
              </w:rPr>
              <w:t>32</w:t>
            </w:r>
            <w:r w:rsidR="00D64C46">
              <w:rPr>
                <w:bCs/>
              </w:rPr>
              <w:t> </w:t>
            </w:r>
            <w:r w:rsidRPr="00B8407B">
              <w:rPr>
                <w:bCs/>
              </w:rPr>
              <w:t>%) ter druge raznovrstne poslovne dejavnosti (</w:t>
            </w:r>
            <w:r w:rsidR="00D64C46" w:rsidRPr="00B8407B">
              <w:rPr>
                <w:bCs/>
              </w:rPr>
              <w:t>26</w:t>
            </w:r>
            <w:r w:rsidR="00D64C46">
              <w:rPr>
                <w:bCs/>
              </w:rPr>
              <w:t> </w:t>
            </w:r>
            <w:r w:rsidRPr="00B8407B">
              <w:rPr>
                <w:bCs/>
              </w:rPr>
              <w:t>%). V povprečju prvih devetih mesecev je bilo število delovno aktivnih medletno višje za 2,</w:t>
            </w:r>
            <w:r w:rsidR="00D64C46" w:rsidRPr="00B8407B">
              <w:rPr>
                <w:bCs/>
              </w:rPr>
              <w:t>7</w:t>
            </w:r>
            <w:r w:rsidR="00D64C46">
              <w:rPr>
                <w:bCs/>
              </w:rPr>
              <w:t> </w:t>
            </w:r>
            <w:r w:rsidRPr="00B8407B">
              <w:rPr>
                <w:bCs/>
              </w:rPr>
              <w:t>%.</w:t>
            </w:r>
          </w:p>
        </w:tc>
      </w:tr>
    </w:tbl>
    <w:p w14:paraId="52534E86" w14:textId="77777777" w:rsidR="00747C47" w:rsidRDefault="00747C47" w:rsidP="00747C47">
      <w:pPr>
        <w:tabs>
          <w:tab w:val="left" w:pos="580"/>
        </w:tabs>
      </w:pPr>
    </w:p>
    <w:p w14:paraId="5AD99A9D" w14:textId="6E8F9609" w:rsidR="007D1395" w:rsidRDefault="007D1395">
      <w:pPr>
        <w:spacing w:after="160" w:line="259" w:lineRule="auto"/>
        <w:jc w:val="left"/>
      </w:pPr>
    </w:p>
    <w:p w14:paraId="157BCD0F" w14:textId="4976809B" w:rsidR="00747C47" w:rsidRDefault="00747C47">
      <w:pPr>
        <w:spacing w:after="160" w:line="259" w:lineRule="auto"/>
        <w:jc w:val="left"/>
      </w:pPr>
    </w:p>
    <w:p w14:paraId="62309113" w14:textId="7C3A6CC7" w:rsidR="00747C47" w:rsidRDefault="00747C47">
      <w:pPr>
        <w:spacing w:after="160" w:line="259" w:lineRule="auto"/>
        <w:jc w:val="left"/>
      </w:pPr>
    </w:p>
    <w:p w14:paraId="686BF731" w14:textId="10F6F808" w:rsidR="00747C47" w:rsidRDefault="00747C47">
      <w:pPr>
        <w:spacing w:after="160" w:line="259" w:lineRule="auto"/>
        <w:jc w:val="left"/>
      </w:pPr>
    </w:p>
    <w:p w14:paraId="6D960D97" w14:textId="30944D06" w:rsidR="00747C47" w:rsidRDefault="00747C47">
      <w:pPr>
        <w:spacing w:after="160" w:line="259" w:lineRule="auto"/>
        <w:jc w:val="left"/>
      </w:pPr>
    </w:p>
    <w:p w14:paraId="445B99B3" w14:textId="09243C8D" w:rsidR="00747C47" w:rsidRDefault="00747C47">
      <w:pPr>
        <w:spacing w:after="160" w:line="259" w:lineRule="auto"/>
        <w:jc w:val="left"/>
      </w:pPr>
    </w:p>
    <w:p w14:paraId="4E339C80" w14:textId="2D07CBF1" w:rsidR="00747C47" w:rsidRDefault="00747C47">
      <w:pPr>
        <w:spacing w:after="160" w:line="259" w:lineRule="auto"/>
        <w:jc w:val="left"/>
      </w:pPr>
    </w:p>
    <w:p w14:paraId="1F27B68B" w14:textId="5192ABBE" w:rsidR="00747C47" w:rsidRDefault="00747C47">
      <w:pPr>
        <w:spacing w:after="160" w:line="259" w:lineRule="auto"/>
        <w:jc w:val="left"/>
      </w:pPr>
    </w:p>
    <w:p w14:paraId="02D3692D" w14:textId="03768BF6" w:rsidR="00747C47" w:rsidRDefault="00747C47">
      <w:pPr>
        <w:spacing w:after="160" w:line="259" w:lineRule="auto"/>
        <w:jc w:val="left"/>
      </w:pPr>
    </w:p>
    <w:p w14:paraId="22475C0D" w14:textId="77777777" w:rsidR="00FE7254" w:rsidRPr="00FE7254" w:rsidRDefault="00FE7254" w:rsidP="00FE7254">
      <w:pPr>
        <w:sectPr w:rsidR="00FE7254"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6A312A6" w14:textId="399CB6C5" w:rsidR="002E69B6" w:rsidRPr="00887D7E" w:rsidRDefault="00431405" w:rsidP="00C26C8D">
      <w:pPr>
        <w:tabs>
          <w:tab w:val="left" w:pos="580"/>
        </w:tabs>
      </w:pPr>
      <w:r w:rsidRPr="00431405">
        <w:rPr>
          <w:noProof/>
        </w:rPr>
        <w:lastRenderedPageBreak/>
        <w:drawing>
          <wp:inline distT="0" distB="0" distL="0" distR="0" wp14:anchorId="19F9BF29" wp14:editId="5FB3219D">
            <wp:extent cx="6067972" cy="926828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0885" cy="9272736"/>
                    </a:xfrm>
                    <a:prstGeom prst="rect">
                      <a:avLst/>
                    </a:prstGeom>
                    <a:noFill/>
                    <a:ln>
                      <a:noFill/>
                    </a:ln>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DD92A" w14:textId="77777777" w:rsidR="009A1759" w:rsidRDefault="009A1759" w:rsidP="0063497B">
      <w:pPr>
        <w:spacing w:line="240" w:lineRule="auto"/>
      </w:pPr>
      <w:r>
        <w:separator/>
      </w:r>
    </w:p>
  </w:endnote>
  <w:endnote w:type="continuationSeparator" w:id="0">
    <w:p w14:paraId="2433331C" w14:textId="77777777" w:rsidR="009A1759" w:rsidRDefault="009A1759" w:rsidP="0063497B">
      <w:pPr>
        <w:spacing w:line="240" w:lineRule="auto"/>
      </w:pPr>
      <w:r>
        <w:continuationSeparator/>
      </w:r>
    </w:p>
  </w:endnote>
  <w:endnote w:type="continuationNotice" w:id="1">
    <w:p w14:paraId="38128EA0" w14:textId="77777777" w:rsidR="009A1759" w:rsidRDefault="009A17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14FAED65" w:rsidR="004039B6" w:rsidRPr="00363E63" w:rsidRDefault="004039B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06F0C0C" w:rsidR="004039B6" w:rsidRPr="00363E63" w:rsidRDefault="004039B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4039B6" w:rsidRPr="00C26C8D" w:rsidRDefault="004039B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4039B6" w:rsidRPr="00C26C8D" w:rsidRDefault="004039B6" w:rsidP="00C26C8D">
    <w:pPr>
      <w:pStyle w:val="Naslov31"/>
      <w:tabs>
        <w:tab w:val="right" w:pos="9638"/>
      </w:tabs>
      <w:jc w:val="left"/>
      <w:rPr>
        <w:b w:val="0"/>
        <w:sz w:val="18"/>
        <w:szCs w:val="18"/>
      </w:rPr>
    </w:pPr>
  </w:p>
  <w:p w14:paraId="6B87A005" w14:textId="77777777" w:rsidR="004039B6" w:rsidRPr="00363E63" w:rsidRDefault="004039B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3BD43" w14:textId="77777777" w:rsidR="009A1759" w:rsidRDefault="009A1759" w:rsidP="0063497B">
      <w:pPr>
        <w:spacing w:line="240" w:lineRule="auto"/>
      </w:pPr>
      <w:r>
        <w:separator/>
      </w:r>
    </w:p>
  </w:footnote>
  <w:footnote w:type="continuationSeparator" w:id="0">
    <w:p w14:paraId="6093234D" w14:textId="77777777" w:rsidR="009A1759" w:rsidRDefault="009A1759" w:rsidP="0063497B">
      <w:pPr>
        <w:spacing w:line="240" w:lineRule="auto"/>
      </w:pPr>
      <w:r>
        <w:continuationSeparator/>
      </w:r>
    </w:p>
  </w:footnote>
  <w:footnote w:type="continuationNotice" w:id="1">
    <w:p w14:paraId="2381CA74" w14:textId="77777777" w:rsidR="009A1759" w:rsidRDefault="009A1759">
      <w:pPr>
        <w:spacing w:line="240" w:lineRule="auto"/>
      </w:pPr>
    </w:p>
  </w:footnote>
  <w:footnote w:id="2">
    <w:p w14:paraId="09B08586" w14:textId="77777777" w:rsidR="00530503" w:rsidRPr="00CC7D8B" w:rsidRDefault="00530503" w:rsidP="00CC7D8B">
      <w:pPr>
        <w:spacing w:line="240" w:lineRule="auto"/>
        <w:rPr>
          <w:rFonts w:eastAsia="Myriad Pro" w:cs="Myriad Pro"/>
          <w:sz w:val="16"/>
          <w:szCs w:val="16"/>
        </w:rPr>
      </w:pPr>
      <w:r w:rsidRPr="00CC7D8B">
        <w:rPr>
          <w:rStyle w:val="Sprotnaopomba-sklic"/>
          <w:sz w:val="16"/>
          <w:szCs w:val="16"/>
        </w:rPr>
        <w:footnoteRef/>
      </w:r>
      <w:r w:rsidRPr="00CC7D8B">
        <w:rPr>
          <w:sz w:val="16"/>
          <w:szCs w:val="16"/>
        </w:rPr>
        <w:t xml:space="preserve"> </w:t>
      </w:r>
      <w:r w:rsidRPr="00CC7D8B">
        <w:rPr>
          <w:rFonts w:eastAsia="Myriad Pro" w:cs="Myriad Pro"/>
          <w:sz w:val="16"/>
          <w:szCs w:val="16"/>
        </w:rPr>
        <w:t>Skladno z Uredbo Sveta (EU) 2022/1369 z dne 5. avgusta 2022 o usklajenih ukrepih za zmanjšanje povpraševanja po plinu naj bi od 1. avgusta 2022 do 31. marca 2023 vse države EU znižale porabo plina glede na povprečno porabo v enakem obdobju prejšnjih petih let za 15 %.</w:t>
      </w:r>
    </w:p>
  </w:footnote>
  <w:footnote w:id="3">
    <w:p w14:paraId="53FF2751" w14:textId="77777777" w:rsidR="00530503" w:rsidRDefault="00530503" w:rsidP="00CC7D8B">
      <w:pPr>
        <w:pStyle w:val="Sprotnaopomba-besedilo"/>
      </w:pPr>
      <w:r>
        <w:rPr>
          <w:rStyle w:val="Sprotnaopomba-sklic"/>
        </w:rPr>
        <w:footnoteRef/>
      </w:r>
      <w:r>
        <w:t xml:space="preserve"> </w:t>
      </w:r>
      <w:r>
        <w:rPr>
          <w:rFonts w:eastAsia="Myriad Pro" w:cs="Myriad Pro"/>
          <w:szCs w:val="16"/>
        </w:rPr>
        <w:t>Po informacijah družbe Plinovodi je 12. novembra 2022 napolnjenost skladišč plina v EU presegla 95,5 %.</w:t>
      </w:r>
    </w:p>
  </w:footnote>
  <w:footnote w:id="4">
    <w:p w14:paraId="41465058" w14:textId="77777777" w:rsidR="00447A62" w:rsidRDefault="00447A62" w:rsidP="00CC7D8B">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5">
    <w:p w14:paraId="5413433A" w14:textId="7173344C" w:rsidR="00423007" w:rsidRDefault="00423007" w:rsidP="00CC7D8B">
      <w:pPr>
        <w:pStyle w:val="Sprotnaopomba-besedilo"/>
      </w:pPr>
      <w:r>
        <w:rPr>
          <w:rStyle w:val="Sprotnaopomba-sklic"/>
        </w:rPr>
        <w:footnoteRef/>
      </w:r>
      <w:r>
        <w:t xml:space="preserve"> </w:t>
      </w:r>
      <w:r>
        <w:rPr>
          <w:rFonts w:eastAsia="Myriad Pro" w:cs="Myriad Pro"/>
          <w:color w:val="000000" w:themeColor="text1"/>
          <w:lang w:val="sl"/>
        </w:rPr>
        <w:t>Sredi lanskega septembra se je pogoj PCT razširil na uporabnike večine storitev.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3D6E2004" w:rsidR="004039B6" w:rsidRDefault="004039B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007130">
      <w:t>21</w:t>
    </w:r>
    <w:r>
      <w:t>. november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4039B6" w:rsidRPr="00C26C8D" w:rsidRDefault="004039B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38D"/>
    <w:rsid w:val="00001002"/>
    <w:rsid w:val="00002D39"/>
    <w:rsid w:val="00002F49"/>
    <w:rsid w:val="0000417C"/>
    <w:rsid w:val="00004583"/>
    <w:rsid w:val="00004D56"/>
    <w:rsid w:val="00005781"/>
    <w:rsid w:val="00005E4B"/>
    <w:rsid w:val="000063F3"/>
    <w:rsid w:val="00007130"/>
    <w:rsid w:val="00011276"/>
    <w:rsid w:val="00014A64"/>
    <w:rsid w:val="00016923"/>
    <w:rsid w:val="000172FC"/>
    <w:rsid w:val="0002264C"/>
    <w:rsid w:val="0002391A"/>
    <w:rsid w:val="00024EF0"/>
    <w:rsid w:val="000252B4"/>
    <w:rsid w:val="000257A3"/>
    <w:rsid w:val="00026AAA"/>
    <w:rsid w:val="00026B79"/>
    <w:rsid w:val="000300E3"/>
    <w:rsid w:val="00030B4F"/>
    <w:rsid w:val="000328BF"/>
    <w:rsid w:val="0003585F"/>
    <w:rsid w:val="00036F96"/>
    <w:rsid w:val="00037EC7"/>
    <w:rsid w:val="000407E8"/>
    <w:rsid w:val="00041021"/>
    <w:rsid w:val="0004105E"/>
    <w:rsid w:val="0004116E"/>
    <w:rsid w:val="0004410D"/>
    <w:rsid w:val="0005159C"/>
    <w:rsid w:val="00052107"/>
    <w:rsid w:val="0005322C"/>
    <w:rsid w:val="00053B81"/>
    <w:rsid w:val="00054458"/>
    <w:rsid w:val="00055BD4"/>
    <w:rsid w:val="00056250"/>
    <w:rsid w:val="00056990"/>
    <w:rsid w:val="00061F03"/>
    <w:rsid w:val="00062E0D"/>
    <w:rsid w:val="00063442"/>
    <w:rsid w:val="00064E87"/>
    <w:rsid w:val="00065065"/>
    <w:rsid w:val="00065947"/>
    <w:rsid w:val="00065B72"/>
    <w:rsid w:val="00066060"/>
    <w:rsid w:val="00070313"/>
    <w:rsid w:val="000703C7"/>
    <w:rsid w:val="00070B6E"/>
    <w:rsid w:val="00073C2B"/>
    <w:rsid w:val="0007407A"/>
    <w:rsid w:val="000756F0"/>
    <w:rsid w:val="00077F13"/>
    <w:rsid w:val="000802F5"/>
    <w:rsid w:val="000814B2"/>
    <w:rsid w:val="000820F4"/>
    <w:rsid w:val="00083B7F"/>
    <w:rsid w:val="0008404A"/>
    <w:rsid w:val="00085356"/>
    <w:rsid w:val="00085F0C"/>
    <w:rsid w:val="0008790E"/>
    <w:rsid w:val="00087E6A"/>
    <w:rsid w:val="00092592"/>
    <w:rsid w:val="00096101"/>
    <w:rsid w:val="000962DF"/>
    <w:rsid w:val="00097DD5"/>
    <w:rsid w:val="000A3AC0"/>
    <w:rsid w:val="000A5A42"/>
    <w:rsid w:val="000A7860"/>
    <w:rsid w:val="000A7BDC"/>
    <w:rsid w:val="000B0215"/>
    <w:rsid w:val="000B1ACC"/>
    <w:rsid w:val="000B2332"/>
    <w:rsid w:val="000B2627"/>
    <w:rsid w:val="000B308B"/>
    <w:rsid w:val="000B4941"/>
    <w:rsid w:val="000B5B96"/>
    <w:rsid w:val="000C05A8"/>
    <w:rsid w:val="000C3382"/>
    <w:rsid w:val="000C450B"/>
    <w:rsid w:val="000C47C6"/>
    <w:rsid w:val="000C5DFC"/>
    <w:rsid w:val="000C5EA0"/>
    <w:rsid w:val="000C6234"/>
    <w:rsid w:val="000C69F4"/>
    <w:rsid w:val="000C7AF0"/>
    <w:rsid w:val="000D2A23"/>
    <w:rsid w:val="000D3F8B"/>
    <w:rsid w:val="000D4661"/>
    <w:rsid w:val="000D6B56"/>
    <w:rsid w:val="000D7845"/>
    <w:rsid w:val="000D7CBC"/>
    <w:rsid w:val="000E0B03"/>
    <w:rsid w:val="000F1A79"/>
    <w:rsid w:val="000F5315"/>
    <w:rsid w:val="000F63ED"/>
    <w:rsid w:val="000F7537"/>
    <w:rsid w:val="000F78F2"/>
    <w:rsid w:val="001009D0"/>
    <w:rsid w:val="00101E8B"/>
    <w:rsid w:val="00103653"/>
    <w:rsid w:val="00104579"/>
    <w:rsid w:val="00106AC2"/>
    <w:rsid w:val="00110B3C"/>
    <w:rsid w:val="00111DFE"/>
    <w:rsid w:val="00112B3E"/>
    <w:rsid w:val="00115501"/>
    <w:rsid w:val="00115E8D"/>
    <w:rsid w:val="00115FC5"/>
    <w:rsid w:val="001164A3"/>
    <w:rsid w:val="00116668"/>
    <w:rsid w:val="00120162"/>
    <w:rsid w:val="00123A5A"/>
    <w:rsid w:val="00123CAF"/>
    <w:rsid w:val="00123D52"/>
    <w:rsid w:val="00124362"/>
    <w:rsid w:val="001255CD"/>
    <w:rsid w:val="0012725B"/>
    <w:rsid w:val="00127822"/>
    <w:rsid w:val="001300D0"/>
    <w:rsid w:val="00131206"/>
    <w:rsid w:val="00131323"/>
    <w:rsid w:val="0013156D"/>
    <w:rsid w:val="00132A1A"/>
    <w:rsid w:val="00133E20"/>
    <w:rsid w:val="00133EFF"/>
    <w:rsid w:val="001342BC"/>
    <w:rsid w:val="001348D5"/>
    <w:rsid w:val="00136552"/>
    <w:rsid w:val="00137BB4"/>
    <w:rsid w:val="0014036F"/>
    <w:rsid w:val="0014161A"/>
    <w:rsid w:val="00145808"/>
    <w:rsid w:val="00150890"/>
    <w:rsid w:val="00150D0F"/>
    <w:rsid w:val="00153C3B"/>
    <w:rsid w:val="0015540C"/>
    <w:rsid w:val="00157F3F"/>
    <w:rsid w:val="0016111E"/>
    <w:rsid w:val="00161807"/>
    <w:rsid w:val="00162E99"/>
    <w:rsid w:val="00165720"/>
    <w:rsid w:val="00167096"/>
    <w:rsid w:val="001710B9"/>
    <w:rsid w:val="001730DC"/>
    <w:rsid w:val="00175B27"/>
    <w:rsid w:val="00176407"/>
    <w:rsid w:val="00177AE9"/>
    <w:rsid w:val="00181CF5"/>
    <w:rsid w:val="00182319"/>
    <w:rsid w:val="00182D5E"/>
    <w:rsid w:val="00183D75"/>
    <w:rsid w:val="001847BE"/>
    <w:rsid w:val="00187D02"/>
    <w:rsid w:val="00187DC1"/>
    <w:rsid w:val="001908FA"/>
    <w:rsid w:val="00190B5F"/>
    <w:rsid w:val="0019138D"/>
    <w:rsid w:val="001916AE"/>
    <w:rsid w:val="00192B58"/>
    <w:rsid w:val="00195170"/>
    <w:rsid w:val="0019522D"/>
    <w:rsid w:val="00196C57"/>
    <w:rsid w:val="00196F7A"/>
    <w:rsid w:val="001A0B7D"/>
    <w:rsid w:val="001A0C6A"/>
    <w:rsid w:val="001A0C98"/>
    <w:rsid w:val="001A2C14"/>
    <w:rsid w:val="001A3E47"/>
    <w:rsid w:val="001A44D4"/>
    <w:rsid w:val="001A587F"/>
    <w:rsid w:val="001A7DB1"/>
    <w:rsid w:val="001B19DD"/>
    <w:rsid w:val="001B475E"/>
    <w:rsid w:val="001B535B"/>
    <w:rsid w:val="001B6AE7"/>
    <w:rsid w:val="001B7402"/>
    <w:rsid w:val="001B754A"/>
    <w:rsid w:val="001C03A0"/>
    <w:rsid w:val="001C2D69"/>
    <w:rsid w:val="001C3E55"/>
    <w:rsid w:val="001C573B"/>
    <w:rsid w:val="001C63A6"/>
    <w:rsid w:val="001D00C6"/>
    <w:rsid w:val="001D1DF5"/>
    <w:rsid w:val="001D2917"/>
    <w:rsid w:val="001D3E77"/>
    <w:rsid w:val="001D4DA3"/>
    <w:rsid w:val="001D6793"/>
    <w:rsid w:val="001D67CE"/>
    <w:rsid w:val="001D76BE"/>
    <w:rsid w:val="001E1FE4"/>
    <w:rsid w:val="001E3587"/>
    <w:rsid w:val="001E3956"/>
    <w:rsid w:val="001E66B1"/>
    <w:rsid w:val="001E6B1A"/>
    <w:rsid w:val="001E73B1"/>
    <w:rsid w:val="001F03FF"/>
    <w:rsid w:val="001F0A78"/>
    <w:rsid w:val="001F43C7"/>
    <w:rsid w:val="001F4E8F"/>
    <w:rsid w:val="001F51CD"/>
    <w:rsid w:val="001F5764"/>
    <w:rsid w:val="001F772E"/>
    <w:rsid w:val="0020057C"/>
    <w:rsid w:val="00200D3A"/>
    <w:rsid w:val="002040EA"/>
    <w:rsid w:val="00205183"/>
    <w:rsid w:val="0020683D"/>
    <w:rsid w:val="00207774"/>
    <w:rsid w:val="00213015"/>
    <w:rsid w:val="00215DA0"/>
    <w:rsid w:val="0022245A"/>
    <w:rsid w:val="002229E0"/>
    <w:rsid w:val="00222F75"/>
    <w:rsid w:val="00224B63"/>
    <w:rsid w:val="00224E92"/>
    <w:rsid w:val="00225851"/>
    <w:rsid w:val="0022644C"/>
    <w:rsid w:val="00226C04"/>
    <w:rsid w:val="002336E8"/>
    <w:rsid w:val="0023585B"/>
    <w:rsid w:val="002362D3"/>
    <w:rsid w:val="00236656"/>
    <w:rsid w:val="002374F8"/>
    <w:rsid w:val="0024119A"/>
    <w:rsid w:val="00242C71"/>
    <w:rsid w:val="0024323E"/>
    <w:rsid w:val="00243593"/>
    <w:rsid w:val="0024378B"/>
    <w:rsid w:val="002461D2"/>
    <w:rsid w:val="00246CF1"/>
    <w:rsid w:val="002511CF"/>
    <w:rsid w:val="00252C70"/>
    <w:rsid w:val="00252E25"/>
    <w:rsid w:val="00253AF0"/>
    <w:rsid w:val="002540C4"/>
    <w:rsid w:val="002551D9"/>
    <w:rsid w:val="00255F95"/>
    <w:rsid w:val="0025685F"/>
    <w:rsid w:val="00262135"/>
    <w:rsid w:val="00262DFF"/>
    <w:rsid w:val="0026341B"/>
    <w:rsid w:val="0026509A"/>
    <w:rsid w:val="0027134B"/>
    <w:rsid w:val="00271747"/>
    <w:rsid w:val="00271903"/>
    <w:rsid w:val="0027286B"/>
    <w:rsid w:val="00272A45"/>
    <w:rsid w:val="00274D3F"/>
    <w:rsid w:val="00286348"/>
    <w:rsid w:val="0028665C"/>
    <w:rsid w:val="00287B41"/>
    <w:rsid w:val="0028B51C"/>
    <w:rsid w:val="00290CA7"/>
    <w:rsid w:val="00290E5B"/>
    <w:rsid w:val="00290FE7"/>
    <w:rsid w:val="00291679"/>
    <w:rsid w:val="0029266D"/>
    <w:rsid w:val="0029405F"/>
    <w:rsid w:val="00294675"/>
    <w:rsid w:val="00296BEC"/>
    <w:rsid w:val="002A1798"/>
    <w:rsid w:val="002A2EAC"/>
    <w:rsid w:val="002A62E5"/>
    <w:rsid w:val="002A6B6E"/>
    <w:rsid w:val="002A6C31"/>
    <w:rsid w:val="002B025E"/>
    <w:rsid w:val="002B058F"/>
    <w:rsid w:val="002B0B7D"/>
    <w:rsid w:val="002B0C95"/>
    <w:rsid w:val="002B113D"/>
    <w:rsid w:val="002B208C"/>
    <w:rsid w:val="002B2825"/>
    <w:rsid w:val="002B2A27"/>
    <w:rsid w:val="002B4319"/>
    <w:rsid w:val="002B4C3A"/>
    <w:rsid w:val="002B5361"/>
    <w:rsid w:val="002B58A7"/>
    <w:rsid w:val="002B617D"/>
    <w:rsid w:val="002B67C9"/>
    <w:rsid w:val="002C1486"/>
    <w:rsid w:val="002C1BBB"/>
    <w:rsid w:val="002C2763"/>
    <w:rsid w:val="002C27E2"/>
    <w:rsid w:val="002C3028"/>
    <w:rsid w:val="002C5AFE"/>
    <w:rsid w:val="002C74C3"/>
    <w:rsid w:val="002C75CC"/>
    <w:rsid w:val="002C78B6"/>
    <w:rsid w:val="002D0276"/>
    <w:rsid w:val="002D2467"/>
    <w:rsid w:val="002D46EF"/>
    <w:rsid w:val="002D753B"/>
    <w:rsid w:val="002D7557"/>
    <w:rsid w:val="002D77C5"/>
    <w:rsid w:val="002E0EF5"/>
    <w:rsid w:val="002E20DD"/>
    <w:rsid w:val="002E2802"/>
    <w:rsid w:val="002E3127"/>
    <w:rsid w:val="002E3BF4"/>
    <w:rsid w:val="002E43D4"/>
    <w:rsid w:val="002E498F"/>
    <w:rsid w:val="002E64A4"/>
    <w:rsid w:val="002E69B6"/>
    <w:rsid w:val="002E6F0D"/>
    <w:rsid w:val="002E6FAD"/>
    <w:rsid w:val="002E7C19"/>
    <w:rsid w:val="002F00BB"/>
    <w:rsid w:val="002F0448"/>
    <w:rsid w:val="002F137A"/>
    <w:rsid w:val="002F1E94"/>
    <w:rsid w:val="002F3DDC"/>
    <w:rsid w:val="002F444C"/>
    <w:rsid w:val="002F45CB"/>
    <w:rsid w:val="002F50F5"/>
    <w:rsid w:val="002F569D"/>
    <w:rsid w:val="002F5BBA"/>
    <w:rsid w:val="003004EA"/>
    <w:rsid w:val="00301473"/>
    <w:rsid w:val="00301B51"/>
    <w:rsid w:val="00303DDC"/>
    <w:rsid w:val="00305883"/>
    <w:rsid w:val="00305D25"/>
    <w:rsid w:val="00306274"/>
    <w:rsid w:val="00306767"/>
    <w:rsid w:val="00307E69"/>
    <w:rsid w:val="00310734"/>
    <w:rsid w:val="00312D09"/>
    <w:rsid w:val="00313051"/>
    <w:rsid w:val="003134CD"/>
    <w:rsid w:val="003159CC"/>
    <w:rsid w:val="00316B3A"/>
    <w:rsid w:val="00317775"/>
    <w:rsid w:val="00321F5F"/>
    <w:rsid w:val="00325038"/>
    <w:rsid w:val="00325655"/>
    <w:rsid w:val="0032707E"/>
    <w:rsid w:val="0033042F"/>
    <w:rsid w:val="003305D2"/>
    <w:rsid w:val="00330DEB"/>
    <w:rsid w:val="0033190D"/>
    <w:rsid w:val="00331DD6"/>
    <w:rsid w:val="003338FC"/>
    <w:rsid w:val="00333B2F"/>
    <w:rsid w:val="0034156F"/>
    <w:rsid w:val="00342F7A"/>
    <w:rsid w:val="0034385F"/>
    <w:rsid w:val="003443B1"/>
    <w:rsid w:val="00345706"/>
    <w:rsid w:val="00346E79"/>
    <w:rsid w:val="00350A64"/>
    <w:rsid w:val="00350F92"/>
    <w:rsid w:val="003524EB"/>
    <w:rsid w:val="00353C0B"/>
    <w:rsid w:val="0035658B"/>
    <w:rsid w:val="00356832"/>
    <w:rsid w:val="00356EC2"/>
    <w:rsid w:val="003577D0"/>
    <w:rsid w:val="00360974"/>
    <w:rsid w:val="00363E63"/>
    <w:rsid w:val="003640E5"/>
    <w:rsid w:val="0036467E"/>
    <w:rsid w:val="00364A8F"/>
    <w:rsid w:val="00365D68"/>
    <w:rsid w:val="00365F1F"/>
    <w:rsid w:val="00366D68"/>
    <w:rsid w:val="0037053F"/>
    <w:rsid w:val="003717A5"/>
    <w:rsid w:val="00371828"/>
    <w:rsid w:val="0037295F"/>
    <w:rsid w:val="0037436E"/>
    <w:rsid w:val="00374467"/>
    <w:rsid w:val="00374B90"/>
    <w:rsid w:val="00375E9D"/>
    <w:rsid w:val="0037698A"/>
    <w:rsid w:val="0037709E"/>
    <w:rsid w:val="00380056"/>
    <w:rsid w:val="00380487"/>
    <w:rsid w:val="0038154E"/>
    <w:rsid w:val="003819C3"/>
    <w:rsid w:val="00381F22"/>
    <w:rsid w:val="003831A6"/>
    <w:rsid w:val="003834A9"/>
    <w:rsid w:val="0038500A"/>
    <w:rsid w:val="00385029"/>
    <w:rsid w:val="003853C9"/>
    <w:rsid w:val="00386C31"/>
    <w:rsid w:val="003876C5"/>
    <w:rsid w:val="003877A0"/>
    <w:rsid w:val="00390947"/>
    <w:rsid w:val="0039118A"/>
    <w:rsid w:val="00393DD3"/>
    <w:rsid w:val="00394109"/>
    <w:rsid w:val="00394FBC"/>
    <w:rsid w:val="00395339"/>
    <w:rsid w:val="00396859"/>
    <w:rsid w:val="003974F8"/>
    <w:rsid w:val="003A1B12"/>
    <w:rsid w:val="003A23E4"/>
    <w:rsid w:val="003A26B5"/>
    <w:rsid w:val="003A282F"/>
    <w:rsid w:val="003A49D8"/>
    <w:rsid w:val="003B0573"/>
    <w:rsid w:val="003B14A1"/>
    <w:rsid w:val="003B55C2"/>
    <w:rsid w:val="003B76CF"/>
    <w:rsid w:val="003B7B25"/>
    <w:rsid w:val="003C0556"/>
    <w:rsid w:val="003C1005"/>
    <w:rsid w:val="003C2454"/>
    <w:rsid w:val="003C3C52"/>
    <w:rsid w:val="003C44D9"/>
    <w:rsid w:val="003C614E"/>
    <w:rsid w:val="003C6951"/>
    <w:rsid w:val="003D0FA7"/>
    <w:rsid w:val="003D1203"/>
    <w:rsid w:val="003D4B84"/>
    <w:rsid w:val="003D58DF"/>
    <w:rsid w:val="003D5C8D"/>
    <w:rsid w:val="003D75D8"/>
    <w:rsid w:val="003D7826"/>
    <w:rsid w:val="003D7D52"/>
    <w:rsid w:val="003E0230"/>
    <w:rsid w:val="003E1919"/>
    <w:rsid w:val="003E469E"/>
    <w:rsid w:val="003E5239"/>
    <w:rsid w:val="003E5ADA"/>
    <w:rsid w:val="003E5C15"/>
    <w:rsid w:val="003E64D6"/>
    <w:rsid w:val="003E6772"/>
    <w:rsid w:val="003F183C"/>
    <w:rsid w:val="003F30E4"/>
    <w:rsid w:val="003F4C1B"/>
    <w:rsid w:val="003F760F"/>
    <w:rsid w:val="003F76A6"/>
    <w:rsid w:val="00401154"/>
    <w:rsid w:val="00401E9F"/>
    <w:rsid w:val="00402752"/>
    <w:rsid w:val="00402A16"/>
    <w:rsid w:val="004038B8"/>
    <w:rsid w:val="004039B6"/>
    <w:rsid w:val="00403F26"/>
    <w:rsid w:val="004041D4"/>
    <w:rsid w:val="00407123"/>
    <w:rsid w:val="0040719E"/>
    <w:rsid w:val="00407952"/>
    <w:rsid w:val="004079CD"/>
    <w:rsid w:val="00407D91"/>
    <w:rsid w:val="004123A3"/>
    <w:rsid w:val="0041409A"/>
    <w:rsid w:val="00414881"/>
    <w:rsid w:val="00415098"/>
    <w:rsid w:val="0041716D"/>
    <w:rsid w:val="004204B9"/>
    <w:rsid w:val="004205FD"/>
    <w:rsid w:val="00423007"/>
    <w:rsid w:val="004255B4"/>
    <w:rsid w:val="00426DEC"/>
    <w:rsid w:val="004271E0"/>
    <w:rsid w:val="00431405"/>
    <w:rsid w:val="00431E69"/>
    <w:rsid w:val="00431EDD"/>
    <w:rsid w:val="00432AF1"/>
    <w:rsid w:val="00434CC7"/>
    <w:rsid w:val="004364C9"/>
    <w:rsid w:val="004368FB"/>
    <w:rsid w:val="00440CF1"/>
    <w:rsid w:val="00441823"/>
    <w:rsid w:val="00443234"/>
    <w:rsid w:val="00445954"/>
    <w:rsid w:val="00446303"/>
    <w:rsid w:val="0044650F"/>
    <w:rsid w:val="00447A62"/>
    <w:rsid w:val="00451663"/>
    <w:rsid w:val="00452589"/>
    <w:rsid w:val="00452804"/>
    <w:rsid w:val="004533D3"/>
    <w:rsid w:val="004541AF"/>
    <w:rsid w:val="0045444B"/>
    <w:rsid w:val="00454E68"/>
    <w:rsid w:val="00455141"/>
    <w:rsid w:val="00457981"/>
    <w:rsid w:val="00460477"/>
    <w:rsid w:val="00461BCB"/>
    <w:rsid w:val="00462BA6"/>
    <w:rsid w:val="004636A5"/>
    <w:rsid w:val="00464D01"/>
    <w:rsid w:val="00464F7B"/>
    <w:rsid w:val="00467144"/>
    <w:rsid w:val="0046726B"/>
    <w:rsid w:val="00467D2C"/>
    <w:rsid w:val="004712B8"/>
    <w:rsid w:val="004729A1"/>
    <w:rsid w:val="00472B9D"/>
    <w:rsid w:val="00472EF9"/>
    <w:rsid w:val="004749F9"/>
    <w:rsid w:val="0047514E"/>
    <w:rsid w:val="00477274"/>
    <w:rsid w:val="00478854"/>
    <w:rsid w:val="00480580"/>
    <w:rsid w:val="0048123F"/>
    <w:rsid w:val="00481AA9"/>
    <w:rsid w:val="004823A1"/>
    <w:rsid w:val="00484A06"/>
    <w:rsid w:val="00485BB1"/>
    <w:rsid w:val="00485C90"/>
    <w:rsid w:val="00492301"/>
    <w:rsid w:val="004958DF"/>
    <w:rsid w:val="00496E7F"/>
    <w:rsid w:val="004970E5"/>
    <w:rsid w:val="00497983"/>
    <w:rsid w:val="00497D53"/>
    <w:rsid w:val="004A00F0"/>
    <w:rsid w:val="004A04F8"/>
    <w:rsid w:val="004A3049"/>
    <w:rsid w:val="004A37A6"/>
    <w:rsid w:val="004A574A"/>
    <w:rsid w:val="004A6A8D"/>
    <w:rsid w:val="004B013F"/>
    <w:rsid w:val="004B0B17"/>
    <w:rsid w:val="004B1886"/>
    <w:rsid w:val="004B235F"/>
    <w:rsid w:val="004B2A84"/>
    <w:rsid w:val="004B307A"/>
    <w:rsid w:val="004B3120"/>
    <w:rsid w:val="004B3F10"/>
    <w:rsid w:val="004B4240"/>
    <w:rsid w:val="004B49B6"/>
    <w:rsid w:val="004C0A16"/>
    <w:rsid w:val="004C278D"/>
    <w:rsid w:val="004C2835"/>
    <w:rsid w:val="004C30D1"/>
    <w:rsid w:val="004D0C06"/>
    <w:rsid w:val="004D14A6"/>
    <w:rsid w:val="004D1C88"/>
    <w:rsid w:val="004D209D"/>
    <w:rsid w:val="004D2BC3"/>
    <w:rsid w:val="004D2D1C"/>
    <w:rsid w:val="004D3A0A"/>
    <w:rsid w:val="004D4230"/>
    <w:rsid w:val="004D63EF"/>
    <w:rsid w:val="004E107A"/>
    <w:rsid w:val="004E1AF2"/>
    <w:rsid w:val="004E1F41"/>
    <w:rsid w:val="004E2181"/>
    <w:rsid w:val="004E3B8E"/>
    <w:rsid w:val="004E72AA"/>
    <w:rsid w:val="004E74A9"/>
    <w:rsid w:val="004F14D6"/>
    <w:rsid w:val="004F320B"/>
    <w:rsid w:val="004F3835"/>
    <w:rsid w:val="004F4C5E"/>
    <w:rsid w:val="004F60D4"/>
    <w:rsid w:val="004F61F1"/>
    <w:rsid w:val="004F72E3"/>
    <w:rsid w:val="004F7747"/>
    <w:rsid w:val="005026DA"/>
    <w:rsid w:val="0050276E"/>
    <w:rsid w:val="00504D5D"/>
    <w:rsid w:val="00505BC3"/>
    <w:rsid w:val="00506E6D"/>
    <w:rsid w:val="00513252"/>
    <w:rsid w:val="0051467A"/>
    <w:rsid w:val="00514776"/>
    <w:rsid w:val="00516A64"/>
    <w:rsid w:val="00520115"/>
    <w:rsid w:val="005224F3"/>
    <w:rsid w:val="0052374A"/>
    <w:rsid w:val="0052505D"/>
    <w:rsid w:val="00530503"/>
    <w:rsid w:val="0053090A"/>
    <w:rsid w:val="0053221D"/>
    <w:rsid w:val="005326CC"/>
    <w:rsid w:val="00533109"/>
    <w:rsid w:val="00534457"/>
    <w:rsid w:val="00534CF7"/>
    <w:rsid w:val="0053580C"/>
    <w:rsid w:val="005361E9"/>
    <w:rsid w:val="00537BE2"/>
    <w:rsid w:val="00540073"/>
    <w:rsid w:val="0054158F"/>
    <w:rsid w:val="0054283D"/>
    <w:rsid w:val="005468A2"/>
    <w:rsid w:val="00546A27"/>
    <w:rsid w:val="00546DBF"/>
    <w:rsid w:val="00546F01"/>
    <w:rsid w:val="0054762D"/>
    <w:rsid w:val="00554270"/>
    <w:rsid w:val="00555358"/>
    <w:rsid w:val="00555A80"/>
    <w:rsid w:val="00561C9A"/>
    <w:rsid w:val="0056680E"/>
    <w:rsid w:val="00566D6E"/>
    <w:rsid w:val="00573CF2"/>
    <w:rsid w:val="00577D87"/>
    <w:rsid w:val="0058006D"/>
    <w:rsid w:val="0058052D"/>
    <w:rsid w:val="005806D5"/>
    <w:rsid w:val="00583799"/>
    <w:rsid w:val="0058797E"/>
    <w:rsid w:val="00590856"/>
    <w:rsid w:val="005912A6"/>
    <w:rsid w:val="00592A31"/>
    <w:rsid w:val="005965AF"/>
    <w:rsid w:val="00596F06"/>
    <w:rsid w:val="005977D2"/>
    <w:rsid w:val="005A056F"/>
    <w:rsid w:val="005A2EF5"/>
    <w:rsid w:val="005A3E07"/>
    <w:rsid w:val="005A527F"/>
    <w:rsid w:val="005A55A9"/>
    <w:rsid w:val="005A5FA8"/>
    <w:rsid w:val="005A70C8"/>
    <w:rsid w:val="005A7DEB"/>
    <w:rsid w:val="005B0C7D"/>
    <w:rsid w:val="005B34B5"/>
    <w:rsid w:val="005B4737"/>
    <w:rsid w:val="005B4C57"/>
    <w:rsid w:val="005B4FBE"/>
    <w:rsid w:val="005B624C"/>
    <w:rsid w:val="005B6FC5"/>
    <w:rsid w:val="005C2C5C"/>
    <w:rsid w:val="005C32FC"/>
    <w:rsid w:val="005C3B6F"/>
    <w:rsid w:val="005C489E"/>
    <w:rsid w:val="005C4D2E"/>
    <w:rsid w:val="005C6EA4"/>
    <w:rsid w:val="005D285A"/>
    <w:rsid w:val="005D3726"/>
    <w:rsid w:val="005D4A3C"/>
    <w:rsid w:val="005D4C6E"/>
    <w:rsid w:val="005D6C9F"/>
    <w:rsid w:val="005D71A4"/>
    <w:rsid w:val="005E27EA"/>
    <w:rsid w:val="005E3103"/>
    <w:rsid w:val="005E489C"/>
    <w:rsid w:val="005E52A4"/>
    <w:rsid w:val="005E6F08"/>
    <w:rsid w:val="005F1277"/>
    <w:rsid w:val="005F2004"/>
    <w:rsid w:val="005F3338"/>
    <w:rsid w:val="005F39BF"/>
    <w:rsid w:val="005F5C51"/>
    <w:rsid w:val="005F6124"/>
    <w:rsid w:val="005F6C7A"/>
    <w:rsid w:val="00600E28"/>
    <w:rsid w:val="0060240D"/>
    <w:rsid w:val="0060300C"/>
    <w:rsid w:val="00603E58"/>
    <w:rsid w:val="00607015"/>
    <w:rsid w:val="00607A49"/>
    <w:rsid w:val="00611D10"/>
    <w:rsid w:val="00612374"/>
    <w:rsid w:val="00613F54"/>
    <w:rsid w:val="00613F73"/>
    <w:rsid w:val="00614A02"/>
    <w:rsid w:val="006174AA"/>
    <w:rsid w:val="006223DC"/>
    <w:rsid w:val="00623BBE"/>
    <w:rsid w:val="006269CE"/>
    <w:rsid w:val="00632222"/>
    <w:rsid w:val="00633755"/>
    <w:rsid w:val="0063497B"/>
    <w:rsid w:val="00637566"/>
    <w:rsid w:val="00637D5B"/>
    <w:rsid w:val="0064215F"/>
    <w:rsid w:val="006421BC"/>
    <w:rsid w:val="00643ACC"/>
    <w:rsid w:val="0064439E"/>
    <w:rsid w:val="006469E3"/>
    <w:rsid w:val="00646A91"/>
    <w:rsid w:val="00646D18"/>
    <w:rsid w:val="00650921"/>
    <w:rsid w:val="0065163F"/>
    <w:rsid w:val="00652795"/>
    <w:rsid w:val="006541EF"/>
    <w:rsid w:val="0065447B"/>
    <w:rsid w:val="00654FA7"/>
    <w:rsid w:val="006571E5"/>
    <w:rsid w:val="00657585"/>
    <w:rsid w:val="00657782"/>
    <w:rsid w:val="0066125C"/>
    <w:rsid w:val="00661EF0"/>
    <w:rsid w:val="00662E1E"/>
    <w:rsid w:val="0066322D"/>
    <w:rsid w:val="00666791"/>
    <w:rsid w:val="00671853"/>
    <w:rsid w:val="00671AA4"/>
    <w:rsid w:val="00673983"/>
    <w:rsid w:val="00676CFB"/>
    <w:rsid w:val="006778A3"/>
    <w:rsid w:val="006779CB"/>
    <w:rsid w:val="00681569"/>
    <w:rsid w:val="00682588"/>
    <w:rsid w:val="006851CA"/>
    <w:rsid w:val="00685C1D"/>
    <w:rsid w:val="006875F1"/>
    <w:rsid w:val="00687A6B"/>
    <w:rsid w:val="00694EE7"/>
    <w:rsid w:val="006965FC"/>
    <w:rsid w:val="006972A6"/>
    <w:rsid w:val="006979EF"/>
    <w:rsid w:val="006A15CC"/>
    <w:rsid w:val="006A199B"/>
    <w:rsid w:val="006A4C51"/>
    <w:rsid w:val="006A595B"/>
    <w:rsid w:val="006A6820"/>
    <w:rsid w:val="006A7079"/>
    <w:rsid w:val="006B1AA3"/>
    <w:rsid w:val="006B3D19"/>
    <w:rsid w:val="006B60A0"/>
    <w:rsid w:val="006B7430"/>
    <w:rsid w:val="006B7DA3"/>
    <w:rsid w:val="006C2117"/>
    <w:rsid w:val="006C2E31"/>
    <w:rsid w:val="006C5682"/>
    <w:rsid w:val="006C6657"/>
    <w:rsid w:val="006C66CB"/>
    <w:rsid w:val="006C6A50"/>
    <w:rsid w:val="006C6FC9"/>
    <w:rsid w:val="006C7DB4"/>
    <w:rsid w:val="006D02FC"/>
    <w:rsid w:val="006D298E"/>
    <w:rsid w:val="006D3EED"/>
    <w:rsid w:val="006E0B51"/>
    <w:rsid w:val="006E1C81"/>
    <w:rsid w:val="006E2593"/>
    <w:rsid w:val="006E308B"/>
    <w:rsid w:val="006E3AD1"/>
    <w:rsid w:val="006E6237"/>
    <w:rsid w:val="006E6B3C"/>
    <w:rsid w:val="006F10D5"/>
    <w:rsid w:val="006F3B53"/>
    <w:rsid w:val="006F3E4A"/>
    <w:rsid w:val="006F49EC"/>
    <w:rsid w:val="006F56FF"/>
    <w:rsid w:val="006F69D9"/>
    <w:rsid w:val="007016EF"/>
    <w:rsid w:val="00702B1F"/>
    <w:rsid w:val="007046A2"/>
    <w:rsid w:val="007049EC"/>
    <w:rsid w:val="00704D0B"/>
    <w:rsid w:val="0070791A"/>
    <w:rsid w:val="007104F6"/>
    <w:rsid w:val="007115FD"/>
    <w:rsid w:val="00711823"/>
    <w:rsid w:val="007121F2"/>
    <w:rsid w:val="00713284"/>
    <w:rsid w:val="00713692"/>
    <w:rsid w:val="00714319"/>
    <w:rsid w:val="00716468"/>
    <w:rsid w:val="007176BE"/>
    <w:rsid w:val="00722194"/>
    <w:rsid w:val="007222C4"/>
    <w:rsid w:val="00722548"/>
    <w:rsid w:val="00722635"/>
    <w:rsid w:val="00722B43"/>
    <w:rsid w:val="00723291"/>
    <w:rsid w:val="00723863"/>
    <w:rsid w:val="007271A2"/>
    <w:rsid w:val="00731125"/>
    <w:rsid w:val="007312C3"/>
    <w:rsid w:val="00731B6F"/>
    <w:rsid w:val="00732918"/>
    <w:rsid w:val="00733CC1"/>
    <w:rsid w:val="00737361"/>
    <w:rsid w:val="0074452D"/>
    <w:rsid w:val="0074466E"/>
    <w:rsid w:val="00744E82"/>
    <w:rsid w:val="00746B13"/>
    <w:rsid w:val="00747C47"/>
    <w:rsid w:val="00750B0D"/>
    <w:rsid w:val="007511AD"/>
    <w:rsid w:val="00751346"/>
    <w:rsid w:val="0075169C"/>
    <w:rsid w:val="007521B6"/>
    <w:rsid w:val="00754F0A"/>
    <w:rsid w:val="00762194"/>
    <w:rsid w:val="0076379F"/>
    <w:rsid w:val="00764915"/>
    <w:rsid w:val="007651E8"/>
    <w:rsid w:val="00766241"/>
    <w:rsid w:val="00770552"/>
    <w:rsid w:val="00770DF9"/>
    <w:rsid w:val="00771468"/>
    <w:rsid w:val="00771D42"/>
    <w:rsid w:val="00773143"/>
    <w:rsid w:val="00777337"/>
    <w:rsid w:val="00780895"/>
    <w:rsid w:val="00782026"/>
    <w:rsid w:val="00782DE6"/>
    <w:rsid w:val="0078321F"/>
    <w:rsid w:val="007850C0"/>
    <w:rsid w:val="00785D8A"/>
    <w:rsid w:val="00786303"/>
    <w:rsid w:val="00787A5C"/>
    <w:rsid w:val="00790E73"/>
    <w:rsid w:val="00793AEA"/>
    <w:rsid w:val="0079410F"/>
    <w:rsid w:val="00795200"/>
    <w:rsid w:val="00796916"/>
    <w:rsid w:val="007971E2"/>
    <w:rsid w:val="007A0267"/>
    <w:rsid w:val="007A0B59"/>
    <w:rsid w:val="007A1CD0"/>
    <w:rsid w:val="007A24C5"/>
    <w:rsid w:val="007A34B0"/>
    <w:rsid w:val="007A3A82"/>
    <w:rsid w:val="007A414F"/>
    <w:rsid w:val="007A488C"/>
    <w:rsid w:val="007A79D4"/>
    <w:rsid w:val="007B189A"/>
    <w:rsid w:val="007B3668"/>
    <w:rsid w:val="007B6C89"/>
    <w:rsid w:val="007B7110"/>
    <w:rsid w:val="007B7198"/>
    <w:rsid w:val="007C26AA"/>
    <w:rsid w:val="007C48CF"/>
    <w:rsid w:val="007C48E9"/>
    <w:rsid w:val="007C6C68"/>
    <w:rsid w:val="007C6C85"/>
    <w:rsid w:val="007D0791"/>
    <w:rsid w:val="007D1395"/>
    <w:rsid w:val="007D164F"/>
    <w:rsid w:val="007D1929"/>
    <w:rsid w:val="007D3896"/>
    <w:rsid w:val="007D4A37"/>
    <w:rsid w:val="007E2485"/>
    <w:rsid w:val="007E2B7E"/>
    <w:rsid w:val="007E3456"/>
    <w:rsid w:val="007E5916"/>
    <w:rsid w:val="007E659C"/>
    <w:rsid w:val="007F0C8E"/>
    <w:rsid w:val="007F1307"/>
    <w:rsid w:val="007F6069"/>
    <w:rsid w:val="007F6E66"/>
    <w:rsid w:val="007F752C"/>
    <w:rsid w:val="007F7C19"/>
    <w:rsid w:val="00800BCD"/>
    <w:rsid w:val="00801172"/>
    <w:rsid w:val="00801B4B"/>
    <w:rsid w:val="00801D7A"/>
    <w:rsid w:val="00803BFB"/>
    <w:rsid w:val="0080541B"/>
    <w:rsid w:val="00805B2A"/>
    <w:rsid w:val="00805D7C"/>
    <w:rsid w:val="008062FE"/>
    <w:rsid w:val="00812D81"/>
    <w:rsid w:val="00813034"/>
    <w:rsid w:val="00813A6C"/>
    <w:rsid w:val="00815277"/>
    <w:rsid w:val="00820AB1"/>
    <w:rsid w:val="008238F5"/>
    <w:rsid w:val="00823A37"/>
    <w:rsid w:val="00826716"/>
    <w:rsid w:val="0083025B"/>
    <w:rsid w:val="0083204F"/>
    <w:rsid w:val="0083217C"/>
    <w:rsid w:val="00832C7A"/>
    <w:rsid w:val="0083312B"/>
    <w:rsid w:val="00835A2A"/>
    <w:rsid w:val="00840074"/>
    <w:rsid w:val="008410C4"/>
    <w:rsid w:val="008423CF"/>
    <w:rsid w:val="0084348E"/>
    <w:rsid w:val="008442F2"/>
    <w:rsid w:val="00844A7D"/>
    <w:rsid w:val="00845DDD"/>
    <w:rsid w:val="00847FF5"/>
    <w:rsid w:val="00852E3D"/>
    <w:rsid w:val="00856960"/>
    <w:rsid w:val="00857B6D"/>
    <w:rsid w:val="00860582"/>
    <w:rsid w:val="0086124A"/>
    <w:rsid w:val="00861CC4"/>
    <w:rsid w:val="00862D03"/>
    <w:rsid w:val="008649A7"/>
    <w:rsid w:val="00874615"/>
    <w:rsid w:val="008752A0"/>
    <w:rsid w:val="00875744"/>
    <w:rsid w:val="00877AB3"/>
    <w:rsid w:val="00882BE5"/>
    <w:rsid w:val="00883786"/>
    <w:rsid w:val="0088408D"/>
    <w:rsid w:val="008860F4"/>
    <w:rsid w:val="00886126"/>
    <w:rsid w:val="00886885"/>
    <w:rsid w:val="00886AD3"/>
    <w:rsid w:val="00887D7E"/>
    <w:rsid w:val="00890A09"/>
    <w:rsid w:val="008923AB"/>
    <w:rsid w:val="0089259B"/>
    <w:rsid w:val="008953AD"/>
    <w:rsid w:val="00896CDC"/>
    <w:rsid w:val="00897128"/>
    <w:rsid w:val="00897136"/>
    <w:rsid w:val="008A0844"/>
    <w:rsid w:val="008A1244"/>
    <w:rsid w:val="008A14E9"/>
    <w:rsid w:val="008A23B5"/>
    <w:rsid w:val="008A262A"/>
    <w:rsid w:val="008A2E00"/>
    <w:rsid w:val="008A3BAE"/>
    <w:rsid w:val="008A5B2F"/>
    <w:rsid w:val="008A60FC"/>
    <w:rsid w:val="008A7049"/>
    <w:rsid w:val="008B0E01"/>
    <w:rsid w:val="008B1DC9"/>
    <w:rsid w:val="008B24E1"/>
    <w:rsid w:val="008B31FD"/>
    <w:rsid w:val="008B70C9"/>
    <w:rsid w:val="008B7326"/>
    <w:rsid w:val="008C04C4"/>
    <w:rsid w:val="008C0D3C"/>
    <w:rsid w:val="008C32FE"/>
    <w:rsid w:val="008C5025"/>
    <w:rsid w:val="008D03DA"/>
    <w:rsid w:val="008D0945"/>
    <w:rsid w:val="008D1978"/>
    <w:rsid w:val="008D3297"/>
    <w:rsid w:val="008D4F49"/>
    <w:rsid w:val="008D52BA"/>
    <w:rsid w:val="008D720B"/>
    <w:rsid w:val="008E245D"/>
    <w:rsid w:val="008E3E68"/>
    <w:rsid w:val="008E4669"/>
    <w:rsid w:val="008E62C3"/>
    <w:rsid w:val="008E6559"/>
    <w:rsid w:val="008E65B2"/>
    <w:rsid w:val="008E690A"/>
    <w:rsid w:val="008E7C35"/>
    <w:rsid w:val="008F05B4"/>
    <w:rsid w:val="008F2C7A"/>
    <w:rsid w:val="0090006A"/>
    <w:rsid w:val="0090112A"/>
    <w:rsid w:val="00902C77"/>
    <w:rsid w:val="00903197"/>
    <w:rsid w:val="00904B3A"/>
    <w:rsid w:val="00905463"/>
    <w:rsid w:val="0090673E"/>
    <w:rsid w:val="0090688B"/>
    <w:rsid w:val="00910265"/>
    <w:rsid w:val="009102A3"/>
    <w:rsid w:val="00910A6B"/>
    <w:rsid w:val="00911BE2"/>
    <w:rsid w:val="0091385F"/>
    <w:rsid w:val="00916FC4"/>
    <w:rsid w:val="0091753E"/>
    <w:rsid w:val="00921BB1"/>
    <w:rsid w:val="009238D5"/>
    <w:rsid w:val="0092470D"/>
    <w:rsid w:val="00926E02"/>
    <w:rsid w:val="009306B4"/>
    <w:rsid w:val="00932747"/>
    <w:rsid w:val="00933895"/>
    <w:rsid w:val="00934CE2"/>
    <w:rsid w:val="0093604B"/>
    <w:rsid w:val="009417ED"/>
    <w:rsid w:val="00942927"/>
    <w:rsid w:val="00943A1A"/>
    <w:rsid w:val="00943A4C"/>
    <w:rsid w:val="009446E5"/>
    <w:rsid w:val="00946C4C"/>
    <w:rsid w:val="009470CD"/>
    <w:rsid w:val="00947144"/>
    <w:rsid w:val="00947A6D"/>
    <w:rsid w:val="00947CD0"/>
    <w:rsid w:val="00951C48"/>
    <w:rsid w:val="0095229A"/>
    <w:rsid w:val="00957866"/>
    <w:rsid w:val="00957EAF"/>
    <w:rsid w:val="0096008B"/>
    <w:rsid w:val="00960243"/>
    <w:rsid w:val="009652C7"/>
    <w:rsid w:val="009655B8"/>
    <w:rsid w:val="00967342"/>
    <w:rsid w:val="00971564"/>
    <w:rsid w:val="00972CCF"/>
    <w:rsid w:val="0097375C"/>
    <w:rsid w:val="00973B8D"/>
    <w:rsid w:val="009740C1"/>
    <w:rsid w:val="009746B9"/>
    <w:rsid w:val="0097488C"/>
    <w:rsid w:val="00974CB2"/>
    <w:rsid w:val="009753A2"/>
    <w:rsid w:val="009802D3"/>
    <w:rsid w:val="00980481"/>
    <w:rsid w:val="00982A57"/>
    <w:rsid w:val="0098362D"/>
    <w:rsid w:val="009840A7"/>
    <w:rsid w:val="00984D4B"/>
    <w:rsid w:val="00985EE4"/>
    <w:rsid w:val="0099006D"/>
    <w:rsid w:val="009908D8"/>
    <w:rsid w:val="009918B9"/>
    <w:rsid w:val="009930B0"/>
    <w:rsid w:val="009934E3"/>
    <w:rsid w:val="0099530C"/>
    <w:rsid w:val="009979AB"/>
    <w:rsid w:val="009A0978"/>
    <w:rsid w:val="009A1759"/>
    <w:rsid w:val="009A1E12"/>
    <w:rsid w:val="009A5532"/>
    <w:rsid w:val="009A5742"/>
    <w:rsid w:val="009A6DC3"/>
    <w:rsid w:val="009A7163"/>
    <w:rsid w:val="009A7570"/>
    <w:rsid w:val="009B1E15"/>
    <w:rsid w:val="009B5707"/>
    <w:rsid w:val="009B7BB4"/>
    <w:rsid w:val="009C1BE7"/>
    <w:rsid w:val="009C337E"/>
    <w:rsid w:val="009C4C87"/>
    <w:rsid w:val="009C5BF5"/>
    <w:rsid w:val="009C7395"/>
    <w:rsid w:val="009D02DC"/>
    <w:rsid w:val="009D0E1C"/>
    <w:rsid w:val="009D311B"/>
    <w:rsid w:val="009D3381"/>
    <w:rsid w:val="009D425C"/>
    <w:rsid w:val="009D4435"/>
    <w:rsid w:val="009D6B0A"/>
    <w:rsid w:val="009E1D01"/>
    <w:rsid w:val="009E28BA"/>
    <w:rsid w:val="009E312B"/>
    <w:rsid w:val="009E41BD"/>
    <w:rsid w:val="009E49A2"/>
    <w:rsid w:val="009E520E"/>
    <w:rsid w:val="009E540B"/>
    <w:rsid w:val="009F0153"/>
    <w:rsid w:val="009F074F"/>
    <w:rsid w:val="009F0993"/>
    <w:rsid w:val="009F100D"/>
    <w:rsid w:val="009F2107"/>
    <w:rsid w:val="009F3487"/>
    <w:rsid w:val="009F3678"/>
    <w:rsid w:val="009F6F44"/>
    <w:rsid w:val="009F75CB"/>
    <w:rsid w:val="00A012D1"/>
    <w:rsid w:val="00A03639"/>
    <w:rsid w:val="00A04ABF"/>
    <w:rsid w:val="00A05383"/>
    <w:rsid w:val="00A0568D"/>
    <w:rsid w:val="00A072AA"/>
    <w:rsid w:val="00A07952"/>
    <w:rsid w:val="00A107AD"/>
    <w:rsid w:val="00A10891"/>
    <w:rsid w:val="00A128DF"/>
    <w:rsid w:val="00A129FF"/>
    <w:rsid w:val="00A13E3B"/>
    <w:rsid w:val="00A1457B"/>
    <w:rsid w:val="00A15DA9"/>
    <w:rsid w:val="00A20EC1"/>
    <w:rsid w:val="00A21B66"/>
    <w:rsid w:val="00A2233E"/>
    <w:rsid w:val="00A22817"/>
    <w:rsid w:val="00A236E8"/>
    <w:rsid w:val="00A242E2"/>
    <w:rsid w:val="00A25728"/>
    <w:rsid w:val="00A25DD2"/>
    <w:rsid w:val="00A268AB"/>
    <w:rsid w:val="00A30DB1"/>
    <w:rsid w:val="00A335F8"/>
    <w:rsid w:val="00A35FCE"/>
    <w:rsid w:val="00A42839"/>
    <w:rsid w:val="00A438E1"/>
    <w:rsid w:val="00A449DE"/>
    <w:rsid w:val="00A4504F"/>
    <w:rsid w:val="00A46A9A"/>
    <w:rsid w:val="00A47428"/>
    <w:rsid w:val="00A505F5"/>
    <w:rsid w:val="00A51A17"/>
    <w:rsid w:val="00A53214"/>
    <w:rsid w:val="00A549BD"/>
    <w:rsid w:val="00A5668B"/>
    <w:rsid w:val="00A56E80"/>
    <w:rsid w:val="00A57CF5"/>
    <w:rsid w:val="00A62351"/>
    <w:rsid w:val="00A64B8F"/>
    <w:rsid w:val="00A64CCB"/>
    <w:rsid w:val="00A65E45"/>
    <w:rsid w:val="00A65ED7"/>
    <w:rsid w:val="00A66BCE"/>
    <w:rsid w:val="00A703DF"/>
    <w:rsid w:val="00A7050D"/>
    <w:rsid w:val="00A70E3C"/>
    <w:rsid w:val="00A72977"/>
    <w:rsid w:val="00A736A0"/>
    <w:rsid w:val="00A73EAF"/>
    <w:rsid w:val="00A75761"/>
    <w:rsid w:val="00A76391"/>
    <w:rsid w:val="00A776F6"/>
    <w:rsid w:val="00A77AC5"/>
    <w:rsid w:val="00A807D0"/>
    <w:rsid w:val="00A8329F"/>
    <w:rsid w:val="00A832E1"/>
    <w:rsid w:val="00A85360"/>
    <w:rsid w:val="00A8549D"/>
    <w:rsid w:val="00A8569A"/>
    <w:rsid w:val="00A87E78"/>
    <w:rsid w:val="00A90CE4"/>
    <w:rsid w:val="00A90D9B"/>
    <w:rsid w:val="00A91FD7"/>
    <w:rsid w:val="00A921BC"/>
    <w:rsid w:val="00A93BFF"/>
    <w:rsid w:val="00A945DD"/>
    <w:rsid w:val="00A950A1"/>
    <w:rsid w:val="00A96032"/>
    <w:rsid w:val="00A96953"/>
    <w:rsid w:val="00AA0B7E"/>
    <w:rsid w:val="00AA1F25"/>
    <w:rsid w:val="00AA2027"/>
    <w:rsid w:val="00AA22EC"/>
    <w:rsid w:val="00AA3703"/>
    <w:rsid w:val="00AA5E98"/>
    <w:rsid w:val="00AA6CDE"/>
    <w:rsid w:val="00AB0C65"/>
    <w:rsid w:val="00AB1329"/>
    <w:rsid w:val="00AB25E7"/>
    <w:rsid w:val="00AB2E96"/>
    <w:rsid w:val="00AB2F62"/>
    <w:rsid w:val="00AB6034"/>
    <w:rsid w:val="00AB78C2"/>
    <w:rsid w:val="00AC0EAE"/>
    <w:rsid w:val="00AC328B"/>
    <w:rsid w:val="00AC5871"/>
    <w:rsid w:val="00AC6654"/>
    <w:rsid w:val="00AD1E6D"/>
    <w:rsid w:val="00AD267F"/>
    <w:rsid w:val="00AD62C9"/>
    <w:rsid w:val="00AD675D"/>
    <w:rsid w:val="00AD6EFF"/>
    <w:rsid w:val="00AE1E0E"/>
    <w:rsid w:val="00AE2753"/>
    <w:rsid w:val="00AE29FF"/>
    <w:rsid w:val="00AE3184"/>
    <w:rsid w:val="00AE3298"/>
    <w:rsid w:val="00AE39A5"/>
    <w:rsid w:val="00AE3A0D"/>
    <w:rsid w:val="00AE5CA1"/>
    <w:rsid w:val="00AE6F57"/>
    <w:rsid w:val="00AE74D8"/>
    <w:rsid w:val="00AF17FE"/>
    <w:rsid w:val="00AF1FB6"/>
    <w:rsid w:val="00AF211C"/>
    <w:rsid w:val="00AF3058"/>
    <w:rsid w:val="00AF4163"/>
    <w:rsid w:val="00AF4482"/>
    <w:rsid w:val="00AF5265"/>
    <w:rsid w:val="00AF5AEC"/>
    <w:rsid w:val="00AF5EE3"/>
    <w:rsid w:val="00AF6CE4"/>
    <w:rsid w:val="00AF75C1"/>
    <w:rsid w:val="00AF7D8F"/>
    <w:rsid w:val="00B00E5E"/>
    <w:rsid w:val="00B05ED2"/>
    <w:rsid w:val="00B10FE7"/>
    <w:rsid w:val="00B11256"/>
    <w:rsid w:val="00B11BB6"/>
    <w:rsid w:val="00B11E8A"/>
    <w:rsid w:val="00B129EC"/>
    <w:rsid w:val="00B12AB7"/>
    <w:rsid w:val="00B13CB9"/>
    <w:rsid w:val="00B144A1"/>
    <w:rsid w:val="00B14C4E"/>
    <w:rsid w:val="00B15CA8"/>
    <w:rsid w:val="00B15EA2"/>
    <w:rsid w:val="00B21996"/>
    <w:rsid w:val="00B220A3"/>
    <w:rsid w:val="00B226C8"/>
    <w:rsid w:val="00B232FC"/>
    <w:rsid w:val="00B25E97"/>
    <w:rsid w:val="00B2692B"/>
    <w:rsid w:val="00B27A5C"/>
    <w:rsid w:val="00B30231"/>
    <w:rsid w:val="00B306DC"/>
    <w:rsid w:val="00B30DB6"/>
    <w:rsid w:val="00B32724"/>
    <w:rsid w:val="00B34E23"/>
    <w:rsid w:val="00B356B6"/>
    <w:rsid w:val="00B35BA1"/>
    <w:rsid w:val="00B3602D"/>
    <w:rsid w:val="00B3704F"/>
    <w:rsid w:val="00B37413"/>
    <w:rsid w:val="00B40FC8"/>
    <w:rsid w:val="00B44B15"/>
    <w:rsid w:val="00B451B6"/>
    <w:rsid w:val="00B45390"/>
    <w:rsid w:val="00B5133B"/>
    <w:rsid w:val="00B51A1C"/>
    <w:rsid w:val="00B52F7E"/>
    <w:rsid w:val="00B534AD"/>
    <w:rsid w:val="00B545B7"/>
    <w:rsid w:val="00B56388"/>
    <w:rsid w:val="00B563F3"/>
    <w:rsid w:val="00B60D94"/>
    <w:rsid w:val="00B614F9"/>
    <w:rsid w:val="00B615A1"/>
    <w:rsid w:val="00B61616"/>
    <w:rsid w:val="00B6364E"/>
    <w:rsid w:val="00B64076"/>
    <w:rsid w:val="00B64117"/>
    <w:rsid w:val="00B66A7A"/>
    <w:rsid w:val="00B67630"/>
    <w:rsid w:val="00B67A9F"/>
    <w:rsid w:val="00B67B59"/>
    <w:rsid w:val="00B708F1"/>
    <w:rsid w:val="00B719AF"/>
    <w:rsid w:val="00B738F6"/>
    <w:rsid w:val="00B7495D"/>
    <w:rsid w:val="00B75FEA"/>
    <w:rsid w:val="00B76526"/>
    <w:rsid w:val="00B82B15"/>
    <w:rsid w:val="00B8300F"/>
    <w:rsid w:val="00B835DF"/>
    <w:rsid w:val="00B8369C"/>
    <w:rsid w:val="00B8407B"/>
    <w:rsid w:val="00B8541A"/>
    <w:rsid w:val="00B8606E"/>
    <w:rsid w:val="00B86109"/>
    <w:rsid w:val="00B92DA1"/>
    <w:rsid w:val="00B9429F"/>
    <w:rsid w:val="00B944BF"/>
    <w:rsid w:val="00B95238"/>
    <w:rsid w:val="00B973DB"/>
    <w:rsid w:val="00B97EB5"/>
    <w:rsid w:val="00BA06C6"/>
    <w:rsid w:val="00BA14B8"/>
    <w:rsid w:val="00BA1675"/>
    <w:rsid w:val="00BA17CB"/>
    <w:rsid w:val="00BA1DBC"/>
    <w:rsid w:val="00BA206E"/>
    <w:rsid w:val="00BA2217"/>
    <w:rsid w:val="00BA2373"/>
    <w:rsid w:val="00BA4013"/>
    <w:rsid w:val="00BA4836"/>
    <w:rsid w:val="00BA51FC"/>
    <w:rsid w:val="00BA5654"/>
    <w:rsid w:val="00BA5775"/>
    <w:rsid w:val="00BB0BA8"/>
    <w:rsid w:val="00BB0BC3"/>
    <w:rsid w:val="00BB137B"/>
    <w:rsid w:val="00BB28FB"/>
    <w:rsid w:val="00BB361C"/>
    <w:rsid w:val="00BB3AA8"/>
    <w:rsid w:val="00BB596B"/>
    <w:rsid w:val="00BB6063"/>
    <w:rsid w:val="00BB6DF6"/>
    <w:rsid w:val="00BB73B2"/>
    <w:rsid w:val="00BC08EA"/>
    <w:rsid w:val="00BC1024"/>
    <w:rsid w:val="00BC124B"/>
    <w:rsid w:val="00BC25AD"/>
    <w:rsid w:val="00BC2DC7"/>
    <w:rsid w:val="00BC41EA"/>
    <w:rsid w:val="00BC52EF"/>
    <w:rsid w:val="00BC7B39"/>
    <w:rsid w:val="00BD11DE"/>
    <w:rsid w:val="00BD270C"/>
    <w:rsid w:val="00BD3E6A"/>
    <w:rsid w:val="00BD6638"/>
    <w:rsid w:val="00BD6B2F"/>
    <w:rsid w:val="00BE056B"/>
    <w:rsid w:val="00BE692D"/>
    <w:rsid w:val="00BF2574"/>
    <w:rsid w:val="00BF2667"/>
    <w:rsid w:val="00BF2BFC"/>
    <w:rsid w:val="00BF2F81"/>
    <w:rsid w:val="00BF3065"/>
    <w:rsid w:val="00BF39BE"/>
    <w:rsid w:val="00BF4897"/>
    <w:rsid w:val="00BF615A"/>
    <w:rsid w:val="00BF6458"/>
    <w:rsid w:val="00BF64FF"/>
    <w:rsid w:val="00BF6FD2"/>
    <w:rsid w:val="00C0133D"/>
    <w:rsid w:val="00C020BC"/>
    <w:rsid w:val="00C0368E"/>
    <w:rsid w:val="00C0394F"/>
    <w:rsid w:val="00C03BB5"/>
    <w:rsid w:val="00C05503"/>
    <w:rsid w:val="00C062EB"/>
    <w:rsid w:val="00C065C3"/>
    <w:rsid w:val="00C101AE"/>
    <w:rsid w:val="00C11346"/>
    <w:rsid w:val="00C11F86"/>
    <w:rsid w:val="00C145A9"/>
    <w:rsid w:val="00C16F6A"/>
    <w:rsid w:val="00C170D6"/>
    <w:rsid w:val="00C174DA"/>
    <w:rsid w:val="00C26C8D"/>
    <w:rsid w:val="00C304E5"/>
    <w:rsid w:val="00C31DD3"/>
    <w:rsid w:val="00C32B64"/>
    <w:rsid w:val="00C35F3E"/>
    <w:rsid w:val="00C415B7"/>
    <w:rsid w:val="00C41E3D"/>
    <w:rsid w:val="00C43E83"/>
    <w:rsid w:val="00C54755"/>
    <w:rsid w:val="00C548BD"/>
    <w:rsid w:val="00C54CD0"/>
    <w:rsid w:val="00C56022"/>
    <w:rsid w:val="00C56347"/>
    <w:rsid w:val="00C566F9"/>
    <w:rsid w:val="00C57605"/>
    <w:rsid w:val="00C5769C"/>
    <w:rsid w:val="00C602BC"/>
    <w:rsid w:val="00C60401"/>
    <w:rsid w:val="00C6057B"/>
    <w:rsid w:val="00C65B2C"/>
    <w:rsid w:val="00C70BB5"/>
    <w:rsid w:val="00C72771"/>
    <w:rsid w:val="00C72D3A"/>
    <w:rsid w:val="00C73E30"/>
    <w:rsid w:val="00C74201"/>
    <w:rsid w:val="00C75108"/>
    <w:rsid w:val="00C75F5B"/>
    <w:rsid w:val="00C75FAF"/>
    <w:rsid w:val="00C765E5"/>
    <w:rsid w:val="00C77BF2"/>
    <w:rsid w:val="00C80791"/>
    <w:rsid w:val="00C80811"/>
    <w:rsid w:val="00C8101E"/>
    <w:rsid w:val="00C8316C"/>
    <w:rsid w:val="00C86E1F"/>
    <w:rsid w:val="00C9041A"/>
    <w:rsid w:val="00C9094D"/>
    <w:rsid w:val="00C926E8"/>
    <w:rsid w:val="00C92B01"/>
    <w:rsid w:val="00C92EFE"/>
    <w:rsid w:val="00C96FE7"/>
    <w:rsid w:val="00C9728B"/>
    <w:rsid w:val="00C97EA6"/>
    <w:rsid w:val="00CA288C"/>
    <w:rsid w:val="00CA348E"/>
    <w:rsid w:val="00CA72AB"/>
    <w:rsid w:val="00CA7637"/>
    <w:rsid w:val="00CA79FA"/>
    <w:rsid w:val="00CB0277"/>
    <w:rsid w:val="00CB1727"/>
    <w:rsid w:val="00CB185C"/>
    <w:rsid w:val="00CB2C49"/>
    <w:rsid w:val="00CB3A33"/>
    <w:rsid w:val="00CB56AF"/>
    <w:rsid w:val="00CB5DBE"/>
    <w:rsid w:val="00CC0D00"/>
    <w:rsid w:val="00CC27BB"/>
    <w:rsid w:val="00CC6016"/>
    <w:rsid w:val="00CC6777"/>
    <w:rsid w:val="00CC7D8B"/>
    <w:rsid w:val="00CD0939"/>
    <w:rsid w:val="00CD2223"/>
    <w:rsid w:val="00CD3BCF"/>
    <w:rsid w:val="00CD4323"/>
    <w:rsid w:val="00CD5514"/>
    <w:rsid w:val="00CE21FB"/>
    <w:rsid w:val="00CE3372"/>
    <w:rsid w:val="00CE3753"/>
    <w:rsid w:val="00CE3AF9"/>
    <w:rsid w:val="00CE5C98"/>
    <w:rsid w:val="00CF4288"/>
    <w:rsid w:val="00CF4896"/>
    <w:rsid w:val="00CF6407"/>
    <w:rsid w:val="00CF6531"/>
    <w:rsid w:val="00CF75BD"/>
    <w:rsid w:val="00D01B70"/>
    <w:rsid w:val="00D0241B"/>
    <w:rsid w:val="00D04063"/>
    <w:rsid w:val="00D04D91"/>
    <w:rsid w:val="00D04ECC"/>
    <w:rsid w:val="00D1159C"/>
    <w:rsid w:val="00D127B3"/>
    <w:rsid w:val="00D149C7"/>
    <w:rsid w:val="00D15D49"/>
    <w:rsid w:val="00D1620E"/>
    <w:rsid w:val="00D17A3F"/>
    <w:rsid w:val="00D20CE5"/>
    <w:rsid w:val="00D21920"/>
    <w:rsid w:val="00D237C6"/>
    <w:rsid w:val="00D24331"/>
    <w:rsid w:val="00D244C2"/>
    <w:rsid w:val="00D24F58"/>
    <w:rsid w:val="00D269D1"/>
    <w:rsid w:val="00D27160"/>
    <w:rsid w:val="00D2766A"/>
    <w:rsid w:val="00D312B6"/>
    <w:rsid w:val="00D32565"/>
    <w:rsid w:val="00D33C9A"/>
    <w:rsid w:val="00D33D88"/>
    <w:rsid w:val="00D33F18"/>
    <w:rsid w:val="00D34891"/>
    <w:rsid w:val="00D35253"/>
    <w:rsid w:val="00D353AE"/>
    <w:rsid w:val="00D4027D"/>
    <w:rsid w:val="00D41ECD"/>
    <w:rsid w:val="00D43517"/>
    <w:rsid w:val="00D436D5"/>
    <w:rsid w:val="00D43BE6"/>
    <w:rsid w:val="00D44A56"/>
    <w:rsid w:val="00D44FAE"/>
    <w:rsid w:val="00D455E8"/>
    <w:rsid w:val="00D4592E"/>
    <w:rsid w:val="00D459DF"/>
    <w:rsid w:val="00D46AC2"/>
    <w:rsid w:val="00D47930"/>
    <w:rsid w:val="00D532D4"/>
    <w:rsid w:val="00D569EB"/>
    <w:rsid w:val="00D6046E"/>
    <w:rsid w:val="00D60E3B"/>
    <w:rsid w:val="00D617AB"/>
    <w:rsid w:val="00D61D56"/>
    <w:rsid w:val="00D62286"/>
    <w:rsid w:val="00D6359B"/>
    <w:rsid w:val="00D63CDD"/>
    <w:rsid w:val="00D63F14"/>
    <w:rsid w:val="00D64755"/>
    <w:rsid w:val="00D64C46"/>
    <w:rsid w:val="00D6735E"/>
    <w:rsid w:val="00D67FB0"/>
    <w:rsid w:val="00D70B0A"/>
    <w:rsid w:val="00D70C59"/>
    <w:rsid w:val="00D70C5B"/>
    <w:rsid w:val="00D71373"/>
    <w:rsid w:val="00D7150D"/>
    <w:rsid w:val="00D71B1B"/>
    <w:rsid w:val="00D7306E"/>
    <w:rsid w:val="00D73327"/>
    <w:rsid w:val="00D7442E"/>
    <w:rsid w:val="00D74DC4"/>
    <w:rsid w:val="00D76360"/>
    <w:rsid w:val="00D80101"/>
    <w:rsid w:val="00D8114D"/>
    <w:rsid w:val="00D83566"/>
    <w:rsid w:val="00D84BEF"/>
    <w:rsid w:val="00D8684F"/>
    <w:rsid w:val="00D86C61"/>
    <w:rsid w:val="00D87533"/>
    <w:rsid w:val="00D87B17"/>
    <w:rsid w:val="00D90505"/>
    <w:rsid w:val="00D92F22"/>
    <w:rsid w:val="00D93473"/>
    <w:rsid w:val="00D94537"/>
    <w:rsid w:val="00D95489"/>
    <w:rsid w:val="00D957E9"/>
    <w:rsid w:val="00D95B56"/>
    <w:rsid w:val="00D974A6"/>
    <w:rsid w:val="00DA10D8"/>
    <w:rsid w:val="00DA3067"/>
    <w:rsid w:val="00DA6949"/>
    <w:rsid w:val="00DB13A7"/>
    <w:rsid w:val="00DB1C32"/>
    <w:rsid w:val="00DB3CA6"/>
    <w:rsid w:val="00DB536F"/>
    <w:rsid w:val="00DB7118"/>
    <w:rsid w:val="00DB73F6"/>
    <w:rsid w:val="00DC022D"/>
    <w:rsid w:val="00DC0E65"/>
    <w:rsid w:val="00DC2376"/>
    <w:rsid w:val="00DC23A5"/>
    <w:rsid w:val="00DC4995"/>
    <w:rsid w:val="00DC5019"/>
    <w:rsid w:val="00DC5DA5"/>
    <w:rsid w:val="00DD068E"/>
    <w:rsid w:val="00DD1910"/>
    <w:rsid w:val="00DD3E6E"/>
    <w:rsid w:val="00DD4798"/>
    <w:rsid w:val="00DD5174"/>
    <w:rsid w:val="00DD5B18"/>
    <w:rsid w:val="00DD63A4"/>
    <w:rsid w:val="00DD657F"/>
    <w:rsid w:val="00DD6B39"/>
    <w:rsid w:val="00DE0B24"/>
    <w:rsid w:val="00DE2568"/>
    <w:rsid w:val="00DE2AF0"/>
    <w:rsid w:val="00DE2EA9"/>
    <w:rsid w:val="00DE4ACB"/>
    <w:rsid w:val="00DE5B2B"/>
    <w:rsid w:val="00DE60F9"/>
    <w:rsid w:val="00DE72F6"/>
    <w:rsid w:val="00DF1759"/>
    <w:rsid w:val="00DF1DFE"/>
    <w:rsid w:val="00DF3707"/>
    <w:rsid w:val="00DF4F0B"/>
    <w:rsid w:val="00DF6433"/>
    <w:rsid w:val="00DF67EB"/>
    <w:rsid w:val="00DF7AA6"/>
    <w:rsid w:val="00E00CFE"/>
    <w:rsid w:val="00E00D93"/>
    <w:rsid w:val="00E01D8A"/>
    <w:rsid w:val="00E02608"/>
    <w:rsid w:val="00E02749"/>
    <w:rsid w:val="00E04227"/>
    <w:rsid w:val="00E059F9"/>
    <w:rsid w:val="00E06D6F"/>
    <w:rsid w:val="00E06DEF"/>
    <w:rsid w:val="00E11672"/>
    <w:rsid w:val="00E12904"/>
    <w:rsid w:val="00E12D1F"/>
    <w:rsid w:val="00E1314C"/>
    <w:rsid w:val="00E1322D"/>
    <w:rsid w:val="00E1470B"/>
    <w:rsid w:val="00E1638D"/>
    <w:rsid w:val="00E1644B"/>
    <w:rsid w:val="00E1674F"/>
    <w:rsid w:val="00E20B50"/>
    <w:rsid w:val="00E23242"/>
    <w:rsid w:val="00E23846"/>
    <w:rsid w:val="00E31B72"/>
    <w:rsid w:val="00E3247B"/>
    <w:rsid w:val="00E32672"/>
    <w:rsid w:val="00E33404"/>
    <w:rsid w:val="00E37129"/>
    <w:rsid w:val="00E37D62"/>
    <w:rsid w:val="00E40FF2"/>
    <w:rsid w:val="00E4211E"/>
    <w:rsid w:val="00E42A69"/>
    <w:rsid w:val="00E44048"/>
    <w:rsid w:val="00E44127"/>
    <w:rsid w:val="00E44C9E"/>
    <w:rsid w:val="00E50887"/>
    <w:rsid w:val="00E518F8"/>
    <w:rsid w:val="00E54D7B"/>
    <w:rsid w:val="00E56CF8"/>
    <w:rsid w:val="00E610E4"/>
    <w:rsid w:val="00E6136F"/>
    <w:rsid w:val="00E62157"/>
    <w:rsid w:val="00E65D5D"/>
    <w:rsid w:val="00E7094F"/>
    <w:rsid w:val="00E721ED"/>
    <w:rsid w:val="00E73380"/>
    <w:rsid w:val="00E737AA"/>
    <w:rsid w:val="00E75E61"/>
    <w:rsid w:val="00E7791D"/>
    <w:rsid w:val="00E814D0"/>
    <w:rsid w:val="00E81806"/>
    <w:rsid w:val="00E82028"/>
    <w:rsid w:val="00E83913"/>
    <w:rsid w:val="00E840FF"/>
    <w:rsid w:val="00E84707"/>
    <w:rsid w:val="00E861F4"/>
    <w:rsid w:val="00E86721"/>
    <w:rsid w:val="00E8794E"/>
    <w:rsid w:val="00E87BC5"/>
    <w:rsid w:val="00E90C7B"/>
    <w:rsid w:val="00E91329"/>
    <w:rsid w:val="00E915A6"/>
    <w:rsid w:val="00E919F2"/>
    <w:rsid w:val="00E942BB"/>
    <w:rsid w:val="00E94DE3"/>
    <w:rsid w:val="00E9724A"/>
    <w:rsid w:val="00E97C8F"/>
    <w:rsid w:val="00EA0317"/>
    <w:rsid w:val="00EA0D47"/>
    <w:rsid w:val="00EA3CB2"/>
    <w:rsid w:val="00EA421C"/>
    <w:rsid w:val="00EA4574"/>
    <w:rsid w:val="00EA6A7B"/>
    <w:rsid w:val="00EA7D9D"/>
    <w:rsid w:val="00EB1C53"/>
    <w:rsid w:val="00EB347F"/>
    <w:rsid w:val="00EB444E"/>
    <w:rsid w:val="00EB4AFE"/>
    <w:rsid w:val="00EB4BEE"/>
    <w:rsid w:val="00EB5203"/>
    <w:rsid w:val="00EB5F8A"/>
    <w:rsid w:val="00EB75E8"/>
    <w:rsid w:val="00EC03BE"/>
    <w:rsid w:val="00EC10EA"/>
    <w:rsid w:val="00EC12EB"/>
    <w:rsid w:val="00EC567F"/>
    <w:rsid w:val="00EC57D6"/>
    <w:rsid w:val="00EC5DC9"/>
    <w:rsid w:val="00EC6B23"/>
    <w:rsid w:val="00EC7394"/>
    <w:rsid w:val="00ED158E"/>
    <w:rsid w:val="00ED17DD"/>
    <w:rsid w:val="00ED4168"/>
    <w:rsid w:val="00ED5889"/>
    <w:rsid w:val="00ED6FE7"/>
    <w:rsid w:val="00EE1FE1"/>
    <w:rsid w:val="00EE4CF6"/>
    <w:rsid w:val="00EE51E9"/>
    <w:rsid w:val="00EE5203"/>
    <w:rsid w:val="00EE6669"/>
    <w:rsid w:val="00EE6D25"/>
    <w:rsid w:val="00EE7E6E"/>
    <w:rsid w:val="00EF1EC5"/>
    <w:rsid w:val="00EF299D"/>
    <w:rsid w:val="00EF3DD5"/>
    <w:rsid w:val="00EF5D58"/>
    <w:rsid w:val="00EF7A2D"/>
    <w:rsid w:val="00F04564"/>
    <w:rsid w:val="00F05302"/>
    <w:rsid w:val="00F06812"/>
    <w:rsid w:val="00F071DA"/>
    <w:rsid w:val="00F12BD0"/>
    <w:rsid w:val="00F14C25"/>
    <w:rsid w:val="00F15C9D"/>
    <w:rsid w:val="00F168D5"/>
    <w:rsid w:val="00F212CA"/>
    <w:rsid w:val="00F21549"/>
    <w:rsid w:val="00F21940"/>
    <w:rsid w:val="00F219B1"/>
    <w:rsid w:val="00F21F27"/>
    <w:rsid w:val="00F2223C"/>
    <w:rsid w:val="00F24029"/>
    <w:rsid w:val="00F24273"/>
    <w:rsid w:val="00F27964"/>
    <w:rsid w:val="00F301B6"/>
    <w:rsid w:val="00F304EF"/>
    <w:rsid w:val="00F314B0"/>
    <w:rsid w:val="00F31CA1"/>
    <w:rsid w:val="00F32C57"/>
    <w:rsid w:val="00F330EC"/>
    <w:rsid w:val="00F35718"/>
    <w:rsid w:val="00F35CA3"/>
    <w:rsid w:val="00F3784A"/>
    <w:rsid w:val="00F4047E"/>
    <w:rsid w:val="00F409C1"/>
    <w:rsid w:val="00F41187"/>
    <w:rsid w:val="00F416D6"/>
    <w:rsid w:val="00F41E1A"/>
    <w:rsid w:val="00F4265C"/>
    <w:rsid w:val="00F43D0E"/>
    <w:rsid w:val="00F43F6C"/>
    <w:rsid w:val="00F45070"/>
    <w:rsid w:val="00F452BD"/>
    <w:rsid w:val="00F45E68"/>
    <w:rsid w:val="00F47B15"/>
    <w:rsid w:val="00F529F5"/>
    <w:rsid w:val="00F53359"/>
    <w:rsid w:val="00F53515"/>
    <w:rsid w:val="00F53AC7"/>
    <w:rsid w:val="00F53D56"/>
    <w:rsid w:val="00F545EF"/>
    <w:rsid w:val="00F549BE"/>
    <w:rsid w:val="00F5565B"/>
    <w:rsid w:val="00F55E33"/>
    <w:rsid w:val="00F60147"/>
    <w:rsid w:val="00F65156"/>
    <w:rsid w:val="00F66E1B"/>
    <w:rsid w:val="00F66FE5"/>
    <w:rsid w:val="00F70A74"/>
    <w:rsid w:val="00F7118E"/>
    <w:rsid w:val="00F743BE"/>
    <w:rsid w:val="00F75751"/>
    <w:rsid w:val="00F759C1"/>
    <w:rsid w:val="00F8074A"/>
    <w:rsid w:val="00F810F9"/>
    <w:rsid w:val="00F826E4"/>
    <w:rsid w:val="00F8294E"/>
    <w:rsid w:val="00F839C7"/>
    <w:rsid w:val="00F849C9"/>
    <w:rsid w:val="00F84C49"/>
    <w:rsid w:val="00F868AA"/>
    <w:rsid w:val="00F91383"/>
    <w:rsid w:val="00F91FE1"/>
    <w:rsid w:val="00F930F6"/>
    <w:rsid w:val="00F944D1"/>
    <w:rsid w:val="00F96C5B"/>
    <w:rsid w:val="00FA4124"/>
    <w:rsid w:val="00FA45E3"/>
    <w:rsid w:val="00FA4C4B"/>
    <w:rsid w:val="00FA6EF7"/>
    <w:rsid w:val="00FA7397"/>
    <w:rsid w:val="00FA7BDD"/>
    <w:rsid w:val="00FB24ED"/>
    <w:rsid w:val="00FB2731"/>
    <w:rsid w:val="00FB2DCD"/>
    <w:rsid w:val="00FB3573"/>
    <w:rsid w:val="00FB3D95"/>
    <w:rsid w:val="00FB43C3"/>
    <w:rsid w:val="00FB5533"/>
    <w:rsid w:val="00FB5FC4"/>
    <w:rsid w:val="00FB6F03"/>
    <w:rsid w:val="00FC0BDE"/>
    <w:rsid w:val="00FC0D90"/>
    <w:rsid w:val="00FC12D6"/>
    <w:rsid w:val="00FC1B53"/>
    <w:rsid w:val="00FC2954"/>
    <w:rsid w:val="00FC44D1"/>
    <w:rsid w:val="00FC4E13"/>
    <w:rsid w:val="00FC639A"/>
    <w:rsid w:val="00FC7441"/>
    <w:rsid w:val="00FC7F05"/>
    <w:rsid w:val="00FD01CA"/>
    <w:rsid w:val="00FD1641"/>
    <w:rsid w:val="00FD3751"/>
    <w:rsid w:val="00FD51D8"/>
    <w:rsid w:val="00FD56FF"/>
    <w:rsid w:val="00FD6B74"/>
    <w:rsid w:val="00FE12B1"/>
    <w:rsid w:val="00FE2005"/>
    <w:rsid w:val="00FE625D"/>
    <w:rsid w:val="00FE6CA9"/>
    <w:rsid w:val="00FE7254"/>
    <w:rsid w:val="00FF1084"/>
    <w:rsid w:val="00FF367B"/>
    <w:rsid w:val="00FF4415"/>
    <w:rsid w:val="00FF5CF4"/>
    <w:rsid w:val="012477BC"/>
    <w:rsid w:val="0187B876"/>
    <w:rsid w:val="02BAB31A"/>
    <w:rsid w:val="02DBF932"/>
    <w:rsid w:val="035D91B3"/>
    <w:rsid w:val="0388F743"/>
    <w:rsid w:val="039D7269"/>
    <w:rsid w:val="03E5D857"/>
    <w:rsid w:val="03E8EA85"/>
    <w:rsid w:val="04553717"/>
    <w:rsid w:val="047314D1"/>
    <w:rsid w:val="05175898"/>
    <w:rsid w:val="059DACC5"/>
    <w:rsid w:val="05BBA996"/>
    <w:rsid w:val="05C894C1"/>
    <w:rsid w:val="05D03DF3"/>
    <w:rsid w:val="0628E153"/>
    <w:rsid w:val="06E6BF12"/>
    <w:rsid w:val="0A320C2F"/>
    <w:rsid w:val="0A3F8EA7"/>
    <w:rsid w:val="0A531CCB"/>
    <w:rsid w:val="0B50D530"/>
    <w:rsid w:val="0BBD95A9"/>
    <w:rsid w:val="0BEF41A5"/>
    <w:rsid w:val="0C2FAB6C"/>
    <w:rsid w:val="0D15EA8D"/>
    <w:rsid w:val="0D1DE983"/>
    <w:rsid w:val="0DA01D50"/>
    <w:rsid w:val="0E5890A6"/>
    <w:rsid w:val="0E589875"/>
    <w:rsid w:val="0F692408"/>
    <w:rsid w:val="0F91A8C0"/>
    <w:rsid w:val="11955FD8"/>
    <w:rsid w:val="12288E83"/>
    <w:rsid w:val="1237D6F2"/>
    <w:rsid w:val="12B0CCED"/>
    <w:rsid w:val="12BF8924"/>
    <w:rsid w:val="13313039"/>
    <w:rsid w:val="138113A3"/>
    <w:rsid w:val="1451E2F4"/>
    <w:rsid w:val="14D773A8"/>
    <w:rsid w:val="1517C091"/>
    <w:rsid w:val="161A47A2"/>
    <w:rsid w:val="16D7EF1A"/>
    <w:rsid w:val="17319FD3"/>
    <w:rsid w:val="17D63941"/>
    <w:rsid w:val="1853055A"/>
    <w:rsid w:val="1915C773"/>
    <w:rsid w:val="19707FB5"/>
    <w:rsid w:val="1A6010B3"/>
    <w:rsid w:val="1A74B454"/>
    <w:rsid w:val="1BB6804B"/>
    <w:rsid w:val="1C06BA14"/>
    <w:rsid w:val="1CC687B0"/>
    <w:rsid w:val="1D46282F"/>
    <w:rsid w:val="1D880D73"/>
    <w:rsid w:val="1DB31948"/>
    <w:rsid w:val="1DDBF959"/>
    <w:rsid w:val="1DF20831"/>
    <w:rsid w:val="1E412842"/>
    <w:rsid w:val="1E4A6BEC"/>
    <w:rsid w:val="1E778078"/>
    <w:rsid w:val="1F7749D5"/>
    <w:rsid w:val="1F8EE846"/>
    <w:rsid w:val="1FA9C8AE"/>
    <w:rsid w:val="20922EF6"/>
    <w:rsid w:val="21048446"/>
    <w:rsid w:val="213BEF2F"/>
    <w:rsid w:val="21F19F53"/>
    <w:rsid w:val="22246B4F"/>
    <w:rsid w:val="2228F9C9"/>
    <w:rsid w:val="23088432"/>
    <w:rsid w:val="233117DE"/>
    <w:rsid w:val="23486493"/>
    <w:rsid w:val="234F4189"/>
    <w:rsid w:val="24181061"/>
    <w:rsid w:val="24503723"/>
    <w:rsid w:val="24AF8A9D"/>
    <w:rsid w:val="24E57402"/>
    <w:rsid w:val="24F561E5"/>
    <w:rsid w:val="25241763"/>
    <w:rsid w:val="259D244A"/>
    <w:rsid w:val="25BBE7D0"/>
    <w:rsid w:val="25FEC258"/>
    <w:rsid w:val="26118CC6"/>
    <w:rsid w:val="26557110"/>
    <w:rsid w:val="269637BF"/>
    <w:rsid w:val="26CBBD15"/>
    <w:rsid w:val="2771B547"/>
    <w:rsid w:val="27AEC5FD"/>
    <w:rsid w:val="2827B1B2"/>
    <w:rsid w:val="28571765"/>
    <w:rsid w:val="287A1A18"/>
    <w:rsid w:val="29BE830D"/>
    <w:rsid w:val="2A8751E5"/>
    <w:rsid w:val="2B68126E"/>
    <w:rsid w:val="2C4774C6"/>
    <w:rsid w:val="2C8EC550"/>
    <w:rsid w:val="2CBA2D16"/>
    <w:rsid w:val="2CD39CD4"/>
    <w:rsid w:val="2CE1AD55"/>
    <w:rsid w:val="2D6C1016"/>
    <w:rsid w:val="2DC50359"/>
    <w:rsid w:val="2DD49397"/>
    <w:rsid w:val="2DF5A9BF"/>
    <w:rsid w:val="2E8E4816"/>
    <w:rsid w:val="2EDD5153"/>
    <w:rsid w:val="3011DD0D"/>
    <w:rsid w:val="302CF70A"/>
    <w:rsid w:val="30F69369"/>
    <w:rsid w:val="312594C6"/>
    <w:rsid w:val="316DABEB"/>
    <w:rsid w:val="31E3FC6D"/>
    <w:rsid w:val="323F8139"/>
    <w:rsid w:val="32B60116"/>
    <w:rsid w:val="3399CFF5"/>
    <w:rsid w:val="3444BA61"/>
    <w:rsid w:val="3525601E"/>
    <w:rsid w:val="352E6F66"/>
    <w:rsid w:val="3537F0C1"/>
    <w:rsid w:val="357D5926"/>
    <w:rsid w:val="3587D024"/>
    <w:rsid w:val="35E8A365"/>
    <w:rsid w:val="360A034D"/>
    <w:rsid w:val="361A985B"/>
    <w:rsid w:val="36ECE97F"/>
    <w:rsid w:val="37894BBC"/>
    <w:rsid w:val="379C6BCD"/>
    <w:rsid w:val="38AE2B3A"/>
    <w:rsid w:val="3922BE47"/>
    <w:rsid w:val="3986AEF8"/>
    <w:rsid w:val="39D0784F"/>
    <w:rsid w:val="3A873964"/>
    <w:rsid w:val="3B4DCA80"/>
    <w:rsid w:val="3B7A81A9"/>
    <w:rsid w:val="3BB8CE85"/>
    <w:rsid w:val="3D0AFF4A"/>
    <w:rsid w:val="3D3870A4"/>
    <w:rsid w:val="3DC62484"/>
    <w:rsid w:val="3E36C599"/>
    <w:rsid w:val="3E48CAB9"/>
    <w:rsid w:val="3E545442"/>
    <w:rsid w:val="3E75F6D3"/>
    <w:rsid w:val="3EF8B526"/>
    <w:rsid w:val="3EFB86A0"/>
    <w:rsid w:val="3F8C201D"/>
    <w:rsid w:val="402B3038"/>
    <w:rsid w:val="40C9C355"/>
    <w:rsid w:val="40D39E46"/>
    <w:rsid w:val="411F72FE"/>
    <w:rsid w:val="411F74E2"/>
    <w:rsid w:val="41503B38"/>
    <w:rsid w:val="423643CF"/>
    <w:rsid w:val="42585BFB"/>
    <w:rsid w:val="42AA9039"/>
    <w:rsid w:val="42F9848C"/>
    <w:rsid w:val="42F98632"/>
    <w:rsid w:val="432E287D"/>
    <w:rsid w:val="43F0E8B6"/>
    <w:rsid w:val="4419D94E"/>
    <w:rsid w:val="446BEB02"/>
    <w:rsid w:val="4482A7C8"/>
    <w:rsid w:val="44DCBE23"/>
    <w:rsid w:val="452F5DC6"/>
    <w:rsid w:val="45EA76C8"/>
    <w:rsid w:val="4608A607"/>
    <w:rsid w:val="47BDA7BE"/>
    <w:rsid w:val="4819FE7A"/>
    <w:rsid w:val="481F72C6"/>
    <w:rsid w:val="4856934D"/>
    <w:rsid w:val="48FD4927"/>
    <w:rsid w:val="49F83CA4"/>
    <w:rsid w:val="4A4701DD"/>
    <w:rsid w:val="4A602A3A"/>
    <w:rsid w:val="4AD28166"/>
    <w:rsid w:val="4B02B29A"/>
    <w:rsid w:val="4B15E75D"/>
    <w:rsid w:val="4B7CDE3D"/>
    <w:rsid w:val="4BD44F24"/>
    <w:rsid w:val="4C7A371A"/>
    <w:rsid w:val="4C7B77D9"/>
    <w:rsid w:val="4D0E3B34"/>
    <w:rsid w:val="4D7A27D2"/>
    <w:rsid w:val="4D7EA29F"/>
    <w:rsid w:val="4E1DC763"/>
    <w:rsid w:val="4E6619E2"/>
    <w:rsid w:val="4E8A6FD9"/>
    <w:rsid w:val="4EA37C92"/>
    <w:rsid w:val="4EAD00ED"/>
    <w:rsid w:val="4EB6BA3F"/>
    <w:rsid w:val="4EF7DB95"/>
    <w:rsid w:val="4F7F2EBC"/>
    <w:rsid w:val="512B9E57"/>
    <w:rsid w:val="513F19C9"/>
    <w:rsid w:val="51924887"/>
    <w:rsid w:val="5278D114"/>
    <w:rsid w:val="52D31F20"/>
    <w:rsid w:val="5377B092"/>
    <w:rsid w:val="53CA7002"/>
    <w:rsid w:val="54C57FE8"/>
    <w:rsid w:val="55907E09"/>
    <w:rsid w:val="566D5039"/>
    <w:rsid w:val="567011E5"/>
    <w:rsid w:val="56BFABDF"/>
    <w:rsid w:val="56F4BE25"/>
    <w:rsid w:val="571BE96C"/>
    <w:rsid w:val="57827541"/>
    <w:rsid w:val="5823843A"/>
    <w:rsid w:val="58C9437F"/>
    <w:rsid w:val="58DA7DA3"/>
    <w:rsid w:val="59C5E789"/>
    <w:rsid w:val="5AB490F5"/>
    <w:rsid w:val="5AC3467A"/>
    <w:rsid w:val="5B931D02"/>
    <w:rsid w:val="5BEE6921"/>
    <w:rsid w:val="5C856A69"/>
    <w:rsid w:val="5CEF511D"/>
    <w:rsid w:val="5D407D35"/>
    <w:rsid w:val="5E3B864A"/>
    <w:rsid w:val="5EC11B1F"/>
    <w:rsid w:val="5F09BB4E"/>
    <w:rsid w:val="5F43B1B0"/>
    <w:rsid w:val="5F90DFFE"/>
    <w:rsid w:val="5FBACE9F"/>
    <w:rsid w:val="600C1C4A"/>
    <w:rsid w:val="60224628"/>
    <w:rsid w:val="604AC4E9"/>
    <w:rsid w:val="60B6AD41"/>
    <w:rsid w:val="61209665"/>
    <w:rsid w:val="6135237C"/>
    <w:rsid w:val="61E98AA2"/>
    <w:rsid w:val="6237102C"/>
    <w:rsid w:val="62C72026"/>
    <w:rsid w:val="639B8E08"/>
    <w:rsid w:val="63BDFE3F"/>
    <w:rsid w:val="63D1D961"/>
    <w:rsid w:val="645CB2B5"/>
    <w:rsid w:val="651FFC22"/>
    <w:rsid w:val="671D19AE"/>
    <w:rsid w:val="6777FB5E"/>
    <w:rsid w:val="67910E52"/>
    <w:rsid w:val="67C6E735"/>
    <w:rsid w:val="68324B7B"/>
    <w:rsid w:val="68679EEF"/>
    <w:rsid w:val="68681515"/>
    <w:rsid w:val="68C63E39"/>
    <w:rsid w:val="69C76206"/>
    <w:rsid w:val="6A3D7747"/>
    <w:rsid w:val="6A3E48EC"/>
    <w:rsid w:val="6A6A88CE"/>
    <w:rsid w:val="6B41F19E"/>
    <w:rsid w:val="6B61BC03"/>
    <w:rsid w:val="6B85FBD5"/>
    <w:rsid w:val="6CC5868A"/>
    <w:rsid w:val="6CCBA185"/>
    <w:rsid w:val="6D05E979"/>
    <w:rsid w:val="6D0A8E04"/>
    <w:rsid w:val="6D764E01"/>
    <w:rsid w:val="6D870584"/>
    <w:rsid w:val="6E524513"/>
    <w:rsid w:val="6E6BAAF4"/>
    <w:rsid w:val="6E984033"/>
    <w:rsid w:val="6F51BE89"/>
    <w:rsid w:val="6F97A66B"/>
    <w:rsid w:val="7106666B"/>
    <w:rsid w:val="7118C660"/>
    <w:rsid w:val="712D06C0"/>
    <w:rsid w:val="7136474C"/>
    <w:rsid w:val="71980AC5"/>
    <w:rsid w:val="71D9B241"/>
    <w:rsid w:val="71FDFA2E"/>
    <w:rsid w:val="724F1930"/>
    <w:rsid w:val="72F31CE6"/>
    <w:rsid w:val="7317D3CE"/>
    <w:rsid w:val="73E97BB5"/>
    <w:rsid w:val="746275F1"/>
    <w:rsid w:val="747B4613"/>
    <w:rsid w:val="7490449F"/>
    <w:rsid w:val="74A815A4"/>
    <w:rsid w:val="74B42FCB"/>
    <w:rsid w:val="74C197DE"/>
    <w:rsid w:val="750F301E"/>
    <w:rsid w:val="756CEF76"/>
    <w:rsid w:val="7573E9C2"/>
    <w:rsid w:val="7595E34F"/>
    <w:rsid w:val="75B86490"/>
    <w:rsid w:val="76D817BD"/>
    <w:rsid w:val="76F865BB"/>
    <w:rsid w:val="775434F1"/>
    <w:rsid w:val="7770123F"/>
    <w:rsid w:val="77AC4128"/>
    <w:rsid w:val="786D1FB6"/>
    <w:rsid w:val="7875DFF2"/>
    <w:rsid w:val="78BA9E44"/>
    <w:rsid w:val="793440A8"/>
    <w:rsid w:val="79906C9F"/>
    <w:rsid w:val="7A454195"/>
    <w:rsid w:val="7A6276C5"/>
    <w:rsid w:val="7AE83063"/>
    <w:rsid w:val="7AF3B54F"/>
    <w:rsid w:val="7C209A51"/>
    <w:rsid w:val="7C924261"/>
    <w:rsid w:val="7D63D392"/>
    <w:rsid w:val="7D9B4930"/>
    <w:rsid w:val="7DA0C8D2"/>
    <w:rsid w:val="7E19E048"/>
    <w:rsid w:val="7E1AF0B4"/>
    <w:rsid w:val="7EC09781"/>
    <w:rsid w:val="7F11A989"/>
    <w:rsid w:val="7F77A668"/>
    <w:rsid w:val="7FB2646C"/>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paragraph" w:customStyle="1" w:styleId="TekstgrafEO">
    <w:name w:val="Tekst graf_EO"/>
    <w:basedOn w:val="Navaden"/>
    <w:link w:val="TekstgrafEOChar"/>
    <w:qFormat/>
    <w:rsid w:val="006F69D9"/>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F69D9"/>
    <w:rPr>
      <w:rFonts w:ascii="Myriad Pro" w:eastAsia="Times New Roman" w:hAnsi="Myriad Pro" w:cs="Times New Roman"/>
      <w:sz w:val="18"/>
      <w:szCs w:val="18"/>
    </w:rPr>
  </w:style>
  <w:style w:type="character" w:customStyle="1" w:styleId="normaltextrun">
    <w:name w:val="normaltextrun"/>
    <w:basedOn w:val="Privzetapisavaodstavka"/>
    <w:rsid w:val="006F69D9"/>
  </w:style>
  <w:style w:type="character" w:customStyle="1" w:styleId="Nerazreenaomemba1">
    <w:name w:val="Nerazrešena omemba1"/>
    <w:basedOn w:val="Privzetapisavaodstavka"/>
    <w:uiPriority w:val="99"/>
    <w:semiHidden/>
    <w:unhideWhenUsed/>
    <w:rsid w:val="0090112A"/>
    <w:rPr>
      <w:color w:val="605E5C"/>
      <w:shd w:val="clear" w:color="auto" w:fill="E1DFDD"/>
    </w:rPr>
  </w:style>
  <w:style w:type="character" w:customStyle="1" w:styleId="markedcontent">
    <w:name w:val="markedcontent"/>
    <w:basedOn w:val="Privzetapisavaodstavka"/>
    <w:rsid w:val="001D67CE"/>
  </w:style>
  <w:style w:type="character" w:styleId="Krepko">
    <w:name w:val="Strong"/>
    <w:basedOn w:val="Privzetapisavaodstavka"/>
    <w:uiPriority w:val="22"/>
    <w:qFormat/>
    <w:rsid w:val="00747C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959436">
      <w:bodyDiv w:val="1"/>
      <w:marLeft w:val="0"/>
      <w:marRight w:val="0"/>
      <w:marTop w:val="0"/>
      <w:marBottom w:val="0"/>
      <w:divBdr>
        <w:top w:val="none" w:sz="0" w:space="0" w:color="auto"/>
        <w:left w:val="none" w:sz="0" w:space="0" w:color="auto"/>
        <w:bottom w:val="none" w:sz="0" w:space="0" w:color="auto"/>
        <w:right w:val="none" w:sz="0" w:space="0" w:color="auto"/>
      </w:divBdr>
      <w:divsChild>
        <w:div w:id="285627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47B85-B653-43D5-9D62-E680C257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1203</Words>
  <Characters>6860</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2022-11-21T09:33:00Z</dcterms:created>
  <dcterms:modified xsi:type="dcterms:W3CDTF">2022-11-21T13:29:00Z</dcterms:modified>
</cp:coreProperties>
</file>