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EE0EED" w14:textId="77777777" w:rsidR="001D6793" w:rsidRPr="00DE72F6" w:rsidRDefault="001D6793" w:rsidP="001D6793">
      <w:pPr>
        <w:pStyle w:val="Naslov11"/>
      </w:pPr>
      <w:bookmarkStart w:id="0" w:name="_GoBack"/>
      <w:bookmarkEnd w:id="0"/>
      <w:r w:rsidRPr="00DE72F6">
        <w:t>TEKOČA GOSPODARSKA GIBANJA</w:t>
      </w:r>
    </w:p>
    <w:p w14:paraId="12BF7E5B" w14:textId="77777777" w:rsidR="001D6793" w:rsidRDefault="00FA45E3" w:rsidP="001D6793">
      <w:pPr>
        <w:pStyle w:val="Naslov21"/>
      </w:pPr>
      <w:r>
        <w:t xml:space="preserve">od </w:t>
      </w:r>
      <w:r w:rsidR="00520115">
        <w:t>6</w:t>
      </w:r>
      <w:r w:rsidR="001D6793">
        <w:t>.</w:t>
      </w:r>
      <w:r w:rsidR="00520115">
        <w:t xml:space="preserve"> </w:t>
      </w:r>
      <w:r w:rsidR="001D6793">
        <w:t xml:space="preserve">do </w:t>
      </w:r>
      <w:r w:rsidR="00520115">
        <w:t>10</w:t>
      </w:r>
      <w:r w:rsidR="001D6793">
        <w:t xml:space="preserve">. </w:t>
      </w:r>
      <w:r w:rsidR="003F4C1B">
        <w:t>junija</w:t>
      </w:r>
      <w:r w:rsidR="001D6793">
        <w:t xml:space="preserve"> 20</w:t>
      </w:r>
      <w:r w:rsidR="005B4C57">
        <w:t>22</w:t>
      </w:r>
    </w:p>
    <w:p w14:paraId="575F1DE2" w14:textId="77777777" w:rsidR="00DF4F0B" w:rsidRDefault="00DF4F0B"/>
    <w:p w14:paraId="770A431C" w14:textId="7D1E8C0E" w:rsidR="005B4C57" w:rsidRPr="005B4C57" w:rsidRDefault="001743BA" w:rsidP="005B4C57">
      <w:pPr>
        <w:tabs>
          <w:tab w:val="left" w:pos="580"/>
        </w:tabs>
      </w:pPr>
      <w:bookmarkStart w:id="1" w:name="_Hlk54096721"/>
      <w:r>
        <w:t xml:space="preserve">Proizvodnja predelovalnih dejavnosti se je, po umiritvi rasti v prvem letošnjem četrtletju, aprila nekoliko povečala. Na trgu dela se ob velikem povpraševanju po delovni sili nadaljuje upadanje števila registriranih brezposelnih oseb. </w:t>
      </w:r>
      <w:r w:rsidR="00AD2B6C">
        <w:t>M</w:t>
      </w:r>
      <w:r>
        <w:t xml:space="preserve">aja </w:t>
      </w:r>
      <w:r w:rsidR="00AD2B6C">
        <w:t xml:space="preserve">jih je bilo </w:t>
      </w:r>
      <w:r>
        <w:t xml:space="preserve">za več kot četrtino </w:t>
      </w:r>
      <w:r w:rsidR="00AD2B6C">
        <w:t xml:space="preserve">manj </w:t>
      </w:r>
      <w:r>
        <w:t>kot v enakem obdobju lani, prav tako tudi dolgotrajno brezposelnih. Promet tovornih vozil na slovenskih avtocestah je bil večji kot pred letom</w:t>
      </w:r>
      <w:r w:rsidR="00ED5ED9">
        <w:t xml:space="preserve"> in</w:t>
      </w:r>
      <w:r>
        <w:t xml:space="preserve"> presega</w:t>
      </w:r>
      <w:r w:rsidR="009A6B96">
        <w:t xml:space="preserve"> tudi</w:t>
      </w:r>
      <w:r>
        <w:t xml:space="preserve"> ravni izpred začetka epidemije. Poraba elektrike je bila maja podobno kot v večini naših trgovinskih partneric nižja kot v enakem obdobju lani in tudi nižja kot maja 2019</w:t>
      </w:r>
      <w:r w:rsidR="00B67C1A">
        <w:t xml:space="preserve">. Ocenjujemo, da se je zmanjšal tako industrijski kot gospodinjski del porabe. </w:t>
      </w:r>
      <w:r>
        <w:t xml:space="preserve"> </w:t>
      </w:r>
    </w:p>
    <w:bookmarkEnd w:id="1"/>
    <w:p w14:paraId="5FBD8B78" w14:textId="77777777" w:rsidR="00FA45E3" w:rsidRDefault="00FA45E3" w:rsidP="001F51CD">
      <w:pPr>
        <w:tabs>
          <w:tab w:val="left" w:pos="580"/>
        </w:tabs>
      </w:pP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1114"/>
        <w:gridCol w:w="3543"/>
      </w:tblGrid>
      <w:tr w:rsidR="00520115" w14:paraId="4CF31A0B" w14:textId="77777777" w:rsidTr="0EFF0EFC">
        <w:trPr>
          <w:trHeight w:val="207"/>
        </w:trPr>
        <w:tc>
          <w:tcPr>
            <w:tcW w:w="6096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059C7601" w14:textId="77777777" w:rsidR="00520115" w:rsidRPr="006C2117" w:rsidRDefault="00520115" w:rsidP="0040144C">
            <w:pPr>
              <w:pStyle w:val="Naslov31"/>
              <w:jc w:val="left"/>
            </w:pPr>
            <w:r>
              <w:t xml:space="preserve">Predelovalne dejavnosti, april 2022 </w:t>
            </w:r>
          </w:p>
        </w:tc>
        <w:tc>
          <w:tcPr>
            <w:tcW w:w="3543" w:type="dxa"/>
            <w:tcBorders>
              <w:bottom w:val="single" w:sz="4" w:space="0" w:color="auto"/>
            </w:tcBorders>
          </w:tcPr>
          <w:p w14:paraId="5E67BE0E" w14:textId="77777777" w:rsidR="00520115" w:rsidRPr="006C2117" w:rsidRDefault="00520115" w:rsidP="0040144C">
            <w:pPr>
              <w:pStyle w:val="Naslov31"/>
            </w:pPr>
          </w:p>
        </w:tc>
      </w:tr>
      <w:tr w:rsidR="00520115" w14:paraId="4EBDBBFC" w14:textId="77777777" w:rsidTr="0EFF0EFC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253AF49C" w14:textId="3ED7DFB0" w:rsidR="00520115" w:rsidRDefault="009F2F5A" w:rsidP="0040144C">
            <w:pPr>
              <w:pStyle w:val="Odstavekseznama"/>
              <w:ind w:left="0"/>
            </w:pPr>
            <w:r>
              <w:rPr>
                <w:noProof/>
              </w:rPr>
              <w:drawing>
                <wp:inline distT="0" distB="0" distL="0" distR="0" wp14:anchorId="1D489973" wp14:editId="7AAD2A57">
                  <wp:extent cx="3160800" cy="2448000"/>
                  <wp:effectExtent l="0" t="0" r="190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0800" cy="244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1C6CBA1" w14:textId="77777777" w:rsidR="00520115" w:rsidRDefault="00520115" w:rsidP="0040144C">
            <w:pPr>
              <w:pStyle w:val="Odstavekseznama"/>
              <w:ind w:left="0"/>
            </w:pPr>
          </w:p>
          <w:p w14:paraId="227EB9DB" w14:textId="77777777" w:rsidR="00520115" w:rsidRDefault="00520115" w:rsidP="0040144C">
            <w:pPr>
              <w:pStyle w:val="Odstavekseznama"/>
              <w:ind w:left="0"/>
            </w:pPr>
          </w:p>
          <w:p w14:paraId="72ACBC48" w14:textId="77777777" w:rsidR="00520115" w:rsidRDefault="00520115" w:rsidP="0040144C">
            <w:pPr>
              <w:pStyle w:val="Odstavekseznama"/>
              <w:ind w:left="0"/>
            </w:pPr>
          </w:p>
          <w:p w14:paraId="67BFF90F" w14:textId="77777777" w:rsidR="00520115" w:rsidRDefault="00520115" w:rsidP="0040144C">
            <w:pPr>
              <w:pStyle w:val="Odstavekseznama"/>
              <w:ind w:left="0"/>
            </w:pPr>
          </w:p>
          <w:p w14:paraId="4AC2ABA9" w14:textId="77777777" w:rsidR="00520115" w:rsidRDefault="00520115" w:rsidP="0040144C">
            <w:pPr>
              <w:pStyle w:val="Odstavekseznama"/>
              <w:ind w:left="0"/>
            </w:pPr>
          </w:p>
          <w:p w14:paraId="29404BDC" w14:textId="77777777" w:rsidR="00520115" w:rsidRDefault="00520115" w:rsidP="0040144C">
            <w:pPr>
              <w:pStyle w:val="Odstavekseznama"/>
              <w:ind w:left="0"/>
            </w:pPr>
          </w:p>
          <w:p w14:paraId="22AB0C1E" w14:textId="77777777" w:rsidR="00520115" w:rsidRDefault="00520115" w:rsidP="0040144C">
            <w:pPr>
              <w:pStyle w:val="Odstavekseznama"/>
              <w:ind w:left="0"/>
            </w:pPr>
          </w:p>
          <w:p w14:paraId="16FCA288" w14:textId="77777777" w:rsidR="00520115" w:rsidRDefault="00520115" w:rsidP="0040144C">
            <w:pPr>
              <w:pStyle w:val="Odstavekseznama"/>
              <w:ind w:left="0"/>
            </w:pPr>
          </w:p>
          <w:p w14:paraId="74F407C1" w14:textId="77777777" w:rsidR="00520115" w:rsidRDefault="00520115" w:rsidP="0040144C">
            <w:pPr>
              <w:pStyle w:val="Odstavekseznama"/>
              <w:ind w:left="0"/>
            </w:pPr>
          </w:p>
          <w:p w14:paraId="50DA7AD6" w14:textId="77777777" w:rsidR="00520115" w:rsidRDefault="00520115" w:rsidP="0040144C">
            <w:pPr>
              <w:pStyle w:val="Odstavekseznama"/>
              <w:ind w:left="0"/>
            </w:pPr>
          </w:p>
          <w:p w14:paraId="68A74A2B" w14:textId="77777777" w:rsidR="00520115" w:rsidRDefault="00520115" w:rsidP="0040144C">
            <w:pPr>
              <w:pStyle w:val="Odstavekseznama"/>
              <w:ind w:left="0"/>
            </w:pPr>
          </w:p>
          <w:p w14:paraId="74D53912" w14:textId="77777777" w:rsidR="00520115" w:rsidRDefault="00520115" w:rsidP="0040144C">
            <w:pPr>
              <w:pStyle w:val="Odstavekseznama"/>
              <w:ind w:left="0"/>
            </w:pPr>
          </w:p>
          <w:p w14:paraId="32FB657F" w14:textId="77777777" w:rsidR="00520115" w:rsidRDefault="00520115" w:rsidP="0040144C">
            <w:pPr>
              <w:pStyle w:val="Odstavekseznama"/>
              <w:ind w:left="0"/>
            </w:pPr>
          </w:p>
          <w:p w14:paraId="2954BE35" w14:textId="77777777" w:rsidR="00520115" w:rsidRDefault="00520115" w:rsidP="0040144C">
            <w:pPr>
              <w:pStyle w:val="Odstavekseznama"/>
              <w:ind w:left="0"/>
            </w:pPr>
          </w:p>
          <w:p w14:paraId="3311B61F" w14:textId="77777777" w:rsidR="00520115" w:rsidRDefault="00520115" w:rsidP="0040144C">
            <w:pPr>
              <w:pStyle w:val="Odstavekseznama"/>
              <w:ind w:left="0"/>
            </w:pPr>
          </w:p>
          <w:p w14:paraId="498485F3" w14:textId="77777777" w:rsidR="00520115" w:rsidRDefault="00520115" w:rsidP="0040144C">
            <w:pPr>
              <w:pStyle w:val="Odstavekseznama"/>
              <w:ind w:left="0"/>
            </w:pPr>
          </w:p>
          <w:p w14:paraId="7C138813" w14:textId="77777777" w:rsidR="00520115" w:rsidRDefault="00520115" w:rsidP="0040144C">
            <w:pPr>
              <w:pStyle w:val="Odstavekseznama"/>
              <w:ind w:left="0"/>
            </w:pPr>
          </w:p>
          <w:p w14:paraId="14584813" w14:textId="77777777" w:rsidR="00520115" w:rsidRDefault="00520115" w:rsidP="0040144C">
            <w:pPr>
              <w:pStyle w:val="Odstavekseznama"/>
              <w:ind w:left="0"/>
            </w:pP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4CC15382" w14:textId="40A0B814" w:rsidR="00520115" w:rsidRPr="005B4C57" w:rsidRDefault="0EFF0EFC" w:rsidP="0040144C">
            <w:r w:rsidRPr="0EFF0EFC">
              <w:rPr>
                <w:rFonts w:eastAsia="Myriad Pro" w:cs="Myriad Pro"/>
                <w:b/>
                <w:bCs/>
                <w:szCs w:val="20"/>
              </w:rPr>
              <w:t>Proizvodnja predelovalnih dejavnosti se je</w:t>
            </w:r>
            <w:r w:rsidR="001743BA">
              <w:rPr>
                <w:rFonts w:eastAsia="Myriad Pro" w:cs="Myriad Pro"/>
                <w:b/>
                <w:bCs/>
                <w:szCs w:val="20"/>
              </w:rPr>
              <w:t>,</w:t>
            </w:r>
            <w:r w:rsidRPr="0EFF0EFC">
              <w:rPr>
                <w:rFonts w:eastAsia="Myriad Pro" w:cs="Myriad Pro"/>
                <w:b/>
                <w:bCs/>
                <w:szCs w:val="20"/>
              </w:rPr>
              <w:t xml:space="preserve"> po </w:t>
            </w:r>
            <w:r w:rsidR="0040144C">
              <w:rPr>
                <w:rFonts w:eastAsia="Myriad Pro" w:cs="Myriad Pro"/>
                <w:b/>
                <w:bCs/>
                <w:szCs w:val="20"/>
              </w:rPr>
              <w:t xml:space="preserve">umiritvi rasti </w:t>
            </w:r>
            <w:r w:rsidRPr="0EFF0EFC">
              <w:rPr>
                <w:rFonts w:eastAsia="Myriad Pro" w:cs="Myriad Pro"/>
                <w:b/>
                <w:bCs/>
                <w:szCs w:val="20"/>
              </w:rPr>
              <w:t>v prvem četrtletju</w:t>
            </w:r>
            <w:r w:rsidR="001743BA">
              <w:rPr>
                <w:rFonts w:eastAsia="Myriad Pro" w:cs="Myriad Pro"/>
                <w:b/>
                <w:bCs/>
                <w:szCs w:val="20"/>
              </w:rPr>
              <w:t xml:space="preserve"> letos,</w:t>
            </w:r>
            <w:r w:rsidRPr="0EFF0EFC">
              <w:rPr>
                <w:rFonts w:eastAsia="Myriad Pro" w:cs="Myriad Pro"/>
                <w:b/>
                <w:bCs/>
                <w:szCs w:val="20"/>
              </w:rPr>
              <w:t xml:space="preserve"> aprila nekoliko povečala. </w:t>
            </w:r>
            <w:r w:rsidRPr="0EFF0EFC">
              <w:rPr>
                <w:rFonts w:eastAsia="Myriad Pro" w:cs="Myriad Pro"/>
                <w:szCs w:val="20"/>
              </w:rPr>
              <w:t xml:space="preserve">Najmočneje v visoko tehnološko zahtevnih panogah, skromneje kot v preteklih mesecih pa v srednje nizko tehnološko zahtevnih. V nizko in srednje visoko tehnološko zahtevnih panogah se je proizvodnja zmanjšala. V slednjih je proizvodnja v prvih štirih mesecih nižja kot v enakem obdobju lani, k čemur največ prispeva proizvodnja motornih vozil (predvsem vpliv skrčenja proizvodnje pri večjem proizvajalcu osebnih vozil zaradi zahtevnih razmer na avtomobilskem trgu). </w:t>
            </w:r>
          </w:p>
          <w:p w14:paraId="3435C7B5" w14:textId="55218507" w:rsidR="00520115" w:rsidRPr="005B4C57" w:rsidRDefault="00520115" w:rsidP="0040144C">
            <w:r>
              <w:br/>
            </w:r>
          </w:p>
          <w:p w14:paraId="19D1CE75" w14:textId="7E3F99FD" w:rsidR="00520115" w:rsidRPr="005B4C57" w:rsidRDefault="00520115" w:rsidP="0EFF0EFC">
            <w:pPr>
              <w:rPr>
                <w:b/>
                <w:bCs/>
              </w:rPr>
            </w:pPr>
          </w:p>
          <w:p w14:paraId="20EA11E8" w14:textId="77777777" w:rsidR="00520115" w:rsidRPr="00DF4F0B" w:rsidRDefault="00520115" w:rsidP="0040144C"/>
        </w:tc>
      </w:tr>
    </w:tbl>
    <w:p w14:paraId="508FCF2A" w14:textId="77777777" w:rsidR="00063DF6" w:rsidRDefault="00063DF6" w:rsidP="001F51CD">
      <w:pPr>
        <w:tabs>
          <w:tab w:val="left" w:pos="580"/>
        </w:tabs>
      </w:pPr>
    </w:p>
    <w:p w14:paraId="6AE8223F" w14:textId="77777777" w:rsidR="00520115" w:rsidRDefault="00520115" w:rsidP="001F51CD">
      <w:pPr>
        <w:tabs>
          <w:tab w:val="left" w:pos="580"/>
        </w:tabs>
      </w:pP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363E63" w14:paraId="0AB022BA" w14:textId="77777777" w:rsidTr="0040144C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6676AB9E" w14:textId="77777777" w:rsidR="00363E63" w:rsidRPr="007A0B59" w:rsidRDefault="00520115" w:rsidP="00731B6F">
            <w:pPr>
              <w:pStyle w:val="Naslov31"/>
              <w:jc w:val="left"/>
            </w:pPr>
            <w:r>
              <w:lastRenderedPageBreak/>
              <w:t xml:space="preserve">Registrirane brezposelne osebe, maj 2022 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71A2B96B" w14:textId="77777777" w:rsidR="00363E63" w:rsidRPr="007A0B59" w:rsidRDefault="00363E63" w:rsidP="006C2117">
            <w:pPr>
              <w:pStyle w:val="Naslov31"/>
            </w:pPr>
          </w:p>
        </w:tc>
      </w:tr>
      <w:tr w:rsidR="00FA45E3" w14:paraId="7284C3BD" w14:textId="77777777" w:rsidTr="00946C4C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2230FFEE" w14:textId="039B5DA5" w:rsidR="00FA45E3" w:rsidRDefault="00063DF6" w:rsidP="0040144C">
            <w:pPr>
              <w:pStyle w:val="Odstavekseznama"/>
              <w:ind w:left="0"/>
            </w:pPr>
            <w:r>
              <w:rPr>
                <w:noProof/>
              </w:rPr>
              <w:drawing>
                <wp:inline distT="0" distB="0" distL="0" distR="0" wp14:anchorId="2D460BC1" wp14:editId="7A6442ED">
                  <wp:extent cx="3150000" cy="2602800"/>
                  <wp:effectExtent l="0" t="0" r="0" b="762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000" cy="2602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7E086964" w14:textId="4086F8A7" w:rsidR="008A5812" w:rsidRPr="008A5812" w:rsidRDefault="008A5812" w:rsidP="008A5812">
            <w:pPr>
              <w:rPr>
                <w:bCs/>
              </w:rPr>
            </w:pPr>
            <w:r w:rsidRPr="008A5812">
              <w:rPr>
                <w:b/>
                <w:bCs/>
              </w:rPr>
              <w:t>Ob najnižji ravni brezposelnosti doslej</w:t>
            </w:r>
            <w:r w:rsidRPr="008A5812">
              <w:rPr>
                <w:b/>
                <w:bCs/>
                <w:vertAlign w:val="superscript"/>
              </w:rPr>
              <w:footnoteReference w:id="2"/>
            </w:r>
            <w:r w:rsidRPr="008A5812">
              <w:rPr>
                <w:b/>
                <w:bCs/>
              </w:rPr>
              <w:t xml:space="preserve"> je bil maja upad števila registriranih brezposelnih oseb po sezonsko prilagojenih podatkih podoben kot prejšnja dva meseca (–2,2 %). </w:t>
            </w:r>
            <w:r w:rsidRPr="008A5812">
              <w:rPr>
                <w:bCs/>
              </w:rPr>
              <w:t>Po originalnih podatkih je bilo konec maja brezposelnih 55.854 oseb, kar je 3,8 % manj kot konec aprila in 25,7 % manj kot pred letom. Ob velikem povpraševanju po delovni sili, ki se kaže tudi v visoki stopnji prostih delovnih mest, od maja lani upada tudi število dolgotrajno brezposelnih – maja jih je bilo medletno za četrtino manj.</w:t>
            </w:r>
            <w:r w:rsidR="007239A9">
              <w:rPr>
                <w:rStyle w:val="Sprotnaopomba-sklic"/>
                <w:bCs/>
              </w:rPr>
              <w:footnoteReference w:id="3"/>
            </w:r>
            <w:r w:rsidRPr="008A5812">
              <w:rPr>
                <w:bCs/>
              </w:rPr>
              <w:t xml:space="preserve"> Med dolgotrajno brezposelnimi pa je delež oseb, ki so brezposelne več kot dve leti, že 70-odstoten.</w:t>
            </w:r>
          </w:p>
          <w:p w14:paraId="4CD71671" w14:textId="77777777" w:rsidR="00FA45E3" w:rsidRPr="00DF4F0B" w:rsidRDefault="00FA45E3" w:rsidP="00946C4C"/>
        </w:tc>
      </w:tr>
    </w:tbl>
    <w:p w14:paraId="6A562FEE" w14:textId="77777777" w:rsidR="00EE7E6E" w:rsidRDefault="00EE7E6E" w:rsidP="001F51CD">
      <w:pPr>
        <w:tabs>
          <w:tab w:val="left" w:pos="580"/>
        </w:tabs>
      </w:pPr>
    </w:p>
    <w:p w14:paraId="06DC4408" w14:textId="4842C7DC" w:rsidR="002F7A6B" w:rsidRDefault="002F7A6B" w:rsidP="001F51CD">
      <w:pPr>
        <w:tabs>
          <w:tab w:val="left" w:pos="580"/>
        </w:tabs>
      </w:pPr>
    </w:p>
    <w:p w14:paraId="3BB69BAE" w14:textId="2FC3ADD0" w:rsidR="002F7A6B" w:rsidRDefault="002F7A6B" w:rsidP="001F51CD">
      <w:pPr>
        <w:tabs>
          <w:tab w:val="left" w:pos="580"/>
        </w:tabs>
      </w:pPr>
    </w:p>
    <w:p w14:paraId="00EFCBE6" w14:textId="0A6DE709" w:rsidR="001743BA" w:rsidRDefault="001743BA" w:rsidP="001F51CD">
      <w:pPr>
        <w:tabs>
          <w:tab w:val="left" w:pos="580"/>
        </w:tabs>
      </w:pP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1114"/>
        <w:gridCol w:w="3543"/>
      </w:tblGrid>
      <w:tr w:rsidR="001743BA" w14:paraId="38E175E5" w14:textId="77777777" w:rsidTr="0040144C">
        <w:trPr>
          <w:trHeight w:val="207"/>
        </w:trPr>
        <w:tc>
          <w:tcPr>
            <w:tcW w:w="6096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1F7897DE" w14:textId="2D64F153" w:rsidR="001743BA" w:rsidRDefault="001743BA" w:rsidP="001743BA">
            <w:pPr>
              <w:pStyle w:val="Naslov31"/>
              <w:jc w:val="left"/>
            </w:pPr>
            <w:r>
              <w:t xml:space="preserve">Promet elektronsko </w:t>
            </w:r>
            <w:proofErr w:type="spellStart"/>
            <w:r>
              <w:t>cestninjenih</w:t>
            </w:r>
            <w:proofErr w:type="spellEnd"/>
            <w:r>
              <w:t xml:space="preserve"> vozil </w:t>
            </w:r>
          </w:p>
          <w:p w14:paraId="0E6CCD0D" w14:textId="7066D897" w:rsidR="001743BA" w:rsidRPr="007A0B59" w:rsidRDefault="001743BA" w:rsidP="001743BA">
            <w:pPr>
              <w:pStyle w:val="Naslov31"/>
              <w:jc w:val="left"/>
            </w:pPr>
            <w:r>
              <w:t>na slovenskih avtocestah, maj 2022</w:t>
            </w:r>
          </w:p>
        </w:tc>
        <w:tc>
          <w:tcPr>
            <w:tcW w:w="3543" w:type="dxa"/>
            <w:tcBorders>
              <w:bottom w:val="single" w:sz="4" w:space="0" w:color="auto"/>
            </w:tcBorders>
          </w:tcPr>
          <w:p w14:paraId="7F0333A6" w14:textId="77777777" w:rsidR="001743BA" w:rsidRPr="007A0B59" w:rsidRDefault="001743BA" w:rsidP="0040144C">
            <w:pPr>
              <w:pStyle w:val="Naslov31"/>
            </w:pPr>
          </w:p>
        </w:tc>
      </w:tr>
      <w:tr w:rsidR="001743BA" w14:paraId="3DBB45C3" w14:textId="77777777" w:rsidTr="0040144C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3C749F25" w14:textId="7DE0D652" w:rsidR="001743BA" w:rsidRDefault="001743BA" w:rsidP="0040144C">
            <w:pPr>
              <w:pStyle w:val="Odstavekseznama"/>
              <w:ind w:left="0"/>
            </w:pPr>
            <w:r>
              <w:rPr>
                <w:noProof/>
              </w:rPr>
              <w:drawing>
                <wp:inline distT="0" distB="0" distL="0" distR="0" wp14:anchorId="55D4522C" wp14:editId="111C1867">
                  <wp:extent cx="3091180" cy="2524125"/>
                  <wp:effectExtent l="0" t="0" r="0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1180" cy="2524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706F3732" w14:textId="4CE1991E" w:rsidR="001743BA" w:rsidRPr="001743BA" w:rsidRDefault="001743BA" w:rsidP="001743BA">
            <w:pPr>
              <w:tabs>
                <w:tab w:val="left" w:pos="580"/>
              </w:tabs>
              <w:rPr>
                <w:bCs/>
              </w:rPr>
            </w:pPr>
            <w:r>
              <w:rPr>
                <w:b/>
                <w:bCs/>
              </w:rPr>
              <w:t>Pr</w:t>
            </w:r>
            <w:r w:rsidRPr="001743BA">
              <w:rPr>
                <w:b/>
                <w:bCs/>
              </w:rPr>
              <w:t xml:space="preserve">omet tovornih vozil na slovenskih avtocestah je bil maja medletno večji za 8 %. </w:t>
            </w:r>
            <w:r w:rsidRPr="001743BA">
              <w:rPr>
                <w:bCs/>
              </w:rPr>
              <w:t xml:space="preserve">Maja 2020 je bil promet zaradi zajezitvenih ukrepov ob epidemiji (in delovnega dneva manj) za četrtino nižji kot v maju 2019, maja 2021 pa se je že vrnil na raven pred epidemijo. Znatna medletna rast v maju 2022 je skoraj tolikšna (7 %) tudi v primerjavi z majem 2019 in obenem tudi koledarsko prilagojena, saj je imel maj v vseh treh primerjanih letih 21 delovnih dni. V letošnjem maju je bil obseg prometa tovornih vozil za 9 % večji kot aprila. Delež prometa tujih vozil, ki po mesecih nekoliko niha, je bil maja s 60 % sicer za 1,8 o. t. nižji kot v enakem mesecu pred epidemijo, v primerjanih </w:t>
            </w:r>
            <w:proofErr w:type="spellStart"/>
            <w:r w:rsidRPr="001743BA">
              <w:rPr>
                <w:bCs/>
              </w:rPr>
              <w:t>kumulativah</w:t>
            </w:r>
            <w:proofErr w:type="spellEnd"/>
            <w:r w:rsidRPr="001743BA">
              <w:rPr>
                <w:bCs/>
              </w:rPr>
              <w:t xml:space="preserve"> od januarja do maja pa je bila razlika dosti manjša, le 0,6 o. t., kar kaže, da epidemija ni opazneje spremenila strukture prevozov. </w:t>
            </w:r>
          </w:p>
          <w:p w14:paraId="610A16D2" w14:textId="7F9E2144" w:rsidR="001743BA" w:rsidRPr="005974C4" w:rsidRDefault="001743BA" w:rsidP="0040144C">
            <w:pPr>
              <w:tabs>
                <w:tab w:val="left" w:pos="580"/>
              </w:tabs>
            </w:pPr>
          </w:p>
          <w:p w14:paraId="5B1A61F6" w14:textId="77777777" w:rsidR="001743BA" w:rsidRPr="00DF4F0B" w:rsidRDefault="001743BA" w:rsidP="0040144C"/>
          <w:p w14:paraId="1E2CF4E2" w14:textId="77777777" w:rsidR="001743BA" w:rsidRPr="00DF4F0B" w:rsidRDefault="001743BA" w:rsidP="0040144C"/>
        </w:tc>
      </w:tr>
    </w:tbl>
    <w:p w14:paraId="35450BC1" w14:textId="34E0B508" w:rsidR="001743BA" w:rsidRDefault="001743BA" w:rsidP="001F51CD">
      <w:pPr>
        <w:tabs>
          <w:tab w:val="left" w:pos="580"/>
        </w:tabs>
      </w:pPr>
    </w:p>
    <w:p w14:paraId="2B8DC1CC" w14:textId="78506EAF" w:rsidR="001743BA" w:rsidRDefault="001743BA" w:rsidP="001F51CD">
      <w:pPr>
        <w:tabs>
          <w:tab w:val="left" w:pos="580"/>
        </w:tabs>
      </w:pPr>
    </w:p>
    <w:p w14:paraId="40B32147" w14:textId="33108007" w:rsidR="001743BA" w:rsidRDefault="001743BA" w:rsidP="001F51CD">
      <w:pPr>
        <w:tabs>
          <w:tab w:val="left" w:pos="580"/>
        </w:tabs>
      </w:pPr>
    </w:p>
    <w:p w14:paraId="1B0C6137" w14:textId="05BBEE0B" w:rsidR="001743BA" w:rsidRDefault="001743BA" w:rsidP="001F51CD">
      <w:pPr>
        <w:tabs>
          <w:tab w:val="left" w:pos="580"/>
        </w:tabs>
      </w:pPr>
    </w:p>
    <w:p w14:paraId="15A7C848" w14:textId="60BB330B" w:rsidR="001743BA" w:rsidRDefault="001743BA" w:rsidP="001F51CD">
      <w:pPr>
        <w:tabs>
          <w:tab w:val="left" w:pos="580"/>
        </w:tabs>
      </w:pPr>
    </w:p>
    <w:p w14:paraId="08A21261" w14:textId="77777777" w:rsidR="001743BA" w:rsidRDefault="001743BA" w:rsidP="001F51CD">
      <w:pPr>
        <w:tabs>
          <w:tab w:val="left" w:pos="580"/>
        </w:tabs>
      </w:pPr>
    </w:p>
    <w:p w14:paraId="4E4ABF5D" w14:textId="249C2D86" w:rsidR="001743BA" w:rsidRDefault="001743BA" w:rsidP="001F51CD">
      <w:pPr>
        <w:tabs>
          <w:tab w:val="left" w:pos="580"/>
        </w:tabs>
      </w:pPr>
    </w:p>
    <w:p w14:paraId="168B463F" w14:textId="7812AD2F" w:rsidR="001743BA" w:rsidRDefault="001743BA" w:rsidP="001F51CD">
      <w:pPr>
        <w:tabs>
          <w:tab w:val="left" w:pos="580"/>
        </w:tabs>
      </w:pPr>
    </w:p>
    <w:p w14:paraId="7F8ADD28" w14:textId="0D5335C1" w:rsidR="001743BA" w:rsidRDefault="001743BA" w:rsidP="001F51CD">
      <w:pPr>
        <w:tabs>
          <w:tab w:val="left" w:pos="580"/>
        </w:tabs>
      </w:pP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1114"/>
        <w:gridCol w:w="3543"/>
      </w:tblGrid>
      <w:tr w:rsidR="00363E63" w14:paraId="57642C5F" w14:textId="77777777" w:rsidTr="1D90AEB8">
        <w:trPr>
          <w:trHeight w:val="207"/>
        </w:trPr>
        <w:tc>
          <w:tcPr>
            <w:tcW w:w="6096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4DB4AB87" w14:textId="77777777" w:rsidR="00363E63" w:rsidRPr="007A0B59" w:rsidRDefault="00520115" w:rsidP="00731B6F">
            <w:pPr>
              <w:pStyle w:val="Naslov31"/>
              <w:jc w:val="left"/>
            </w:pPr>
            <w:r>
              <w:lastRenderedPageBreak/>
              <w:t xml:space="preserve">Poraba elektrike, maj 2022 </w:t>
            </w:r>
          </w:p>
        </w:tc>
        <w:tc>
          <w:tcPr>
            <w:tcW w:w="3543" w:type="dxa"/>
            <w:tcBorders>
              <w:bottom w:val="single" w:sz="4" w:space="0" w:color="auto"/>
            </w:tcBorders>
          </w:tcPr>
          <w:p w14:paraId="2725275F" w14:textId="77777777" w:rsidR="00363E63" w:rsidRPr="007A0B59" w:rsidRDefault="00363E63" w:rsidP="0040144C">
            <w:pPr>
              <w:pStyle w:val="Naslov31"/>
            </w:pPr>
          </w:p>
        </w:tc>
      </w:tr>
      <w:tr w:rsidR="00363E63" w14:paraId="57CD4FDB" w14:textId="77777777" w:rsidTr="1D90AEB8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39070F94" w14:textId="79F5A53E" w:rsidR="00363E63" w:rsidRDefault="00C140CD" w:rsidP="0040144C">
            <w:pPr>
              <w:pStyle w:val="Odstavekseznama"/>
              <w:ind w:left="0"/>
            </w:pPr>
            <w:r>
              <w:rPr>
                <w:noProof/>
              </w:rPr>
              <w:drawing>
                <wp:inline distT="0" distB="0" distL="0" distR="0" wp14:anchorId="76DDD1E1" wp14:editId="5FD133DB">
                  <wp:extent cx="3074400" cy="25020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4400" cy="250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57620A40" w14:textId="07BABAB2" w:rsidR="005974C4" w:rsidRPr="005974C4" w:rsidRDefault="1E9CB7D9" w:rsidP="005974C4">
            <w:pPr>
              <w:tabs>
                <w:tab w:val="left" w:pos="580"/>
              </w:tabs>
            </w:pPr>
            <w:r w:rsidRPr="005974C4">
              <w:rPr>
                <w:b/>
                <w:bCs/>
              </w:rPr>
              <w:t>Poraba elektrike je bila maja medletno nižja za 3</w:t>
            </w:r>
            <w:r w:rsidR="00461E31" w:rsidRPr="1D90AEB8">
              <w:rPr>
                <w:b/>
                <w:bCs/>
              </w:rPr>
              <w:t> </w:t>
            </w:r>
            <w:r w:rsidRPr="005974C4">
              <w:rPr>
                <w:b/>
                <w:bCs/>
              </w:rPr>
              <w:t>%, v primerjavi z majem 2019 pa za 7</w:t>
            </w:r>
            <w:r w:rsidR="1A8337D2" w:rsidRPr="1D90AEB8">
              <w:rPr>
                <w:b/>
                <w:bCs/>
              </w:rPr>
              <w:t> </w:t>
            </w:r>
            <w:r w:rsidRPr="005974C4">
              <w:rPr>
                <w:b/>
                <w:bCs/>
              </w:rPr>
              <w:t xml:space="preserve">%. </w:t>
            </w:r>
            <w:r w:rsidRPr="005974C4">
              <w:t xml:space="preserve">Ocenjujemo, da je zaostanek izhajal </w:t>
            </w:r>
            <w:r w:rsidR="004F2EEB">
              <w:t>tako iz nižje industrijske kot gospodinjske porabe. Pri gospodinjski porabi so</w:t>
            </w:r>
            <w:r w:rsidR="00336F78">
              <w:t xml:space="preserve"> </w:t>
            </w:r>
            <w:r w:rsidR="004F2EEB">
              <w:t>razlog boljše epidemične razmere, pri industrijsk</w:t>
            </w:r>
            <w:r w:rsidR="00B168C9">
              <w:t>i</w:t>
            </w:r>
            <w:r w:rsidR="004F2EEB">
              <w:t xml:space="preserve"> porab</w:t>
            </w:r>
            <w:r w:rsidR="00B168C9">
              <w:t>i</w:t>
            </w:r>
            <w:r w:rsidR="004F2EEB">
              <w:t xml:space="preserve"> pa </w:t>
            </w:r>
            <w:r w:rsidR="007961E1">
              <w:t xml:space="preserve">sta za to </w:t>
            </w:r>
            <w:r w:rsidR="004F2EEB">
              <w:t xml:space="preserve">vsaj dva razloga. </w:t>
            </w:r>
            <w:r w:rsidRPr="005974C4">
              <w:t>Prvi razlog so lahko težave z dobavnimi verigami</w:t>
            </w:r>
            <w:r w:rsidR="1C6C394A">
              <w:t xml:space="preserve"> </w:t>
            </w:r>
            <w:r w:rsidRPr="005974C4">
              <w:t>in s pomanjkanjem materialov, ki so se sodeč po anketnih podatkih ob prehodu v drugo letošnje četrtletje na splošno spet okrepile, potem ko so se v prvem četrtletju leta že nekoliko umirile. Drugi razlog pa je lahko trenutna energetska kriza, zaradi katere so</w:t>
            </w:r>
            <w:r w:rsidR="41BF77B5">
              <w:t xml:space="preserve"> </w:t>
            </w:r>
            <w:r w:rsidRPr="005974C4">
              <w:t>nekatera bolj ene</w:t>
            </w:r>
            <w:r w:rsidR="1C6C394A">
              <w:t>rgetsko</w:t>
            </w:r>
            <w:r w:rsidRPr="005974C4">
              <w:t xml:space="preserve"> intenzivna podjetja prilagodila obseg proizvodnje</w:t>
            </w:r>
            <w:r w:rsidR="009D6421">
              <w:t>.</w:t>
            </w:r>
            <w:r w:rsidRPr="005974C4">
              <w:t xml:space="preserve"> V naših glavnih trgovinskih partnericah je bila maja poraba medletno nižja v Avstriji, Nemčiji in na Hrvaškem (povsod za okoli 2 %), v Italiji in Franciji pa višja (za 3 in 9 %). V primerjavi z majem 2019 so nižjo porabo </w:t>
            </w:r>
            <w:r w:rsidR="1AB2CDBC">
              <w:t>za</w:t>
            </w:r>
            <w:r w:rsidRPr="005974C4">
              <w:t>beležil</w:t>
            </w:r>
            <w:r w:rsidR="1AB2CDBC">
              <w:t>i</w:t>
            </w:r>
            <w:r w:rsidRPr="005974C4">
              <w:t xml:space="preserve"> </w:t>
            </w:r>
            <w:r w:rsidR="1AB2CDBC">
              <w:t xml:space="preserve">v </w:t>
            </w:r>
            <w:r w:rsidRPr="005974C4">
              <w:t>Avstrij</w:t>
            </w:r>
            <w:r w:rsidR="1AB2CDBC">
              <w:t>i</w:t>
            </w:r>
            <w:r w:rsidRPr="005974C4">
              <w:t xml:space="preserve"> (–5%), </w:t>
            </w:r>
            <w:r w:rsidR="1AB2CDBC">
              <w:t xml:space="preserve">na </w:t>
            </w:r>
            <w:r w:rsidRPr="005974C4">
              <w:t>Hrvašk</w:t>
            </w:r>
            <w:r w:rsidR="1AB2CDBC">
              <w:t>em</w:t>
            </w:r>
            <w:r w:rsidRPr="005974C4">
              <w:t xml:space="preserve"> (–5 %) in </w:t>
            </w:r>
            <w:r w:rsidR="1AB2CDBC">
              <w:t xml:space="preserve">v </w:t>
            </w:r>
            <w:r w:rsidRPr="005974C4">
              <w:t>Nemčij</w:t>
            </w:r>
            <w:r w:rsidR="1AB2CDBC">
              <w:t>i</w:t>
            </w:r>
            <w:r w:rsidRPr="005974C4">
              <w:t xml:space="preserve"> (–3 %), </w:t>
            </w:r>
            <w:r w:rsidR="1AB2CDBC">
              <w:t xml:space="preserve">v </w:t>
            </w:r>
            <w:r w:rsidRPr="005974C4">
              <w:t>Francij</w:t>
            </w:r>
            <w:r w:rsidR="1AB2CDBC">
              <w:t>i</w:t>
            </w:r>
            <w:r w:rsidRPr="005974C4">
              <w:t xml:space="preserve"> in Italij</w:t>
            </w:r>
            <w:r w:rsidR="1AB2CDBC">
              <w:t>i</w:t>
            </w:r>
            <w:r w:rsidRPr="005974C4">
              <w:t xml:space="preserve"> pa </w:t>
            </w:r>
            <w:r w:rsidR="1AB2CDBC">
              <w:t xml:space="preserve">je bila poraba </w:t>
            </w:r>
            <w:r w:rsidRPr="005974C4">
              <w:t>približno enak</w:t>
            </w:r>
            <w:r w:rsidR="1AB2CDBC">
              <w:t>a</w:t>
            </w:r>
            <w:r w:rsidRPr="005974C4">
              <w:t>.</w:t>
            </w:r>
          </w:p>
          <w:p w14:paraId="5EED7D27" w14:textId="6730103D" w:rsidR="00296BEC" w:rsidRPr="00DF4F0B" w:rsidRDefault="00296BEC" w:rsidP="00296BEC"/>
          <w:p w14:paraId="57E71995" w14:textId="77777777" w:rsidR="00363E63" w:rsidRPr="00DF4F0B" w:rsidRDefault="00363E63" w:rsidP="005B4C57"/>
        </w:tc>
      </w:tr>
    </w:tbl>
    <w:p w14:paraId="36C65ECA" w14:textId="0A1CB809" w:rsidR="005B4C57" w:rsidRDefault="00461E31" w:rsidP="00363E63">
      <w:pPr>
        <w:tabs>
          <w:tab w:val="left" w:pos="580"/>
        </w:tabs>
      </w:pPr>
      <w:r>
        <w:t> </w:t>
      </w:r>
    </w:p>
    <w:p w14:paraId="732F2D64" w14:textId="77777777" w:rsidR="005B4C57" w:rsidRDefault="005B4C57" w:rsidP="00363E63">
      <w:pPr>
        <w:tabs>
          <w:tab w:val="left" w:pos="580"/>
        </w:tabs>
      </w:pPr>
    </w:p>
    <w:p w14:paraId="73ED5680" w14:textId="77777777" w:rsidR="005B4C57" w:rsidRDefault="005B4C57" w:rsidP="00363E63">
      <w:pPr>
        <w:tabs>
          <w:tab w:val="left" w:pos="580"/>
        </w:tabs>
      </w:pPr>
    </w:p>
    <w:p w14:paraId="731C7265" w14:textId="77777777" w:rsidR="005B4C57" w:rsidRDefault="005B4C57" w:rsidP="00363E63">
      <w:pPr>
        <w:tabs>
          <w:tab w:val="left" w:pos="580"/>
        </w:tabs>
      </w:pPr>
    </w:p>
    <w:p w14:paraId="20D912A3" w14:textId="77777777" w:rsidR="00C92B01" w:rsidRDefault="00C92B01" w:rsidP="00363E63">
      <w:pPr>
        <w:tabs>
          <w:tab w:val="left" w:pos="580"/>
        </w:tabs>
      </w:pPr>
    </w:p>
    <w:p w14:paraId="50886A05" w14:textId="77777777" w:rsidR="003F4C1B" w:rsidRDefault="003F4C1B" w:rsidP="00363E63">
      <w:pPr>
        <w:tabs>
          <w:tab w:val="left" w:pos="580"/>
        </w:tabs>
      </w:pPr>
    </w:p>
    <w:p w14:paraId="1C582EFD" w14:textId="77777777" w:rsidR="003F4C1B" w:rsidRDefault="003F4C1B" w:rsidP="00363E63">
      <w:pPr>
        <w:tabs>
          <w:tab w:val="left" w:pos="580"/>
        </w:tabs>
      </w:pPr>
    </w:p>
    <w:p w14:paraId="7E0F6C55" w14:textId="77777777" w:rsidR="003F4C1B" w:rsidRDefault="003F4C1B" w:rsidP="00363E63">
      <w:pPr>
        <w:tabs>
          <w:tab w:val="left" w:pos="580"/>
        </w:tabs>
      </w:pPr>
    </w:p>
    <w:p w14:paraId="30BC0393" w14:textId="77777777" w:rsidR="003F4C1B" w:rsidRDefault="003F4C1B" w:rsidP="00363E63">
      <w:pPr>
        <w:tabs>
          <w:tab w:val="left" w:pos="580"/>
        </w:tabs>
      </w:pPr>
    </w:p>
    <w:p w14:paraId="37E1DA45" w14:textId="77777777" w:rsidR="00296BEC" w:rsidRDefault="00296BEC" w:rsidP="00363E63">
      <w:pPr>
        <w:tabs>
          <w:tab w:val="left" w:pos="580"/>
        </w:tabs>
      </w:pPr>
    </w:p>
    <w:p w14:paraId="6E7F67EC" w14:textId="77777777" w:rsidR="00296BEC" w:rsidRDefault="00296BEC" w:rsidP="00363E63">
      <w:pPr>
        <w:tabs>
          <w:tab w:val="left" w:pos="580"/>
        </w:tabs>
      </w:pPr>
    </w:p>
    <w:p w14:paraId="28C2C74A" w14:textId="77777777" w:rsidR="005B4C57" w:rsidRDefault="005B4C57" w:rsidP="00363E63">
      <w:pPr>
        <w:tabs>
          <w:tab w:val="left" w:pos="580"/>
        </w:tabs>
      </w:pPr>
    </w:p>
    <w:p w14:paraId="1D35AB9E" w14:textId="77777777" w:rsidR="00FE7254" w:rsidRPr="00FE7254" w:rsidRDefault="00FE7254" w:rsidP="00FE7254">
      <w:pPr>
        <w:sectPr w:rsidR="00FE7254" w:rsidRPr="00FE7254" w:rsidSect="00363E63">
          <w:footerReference w:type="default" r:id="rId12"/>
          <w:headerReference w:type="first" r:id="rId13"/>
          <w:footerReference w:type="first" r:id="rId14"/>
          <w:type w:val="continuous"/>
          <w:pgSz w:w="11906" w:h="16838"/>
          <w:pgMar w:top="1134" w:right="1134" w:bottom="1021" w:left="1134" w:header="709" w:footer="397" w:gutter="0"/>
          <w:cols w:space="708"/>
          <w:titlePg/>
          <w:docGrid w:linePitch="360"/>
        </w:sectPr>
      </w:pPr>
    </w:p>
    <w:p w14:paraId="2F058A11" w14:textId="1DD30925" w:rsidR="002E69B6" w:rsidRPr="00887D7E" w:rsidRDefault="001743BA" w:rsidP="00C26C8D">
      <w:pPr>
        <w:tabs>
          <w:tab w:val="left" w:pos="580"/>
        </w:tabs>
      </w:pPr>
      <w:r w:rsidRPr="001743BA">
        <w:rPr>
          <w:noProof/>
        </w:rPr>
        <w:lastRenderedPageBreak/>
        <w:drawing>
          <wp:inline distT="0" distB="0" distL="0" distR="0" wp14:anchorId="7B1ECEED" wp14:editId="2F667EE8">
            <wp:extent cx="5897880" cy="9007114"/>
            <wp:effectExtent l="0" t="0" r="762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645" cy="901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69B6" w:rsidRPr="00887D7E" w:rsidSect="00363E63">
      <w:headerReference w:type="default" r:id="rId16"/>
      <w:footerReference w:type="default" r:id="rId17"/>
      <w:pgSz w:w="11906" w:h="16838"/>
      <w:pgMar w:top="1134" w:right="1134" w:bottom="1021" w:left="1134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1E62BA" w14:textId="77777777" w:rsidR="005D1A06" w:rsidRDefault="005D1A06" w:rsidP="0063497B">
      <w:pPr>
        <w:spacing w:line="240" w:lineRule="auto"/>
      </w:pPr>
      <w:r>
        <w:separator/>
      </w:r>
    </w:p>
  </w:endnote>
  <w:endnote w:type="continuationSeparator" w:id="0">
    <w:p w14:paraId="20C3E9A4" w14:textId="77777777" w:rsidR="005D1A06" w:rsidRDefault="005D1A06" w:rsidP="0063497B">
      <w:pPr>
        <w:spacing w:line="240" w:lineRule="auto"/>
      </w:pPr>
      <w:r>
        <w:continuationSeparator/>
      </w:r>
    </w:p>
  </w:endnote>
  <w:endnote w:type="continuationNotice" w:id="1">
    <w:p w14:paraId="359B7402" w14:textId="77777777" w:rsidR="005D1A06" w:rsidRDefault="005D1A06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234796" w14:textId="77777777" w:rsidR="0040144C" w:rsidRPr="00363E63" w:rsidRDefault="0040144C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120162">
      <w:rPr>
        <w:sz w:val="18"/>
        <w:szCs w:val="18"/>
      </w:rPr>
      <w:t>Dodatne informacije:</w:t>
    </w:r>
    <w:r w:rsidRPr="00120162">
      <w:rPr>
        <w:rStyle w:val="Naslov3Char"/>
        <w:b/>
        <w:sz w:val="18"/>
        <w:szCs w:val="18"/>
      </w:rPr>
      <w:t xml:space="preserve"> </w:t>
    </w:r>
    <w:r w:rsidRPr="00120162">
      <w:rPr>
        <w:b w:val="0"/>
        <w:sz w:val="18"/>
        <w:szCs w:val="18"/>
      </w:rPr>
      <w:t xml:space="preserve">telefon: 01 478 10 04, elektronski naslov: </w:t>
    </w:r>
    <w:hyperlink r:id="rId1" w:history="1">
      <w:r w:rsidRPr="00120162">
        <w:rPr>
          <w:rStyle w:val="Hiperpovezava"/>
          <w:b w:val="0"/>
          <w:bCs/>
          <w:color w:val="auto"/>
          <w:sz w:val="18"/>
          <w:szCs w:val="18"/>
          <w:u w:val="none"/>
        </w:rPr>
        <w:t>polona.osrajnik@gov.si</w:t>
      </w:r>
    </w:hyperlink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652685202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>
          <w:rPr>
            <w:sz w:val="18"/>
            <w:szCs w:val="18"/>
          </w:rPr>
          <w:t>1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524535" w14:textId="77777777" w:rsidR="0040144C" w:rsidRPr="00363E63" w:rsidRDefault="0040144C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120162">
      <w:rPr>
        <w:sz w:val="18"/>
        <w:szCs w:val="18"/>
      </w:rPr>
      <w:t>Dodatne informacije:</w:t>
    </w:r>
    <w:r w:rsidRPr="00120162">
      <w:rPr>
        <w:rStyle w:val="Naslov3Char"/>
        <w:b/>
        <w:sz w:val="18"/>
        <w:szCs w:val="18"/>
      </w:rPr>
      <w:t xml:space="preserve"> </w:t>
    </w:r>
    <w:r w:rsidRPr="00120162">
      <w:rPr>
        <w:b w:val="0"/>
        <w:sz w:val="18"/>
        <w:szCs w:val="18"/>
      </w:rPr>
      <w:t xml:space="preserve">telefon: 01 478 10 04, elektronski naslov: </w:t>
    </w:r>
    <w:hyperlink r:id="rId1" w:history="1">
      <w:r w:rsidRPr="00120162">
        <w:rPr>
          <w:rStyle w:val="Hiperpovezava"/>
          <w:b w:val="0"/>
          <w:bCs/>
          <w:color w:val="auto"/>
          <w:sz w:val="18"/>
          <w:szCs w:val="18"/>
          <w:u w:val="none"/>
        </w:rPr>
        <w:t>polona.osrajnik@gov.si</w:t>
      </w:r>
    </w:hyperlink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89402759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 w:rsidRPr="00363E63">
          <w:rPr>
            <w:sz w:val="18"/>
            <w:szCs w:val="18"/>
          </w:rPr>
          <w:t>1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B755C3" w14:textId="77777777" w:rsidR="0040144C" w:rsidRPr="00C26C8D" w:rsidRDefault="0040144C" w:rsidP="00C26C8D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C26C8D">
      <w:rPr>
        <w:b w:val="0"/>
        <w:sz w:val="18"/>
        <w:szCs w:val="18"/>
      </w:rPr>
      <w:t xml:space="preserve">Za bralnike zaslona dostopna oblika tabel se nahaja na spletni strani UMAR, med prilogami ob aktualnih grafih tedna </w:t>
    </w:r>
    <w:r>
      <w:rPr>
        <w:b w:val="0"/>
        <w:sz w:val="18"/>
        <w:szCs w:val="18"/>
      </w:rPr>
      <w:br/>
    </w:r>
    <w:r w:rsidRPr="00C26C8D">
      <w:rPr>
        <w:b w:val="0"/>
        <w:sz w:val="18"/>
        <w:szCs w:val="18"/>
      </w:rPr>
      <w:t>(Aktualni podatki v Sloveniji).</w:t>
    </w:r>
  </w:p>
  <w:p w14:paraId="3361DAF4" w14:textId="77777777" w:rsidR="0040144C" w:rsidRPr="00C26C8D" w:rsidRDefault="0040144C" w:rsidP="00C26C8D">
    <w:pPr>
      <w:pStyle w:val="Naslov31"/>
      <w:tabs>
        <w:tab w:val="right" w:pos="9638"/>
      </w:tabs>
      <w:jc w:val="left"/>
      <w:rPr>
        <w:b w:val="0"/>
        <w:sz w:val="18"/>
        <w:szCs w:val="18"/>
      </w:rPr>
    </w:pPr>
  </w:p>
  <w:p w14:paraId="4C19968F" w14:textId="77777777" w:rsidR="0040144C" w:rsidRPr="00363E63" w:rsidRDefault="0040144C" w:rsidP="00C26C8D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C26C8D">
      <w:rPr>
        <w:sz w:val="18"/>
        <w:szCs w:val="18"/>
      </w:rPr>
      <w:t>Dodatne informacije:</w:t>
    </w:r>
    <w:r w:rsidRPr="00C26C8D">
      <w:rPr>
        <w:b w:val="0"/>
        <w:sz w:val="18"/>
        <w:szCs w:val="18"/>
      </w:rPr>
      <w:t xml:space="preserve"> telefon: 01 478 10 04, elektronski naslov: polona.osrajnik@gov.si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541510" w14:textId="77777777" w:rsidR="005D1A06" w:rsidRDefault="005D1A06" w:rsidP="0063497B">
      <w:pPr>
        <w:spacing w:line="240" w:lineRule="auto"/>
      </w:pPr>
      <w:r>
        <w:separator/>
      </w:r>
    </w:p>
  </w:footnote>
  <w:footnote w:type="continuationSeparator" w:id="0">
    <w:p w14:paraId="3F253425" w14:textId="77777777" w:rsidR="005D1A06" w:rsidRDefault="005D1A06" w:rsidP="0063497B">
      <w:pPr>
        <w:spacing w:line="240" w:lineRule="auto"/>
      </w:pPr>
      <w:r>
        <w:continuationSeparator/>
      </w:r>
    </w:p>
  </w:footnote>
  <w:footnote w:type="continuationNotice" w:id="1">
    <w:p w14:paraId="03D9BB45" w14:textId="77777777" w:rsidR="005D1A06" w:rsidRDefault="005D1A06">
      <w:pPr>
        <w:spacing w:line="240" w:lineRule="auto"/>
      </w:pPr>
    </w:p>
  </w:footnote>
  <w:footnote w:id="2">
    <w:p w14:paraId="23C02880" w14:textId="77777777" w:rsidR="0040144C" w:rsidRPr="003B0799" w:rsidRDefault="0040144C" w:rsidP="008A5812">
      <w:pPr>
        <w:pStyle w:val="Sprotnaopomba-besedilo"/>
        <w:rPr>
          <w:szCs w:val="16"/>
        </w:rPr>
      </w:pPr>
      <w:r w:rsidRPr="003B0799">
        <w:rPr>
          <w:rStyle w:val="Sprotnaopomba-sklic"/>
          <w:szCs w:val="16"/>
        </w:rPr>
        <w:footnoteRef/>
      </w:r>
      <w:r w:rsidRPr="003B0799">
        <w:rPr>
          <w:szCs w:val="16"/>
        </w:rPr>
        <w:t xml:space="preserve"> Po podatkih ZRSZ gre za najnižjo brezposelnost po letu 1990.</w:t>
      </w:r>
    </w:p>
  </w:footnote>
  <w:footnote w:id="3">
    <w:p w14:paraId="14FDEAA6" w14:textId="3248B0A1" w:rsidR="007239A9" w:rsidRDefault="007239A9">
      <w:pPr>
        <w:pStyle w:val="Sprotnaopomba-besedilo"/>
      </w:pPr>
      <w:r>
        <w:rPr>
          <w:rStyle w:val="Sprotnaopomba-sklic"/>
        </w:rPr>
        <w:footnoteRef/>
      </w:r>
      <w:r>
        <w:t xml:space="preserve"> Delež dolgotrajno brezposelnih med vsemi brezposelnimi ostaja visok (55,5 %).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ACB8B8" w14:textId="77777777" w:rsidR="0040144C" w:rsidRDefault="0040144C" w:rsidP="00652795">
    <w:pPr>
      <w:jc w:val="right"/>
    </w:pPr>
    <w:r w:rsidRPr="0029405F">
      <w:rPr>
        <w:noProof/>
      </w:rPr>
      <w:drawing>
        <wp:anchor distT="0" distB="0" distL="114300" distR="114300" simplePos="0" relativeHeight="251658240" behindDoc="0" locked="0" layoutInCell="1" allowOverlap="1" wp14:anchorId="254C5F65" wp14:editId="7DF46F31">
          <wp:simplePos x="0" y="0"/>
          <wp:positionH relativeFrom="column">
            <wp:posOffset>-361950</wp:posOffset>
          </wp:positionH>
          <wp:positionV relativeFrom="paragraph">
            <wp:posOffset>62865</wp:posOffset>
          </wp:positionV>
          <wp:extent cx="1259840" cy="1002030"/>
          <wp:effectExtent l="0" t="0" r="0" b="7620"/>
          <wp:wrapTopAndBottom/>
          <wp:docPr id="17" name="Picture 17" descr="UMA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UMAR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9840" cy="1002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13. junij 2022</w:t>
    </w:r>
  </w:p>
  <w:p w14:paraId="7637529E" w14:textId="77777777" w:rsidR="0040144C" w:rsidRDefault="0040144C" w:rsidP="00FE7254">
    <w:pPr>
      <w:jc w:val="right"/>
    </w:pPr>
  </w:p>
  <w:p w14:paraId="43696731" w14:textId="77777777" w:rsidR="0040144C" w:rsidRDefault="0040144C" w:rsidP="00FE7254">
    <w:pPr>
      <w:jc w:val="right"/>
    </w:pPr>
  </w:p>
  <w:p w14:paraId="3DA89CF1" w14:textId="77777777" w:rsidR="0040144C" w:rsidRDefault="0040144C" w:rsidP="00FE7254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1694E1" w14:textId="77777777" w:rsidR="0040144C" w:rsidRPr="00C26C8D" w:rsidRDefault="0040144C" w:rsidP="00C26C8D">
    <w:pPr>
      <w:pStyle w:val="Glava"/>
      <w:rPr>
        <w:b/>
      </w:rPr>
    </w:pPr>
    <w:r w:rsidRPr="00C26C8D">
      <w:rPr>
        <w:b/>
      </w:rPr>
      <w:t>Tabela: izbrani makroekonomski kazalci za Slovenijo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5pt;height:19.5pt;visibility:visible;mso-wrap-style:square" o:bullet="t">
        <v:imagedata r:id="rId1" o:title=""/>
      </v:shape>
    </w:pict>
  </w:numPicBullet>
  <w:abstractNum w:abstractNumId="0" w15:restartNumberingAfterBreak="0">
    <w:nsid w:val="3CF54D5F"/>
    <w:multiLevelType w:val="hybridMultilevel"/>
    <w:tmpl w:val="20862290"/>
    <w:lvl w:ilvl="0" w:tplc="63DA2180">
      <w:start w:val="1"/>
      <w:numFmt w:val="bullet"/>
      <w:pStyle w:val="Besedilomanjealinej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2C16DD"/>
    <w:multiLevelType w:val="hybridMultilevel"/>
    <w:tmpl w:val="56B4C2AA"/>
    <w:lvl w:ilvl="0" w:tplc="B0B23E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BC04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A837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E91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D01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26F3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E0C0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E484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94F1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hideSpellingErrors/>
  <w:hideGrammaticalErrors/>
  <w:proofState w:spelling="clean" w:grammar="clean"/>
  <w:defaultTabStop w:val="170"/>
  <w:hyphenationZone w:val="425"/>
  <w:drawingGridHorizontalSpacing w:val="4933"/>
  <w:drawingGridVerticalSpacing w:val="3118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4C57"/>
    <w:rsid w:val="00001002"/>
    <w:rsid w:val="00011D1A"/>
    <w:rsid w:val="00063DF6"/>
    <w:rsid w:val="000703C7"/>
    <w:rsid w:val="00070B6E"/>
    <w:rsid w:val="00077F13"/>
    <w:rsid w:val="000A5A42"/>
    <w:rsid w:val="000A7BDC"/>
    <w:rsid w:val="00115E8D"/>
    <w:rsid w:val="00120162"/>
    <w:rsid w:val="0012171E"/>
    <w:rsid w:val="00123D52"/>
    <w:rsid w:val="00133E20"/>
    <w:rsid w:val="001743BA"/>
    <w:rsid w:val="0019138D"/>
    <w:rsid w:val="001A0C98"/>
    <w:rsid w:val="001B6AE7"/>
    <w:rsid w:val="001D4AFA"/>
    <w:rsid w:val="001D6793"/>
    <w:rsid w:val="001E3956"/>
    <w:rsid w:val="001F51CD"/>
    <w:rsid w:val="00243593"/>
    <w:rsid w:val="0026509A"/>
    <w:rsid w:val="0029405F"/>
    <w:rsid w:val="00296BEC"/>
    <w:rsid w:val="002B4319"/>
    <w:rsid w:val="002B4C3A"/>
    <w:rsid w:val="002B5361"/>
    <w:rsid w:val="002B5F8F"/>
    <w:rsid w:val="002D46EF"/>
    <w:rsid w:val="002D7CAC"/>
    <w:rsid w:val="002E69B6"/>
    <w:rsid w:val="002E6FAD"/>
    <w:rsid w:val="002F7A6B"/>
    <w:rsid w:val="00306767"/>
    <w:rsid w:val="00312D09"/>
    <w:rsid w:val="003305D2"/>
    <w:rsid w:val="00336F78"/>
    <w:rsid w:val="00363E63"/>
    <w:rsid w:val="003A49D8"/>
    <w:rsid w:val="003C1005"/>
    <w:rsid w:val="003C614E"/>
    <w:rsid w:val="003D2D75"/>
    <w:rsid w:val="003F4C1B"/>
    <w:rsid w:val="0040144C"/>
    <w:rsid w:val="0040719E"/>
    <w:rsid w:val="00431EDD"/>
    <w:rsid w:val="004368FB"/>
    <w:rsid w:val="00452589"/>
    <w:rsid w:val="00452804"/>
    <w:rsid w:val="00461E31"/>
    <w:rsid w:val="00464D01"/>
    <w:rsid w:val="00477274"/>
    <w:rsid w:val="004970E5"/>
    <w:rsid w:val="004B7DF6"/>
    <w:rsid w:val="004D63EF"/>
    <w:rsid w:val="004D6CBC"/>
    <w:rsid w:val="004F2EEB"/>
    <w:rsid w:val="005062AD"/>
    <w:rsid w:val="00520115"/>
    <w:rsid w:val="00534457"/>
    <w:rsid w:val="005428B8"/>
    <w:rsid w:val="00546DBF"/>
    <w:rsid w:val="00561C9A"/>
    <w:rsid w:val="005974C4"/>
    <w:rsid w:val="005B4C57"/>
    <w:rsid w:val="005C1B18"/>
    <w:rsid w:val="005D1A06"/>
    <w:rsid w:val="005F4B66"/>
    <w:rsid w:val="006269CE"/>
    <w:rsid w:val="0063497B"/>
    <w:rsid w:val="00650921"/>
    <w:rsid w:val="00652795"/>
    <w:rsid w:val="00671853"/>
    <w:rsid w:val="006758A7"/>
    <w:rsid w:val="006875F1"/>
    <w:rsid w:val="006965FC"/>
    <w:rsid w:val="006A6820"/>
    <w:rsid w:val="006C2117"/>
    <w:rsid w:val="006E1C81"/>
    <w:rsid w:val="007016EF"/>
    <w:rsid w:val="00714319"/>
    <w:rsid w:val="007239A9"/>
    <w:rsid w:val="00731B6F"/>
    <w:rsid w:val="0074452D"/>
    <w:rsid w:val="0074466E"/>
    <w:rsid w:val="00746690"/>
    <w:rsid w:val="00770EDC"/>
    <w:rsid w:val="0079410F"/>
    <w:rsid w:val="007961E1"/>
    <w:rsid w:val="00796FA4"/>
    <w:rsid w:val="007A0B59"/>
    <w:rsid w:val="007B7110"/>
    <w:rsid w:val="007D0791"/>
    <w:rsid w:val="007F1307"/>
    <w:rsid w:val="007F35EF"/>
    <w:rsid w:val="00812D81"/>
    <w:rsid w:val="00860582"/>
    <w:rsid w:val="00864996"/>
    <w:rsid w:val="00887D7E"/>
    <w:rsid w:val="0089259B"/>
    <w:rsid w:val="008A5812"/>
    <w:rsid w:val="008C5F58"/>
    <w:rsid w:val="00910265"/>
    <w:rsid w:val="0093604B"/>
    <w:rsid w:val="00946C4C"/>
    <w:rsid w:val="009918B9"/>
    <w:rsid w:val="009A1E12"/>
    <w:rsid w:val="009A6B96"/>
    <w:rsid w:val="009C4737"/>
    <w:rsid w:val="009D311B"/>
    <w:rsid w:val="009D6421"/>
    <w:rsid w:val="009F2F5A"/>
    <w:rsid w:val="00A072AA"/>
    <w:rsid w:val="00A107AD"/>
    <w:rsid w:val="00A35FCE"/>
    <w:rsid w:val="00A42839"/>
    <w:rsid w:val="00A6657A"/>
    <w:rsid w:val="00A7050D"/>
    <w:rsid w:val="00A8329F"/>
    <w:rsid w:val="00A87E78"/>
    <w:rsid w:val="00AA1F25"/>
    <w:rsid w:val="00AB0C65"/>
    <w:rsid w:val="00AC328B"/>
    <w:rsid w:val="00AD1E68"/>
    <w:rsid w:val="00AD2B6C"/>
    <w:rsid w:val="00AF3058"/>
    <w:rsid w:val="00B00E5E"/>
    <w:rsid w:val="00B168C9"/>
    <w:rsid w:val="00B174F2"/>
    <w:rsid w:val="00B220A3"/>
    <w:rsid w:val="00B41467"/>
    <w:rsid w:val="00B451B6"/>
    <w:rsid w:val="00B52F7E"/>
    <w:rsid w:val="00B614F9"/>
    <w:rsid w:val="00B67C1A"/>
    <w:rsid w:val="00B72B14"/>
    <w:rsid w:val="00B738F6"/>
    <w:rsid w:val="00B8300F"/>
    <w:rsid w:val="00BB6DF6"/>
    <w:rsid w:val="00BC35BB"/>
    <w:rsid w:val="00BF2574"/>
    <w:rsid w:val="00C140CD"/>
    <w:rsid w:val="00C26C8D"/>
    <w:rsid w:val="00C60342"/>
    <w:rsid w:val="00C80811"/>
    <w:rsid w:val="00C90E00"/>
    <w:rsid w:val="00C92B01"/>
    <w:rsid w:val="00CB29DE"/>
    <w:rsid w:val="00CF6407"/>
    <w:rsid w:val="00D312B6"/>
    <w:rsid w:val="00D57997"/>
    <w:rsid w:val="00DB1C32"/>
    <w:rsid w:val="00DD1CEC"/>
    <w:rsid w:val="00DE2EA9"/>
    <w:rsid w:val="00DE4ACB"/>
    <w:rsid w:val="00DE72F6"/>
    <w:rsid w:val="00DF3707"/>
    <w:rsid w:val="00DF4F0B"/>
    <w:rsid w:val="00E02749"/>
    <w:rsid w:val="00E35759"/>
    <w:rsid w:val="00E56591"/>
    <w:rsid w:val="00E7791D"/>
    <w:rsid w:val="00ED5ED9"/>
    <w:rsid w:val="00EE7E6E"/>
    <w:rsid w:val="00F375D6"/>
    <w:rsid w:val="00F409C1"/>
    <w:rsid w:val="00F41E1A"/>
    <w:rsid w:val="00F43F6C"/>
    <w:rsid w:val="00F47B15"/>
    <w:rsid w:val="00F545EF"/>
    <w:rsid w:val="00F65156"/>
    <w:rsid w:val="00F66E1B"/>
    <w:rsid w:val="00F930F6"/>
    <w:rsid w:val="00FA45E3"/>
    <w:rsid w:val="00FB5533"/>
    <w:rsid w:val="00FE12B1"/>
    <w:rsid w:val="00FE7254"/>
    <w:rsid w:val="070FC919"/>
    <w:rsid w:val="0EFF0EFC"/>
    <w:rsid w:val="1A8337D2"/>
    <w:rsid w:val="1AB2CDBC"/>
    <w:rsid w:val="1C6C394A"/>
    <w:rsid w:val="1D90AEB8"/>
    <w:rsid w:val="1E9CB7D9"/>
    <w:rsid w:val="2BFB331A"/>
    <w:rsid w:val="35FC1064"/>
    <w:rsid w:val="37F2CDD9"/>
    <w:rsid w:val="41BF77B5"/>
    <w:rsid w:val="45701003"/>
    <w:rsid w:val="51A6859D"/>
    <w:rsid w:val="541FE5EC"/>
    <w:rsid w:val="72A57B3C"/>
    <w:rsid w:val="75C31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AA5CB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aliases w:val="Besedilo"/>
    <w:qFormat/>
    <w:rsid w:val="00363E63"/>
    <w:pPr>
      <w:spacing w:after="0" w:line="250" w:lineRule="atLeast"/>
      <w:jc w:val="both"/>
    </w:pPr>
    <w:rPr>
      <w:rFonts w:ascii="Myriad Pro" w:hAnsi="Myriad Pro"/>
      <w:sz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3497B"/>
  </w:style>
  <w:style w:type="paragraph" w:styleId="Noga">
    <w:name w:val="footer"/>
    <w:basedOn w:val="Navaden"/>
    <w:link w:val="NogaZnak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3497B"/>
  </w:style>
  <w:style w:type="paragraph" w:styleId="Brezrazmikov">
    <w:name w:val="No Spacing"/>
    <w:uiPriority w:val="1"/>
    <w:qFormat/>
    <w:rsid w:val="00887D7E"/>
    <w:pPr>
      <w:spacing w:after="0" w:line="240" w:lineRule="auto"/>
    </w:pPr>
    <w:rPr>
      <w:rFonts w:ascii="Myriad Pro" w:hAnsi="Myriad Pro"/>
    </w:rPr>
  </w:style>
  <w:style w:type="paragraph" w:customStyle="1" w:styleId="Naslov11">
    <w:name w:val="Naslov 11"/>
    <w:basedOn w:val="Navaden"/>
    <w:link w:val="Naslov1Char"/>
    <w:qFormat/>
    <w:rsid w:val="00812D81"/>
    <w:pPr>
      <w:spacing w:line="360" w:lineRule="exact"/>
    </w:pPr>
    <w:rPr>
      <w:b/>
      <w:sz w:val="32"/>
      <w:szCs w:val="36"/>
    </w:rPr>
  </w:style>
  <w:style w:type="paragraph" w:customStyle="1" w:styleId="Naslov21">
    <w:name w:val="Naslov 21"/>
    <w:basedOn w:val="Navaden"/>
    <w:link w:val="Naslov2Char"/>
    <w:qFormat/>
    <w:rsid w:val="00812D81"/>
    <w:pPr>
      <w:spacing w:line="360" w:lineRule="exact"/>
    </w:pPr>
    <w:rPr>
      <w:sz w:val="32"/>
      <w:szCs w:val="36"/>
    </w:rPr>
  </w:style>
  <w:style w:type="character" w:customStyle="1" w:styleId="Naslov1Char">
    <w:name w:val="Naslov 1 Char"/>
    <w:basedOn w:val="Privzetapisavaodstavka"/>
    <w:link w:val="Naslov11"/>
    <w:rsid w:val="00812D81"/>
    <w:rPr>
      <w:rFonts w:ascii="Myriad Pro" w:hAnsi="Myriad Pro"/>
      <w:b/>
      <w:sz w:val="32"/>
      <w:szCs w:val="36"/>
    </w:rPr>
  </w:style>
  <w:style w:type="paragraph" w:customStyle="1" w:styleId="Naslov31">
    <w:name w:val="Naslov 31"/>
    <w:basedOn w:val="Navaden"/>
    <w:link w:val="Naslov3Char"/>
    <w:qFormat/>
    <w:rsid w:val="00671853"/>
    <w:rPr>
      <w:b/>
    </w:rPr>
  </w:style>
  <w:style w:type="character" w:customStyle="1" w:styleId="Naslov2Char">
    <w:name w:val="Naslov 2 Char"/>
    <w:basedOn w:val="Privzetapisavaodstavka"/>
    <w:link w:val="Naslov21"/>
    <w:rsid w:val="00812D81"/>
    <w:rPr>
      <w:rFonts w:ascii="Myriad Pro" w:hAnsi="Myriad Pro"/>
      <w:sz w:val="32"/>
      <w:szCs w:val="36"/>
    </w:rPr>
  </w:style>
  <w:style w:type="paragraph" w:customStyle="1" w:styleId="Dodatneinformacije">
    <w:name w:val="Dodatne informacije"/>
    <w:basedOn w:val="Navaden"/>
    <w:link w:val="DodatneinformacijeChar"/>
    <w:qFormat/>
    <w:rsid w:val="00F41E1A"/>
  </w:style>
  <w:style w:type="character" w:customStyle="1" w:styleId="Naslov3Char">
    <w:name w:val="Naslov 3 Char"/>
    <w:basedOn w:val="Privzetapisavaodstavka"/>
    <w:link w:val="Naslov31"/>
    <w:rsid w:val="00671853"/>
    <w:rPr>
      <w:rFonts w:ascii="Myriad Pro" w:hAnsi="Myriad Pro"/>
      <w:b/>
      <w:sz w:val="21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0274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DodatneinformacijeChar">
    <w:name w:val="Dodatne informacije Char"/>
    <w:basedOn w:val="Privzetapisavaodstavka"/>
    <w:link w:val="Dodatneinformacije"/>
    <w:rsid w:val="00F41E1A"/>
    <w:rPr>
      <w:rFonts w:ascii="Myriad Pro" w:hAnsi="Myriad Pro"/>
      <w:sz w:val="21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02749"/>
    <w:rPr>
      <w:rFonts w:ascii="Segoe UI" w:hAnsi="Segoe UI" w:cs="Segoe UI"/>
      <w:sz w:val="18"/>
      <w:szCs w:val="18"/>
    </w:rPr>
  </w:style>
  <w:style w:type="paragraph" w:customStyle="1" w:styleId="Uvod">
    <w:name w:val="Uvod"/>
    <w:basedOn w:val="Naslov31"/>
    <w:link w:val="UvodChar"/>
    <w:qFormat/>
    <w:rsid w:val="00E02749"/>
    <w:pPr>
      <w:spacing w:after="160"/>
    </w:pPr>
  </w:style>
  <w:style w:type="character" w:customStyle="1" w:styleId="UvodChar">
    <w:name w:val="Uvod Char"/>
    <w:basedOn w:val="Naslov3Char"/>
    <w:link w:val="Uvod"/>
    <w:rsid w:val="00E02749"/>
    <w:rPr>
      <w:rFonts w:ascii="Myriad Pro" w:hAnsi="Myriad Pro"/>
      <w:b/>
      <w:sz w:val="21"/>
    </w:rPr>
  </w:style>
  <w:style w:type="table" w:styleId="Tabelamrea">
    <w:name w:val="Table Grid"/>
    <w:basedOn w:val="Navadnatabela"/>
    <w:uiPriority w:val="39"/>
    <w:rsid w:val="006E1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link w:val="OdstavekseznamaZnak"/>
    <w:uiPriority w:val="34"/>
    <w:qFormat/>
    <w:rsid w:val="00DF4F0B"/>
    <w:pPr>
      <w:ind w:left="720"/>
      <w:contextualSpacing/>
    </w:pPr>
  </w:style>
  <w:style w:type="paragraph" w:customStyle="1" w:styleId="Besedilomanjealineje">
    <w:name w:val="Besedilo manjše_alineje"/>
    <w:basedOn w:val="Odstavekseznama"/>
    <w:link w:val="BesedilomanjealinejeChar"/>
    <w:rsid w:val="00F545EF"/>
    <w:pPr>
      <w:numPr>
        <w:numId w:val="1"/>
      </w:numPr>
      <w:spacing w:line="220" w:lineRule="exact"/>
      <w:ind w:left="170" w:hanging="170"/>
      <w:jc w:val="left"/>
    </w:pPr>
    <w:rPr>
      <w:sz w:val="16"/>
      <w:szCs w:val="16"/>
    </w:rPr>
  </w:style>
  <w:style w:type="character" w:customStyle="1" w:styleId="OdstavekseznamaZnak">
    <w:name w:val="Odstavek seznama Znak"/>
    <w:basedOn w:val="Privzetapisavaodstavka"/>
    <w:link w:val="Odstavekseznama"/>
    <w:uiPriority w:val="34"/>
    <w:rsid w:val="00133E20"/>
    <w:rPr>
      <w:rFonts w:ascii="Myriad Pro" w:hAnsi="Myriad Pro"/>
      <w:sz w:val="21"/>
    </w:rPr>
  </w:style>
  <w:style w:type="character" w:customStyle="1" w:styleId="BesedilomanjealinejeChar">
    <w:name w:val="Besedilo manjše_alineje Char"/>
    <w:basedOn w:val="OdstavekseznamaZnak"/>
    <w:link w:val="Besedilomanjealineje"/>
    <w:rsid w:val="00F545EF"/>
    <w:rPr>
      <w:rFonts w:ascii="Myriad Pro" w:hAnsi="Myriad Pro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363E63"/>
    <w:rPr>
      <w:color w:val="0563C1" w:themeColor="hyperlink"/>
      <w:u w:val="single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FE7254"/>
    <w:pPr>
      <w:spacing w:line="240" w:lineRule="auto"/>
    </w:pPr>
    <w:rPr>
      <w:sz w:val="16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FE7254"/>
    <w:rPr>
      <w:rFonts w:ascii="Myriad Pro" w:hAnsi="Myriad Pro"/>
      <w:sz w:val="16"/>
      <w:szCs w:val="20"/>
    </w:rPr>
  </w:style>
  <w:style w:type="character" w:styleId="Sprotnaopomba-sklic">
    <w:name w:val="footnote reference"/>
    <w:basedOn w:val="Privzetapisavaodstavka"/>
    <w:uiPriority w:val="99"/>
    <w:semiHidden/>
    <w:unhideWhenUsed/>
    <w:rsid w:val="00FE7254"/>
    <w:rPr>
      <w:vertAlign w:val="superscript"/>
    </w:rPr>
  </w:style>
  <w:style w:type="character" w:styleId="Nerazreenaomemba">
    <w:name w:val="Unresolved Mention"/>
    <w:basedOn w:val="Privzetapisavaodstavka"/>
    <w:uiPriority w:val="99"/>
    <w:semiHidden/>
    <w:unhideWhenUsed/>
    <w:rsid w:val="003A49D8"/>
    <w:rPr>
      <w:color w:val="605E5C"/>
      <w:shd w:val="clear" w:color="auto" w:fill="E1DFDD"/>
    </w:rPr>
  </w:style>
  <w:style w:type="paragraph" w:customStyle="1" w:styleId="Naslov310">
    <w:name w:val="Naslov 310"/>
    <w:basedOn w:val="Navaden"/>
    <w:qFormat/>
    <w:rsid w:val="00120162"/>
    <w:rPr>
      <w:b/>
    </w:rPr>
  </w:style>
  <w:style w:type="character" w:styleId="Pripombasklic">
    <w:name w:val="annotation reference"/>
    <w:basedOn w:val="Privzetapisavaodstavka"/>
    <w:uiPriority w:val="99"/>
    <w:semiHidden/>
    <w:unhideWhenUsed/>
    <w:rsid w:val="00C140CD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C140CD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C140CD"/>
    <w:rPr>
      <w:rFonts w:ascii="Myriad Pro" w:hAnsi="Myriad Pro"/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C140CD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C140CD"/>
    <w:rPr>
      <w:rFonts w:ascii="Myriad Pro" w:hAnsi="Myriad Pro"/>
      <w:b/>
      <w:bCs/>
      <w:sz w:val="20"/>
      <w:szCs w:val="20"/>
    </w:rPr>
  </w:style>
  <w:style w:type="paragraph" w:styleId="Revizija">
    <w:name w:val="Revision"/>
    <w:hidden/>
    <w:uiPriority w:val="99"/>
    <w:semiHidden/>
    <w:rsid w:val="005062AD"/>
    <w:pPr>
      <w:spacing w:after="0" w:line="240" w:lineRule="auto"/>
    </w:pPr>
    <w:rPr>
      <w:rFonts w:ascii="Myriad Pro" w:hAnsi="Myriad Pro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UMAR tema_word">
  <a:themeElements>
    <a:clrScheme name="UMAR barve">
      <a:dk1>
        <a:sysClr val="windowText" lastClr="000000"/>
      </a:dk1>
      <a:lt1>
        <a:sysClr val="window" lastClr="FFFFFF"/>
      </a:lt1>
      <a:dk2>
        <a:srgbClr val="44546A"/>
      </a:dk2>
      <a:lt2>
        <a:srgbClr val="DBDBDB"/>
      </a:lt2>
      <a:accent1>
        <a:srgbClr val="9E001A"/>
      </a:accent1>
      <a:accent2>
        <a:srgbClr val="D99694"/>
      </a:accent2>
      <a:accent3>
        <a:srgbClr val="A6A6A6"/>
      </a:accent3>
      <a:accent4>
        <a:srgbClr val="54A4A3"/>
      </a:accent4>
      <a:accent5>
        <a:srgbClr val="BBD2B0"/>
      </a:accent5>
      <a:accent6>
        <a:srgbClr val="6F3B66"/>
      </a:accent6>
      <a:hlink>
        <a:srgbClr val="0563C1"/>
      </a:hlink>
      <a:folHlink>
        <a:srgbClr val="954F72"/>
      </a:folHlink>
    </a:clrScheme>
    <a:fontScheme name="UMAR pisav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4925D9-453D-4EB0-BDA4-076FE6306D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603</Words>
  <Characters>3441</Characters>
  <Application>Microsoft Office Word</Application>
  <DocSecurity>0</DocSecurity>
  <Lines>28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2022-06-13T09:10:00Z</dcterms:created>
  <dcterms:modified xsi:type="dcterms:W3CDTF">2022-06-13T09:11:00Z</dcterms:modified>
</cp:coreProperties>
</file>