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9FC62" w14:textId="15DE6130" w:rsidR="001D6793" w:rsidRPr="00AE64C8" w:rsidRDefault="001D6793" w:rsidP="001D6793">
      <w:pPr>
        <w:rPr>
          <w:b/>
          <w:sz w:val="32"/>
          <w:szCs w:val="32"/>
        </w:rPr>
      </w:pPr>
      <w:r w:rsidRPr="00AE64C8">
        <w:rPr>
          <w:b/>
          <w:sz w:val="32"/>
          <w:szCs w:val="32"/>
        </w:rPr>
        <w:t>TEKOČA GOSPODARSKA GIBANJA</w:t>
      </w:r>
    </w:p>
    <w:p w14:paraId="2459FC63" w14:textId="03952468" w:rsidR="001D6793" w:rsidRPr="00AE64C8" w:rsidRDefault="00FA45E3" w:rsidP="001D6793">
      <w:pPr>
        <w:rPr>
          <w:sz w:val="32"/>
          <w:szCs w:val="32"/>
        </w:rPr>
      </w:pPr>
      <w:r w:rsidRPr="00AE64C8">
        <w:rPr>
          <w:sz w:val="32"/>
          <w:szCs w:val="32"/>
        </w:rPr>
        <w:t xml:space="preserve">od </w:t>
      </w:r>
      <w:r w:rsidR="00767652" w:rsidRPr="00AE64C8">
        <w:rPr>
          <w:sz w:val="32"/>
          <w:szCs w:val="32"/>
        </w:rPr>
        <w:t>2</w:t>
      </w:r>
      <w:r w:rsidR="00BA69B2" w:rsidRPr="00AE64C8">
        <w:rPr>
          <w:sz w:val="32"/>
          <w:szCs w:val="32"/>
        </w:rPr>
        <w:t>7</w:t>
      </w:r>
      <w:r w:rsidR="001D6793" w:rsidRPr="00AE64C8">
        <w:rPr>
          <w:sz w:val="32"/>
          <w:szCs w:val="32"/>
        </w:rPr>
        <w:t>.</w:t>
      </w:r>
      <w:r w:rsidR="00BA69B2" w:rsidRPr="00AE64C8">
        <w:rPr>
          <w:sz w:val="32"/>
          <w:szCs w:val="32"/>
        </w:rPr>
        <w:t xml:space="preserve"> junija</w:t>
      </w:r>
      <w:r w:rsidR="001D6793" w:rsidRPr="00AE64C8">
        <w:rPr>
          <w:sz w:val="32"/>
          <w:szCs w:val="32"/>
        </w:rPr>
        <w:t xml:space="preserve"> do </w:t>
      </w:r>
      <w:r w:rsidR="00BA69B2" w:rsidRPr="00AE64C8">
        <w:rPr>
          <w:sz w:val="32"/>
          <w:szCs w:val="32"/>
        </w:rPr>
        <w:t>1</w:t>
      </w:r>
      <w:r w:rsidR="001D6793" w:rsidRPr="00AE64C8">
        <w:rPr>
          <w:sz w:val="32"/>
          <w:szCs w:val="32"/>
        </w:rPr>
        <w:t xml:space="preserve">. </w:t>
      </w:r>
      <w:r w:rsidR="00767652" w:rsidRPr="00AE64C8">
        <w:rPr>
          <w:sz w:val="32"/>
          <w:szCs w:val="32"/>
        </w:rPr>
        <w:t>ju</w:t>
      </w:r>
      <w:r w:rsidR="00BA69B2" w:rsidRPr="00AE64C8">
        <w:rPr>
          <w:sz w:val="32"/>
          <w:szCs w:val="32"/>
        </w:rPr>
        <w:t>l</w:t>
      </w:r>
      <w:r w:rsidR="00767652" w:rsidRPr="00AE64C8">
        <w:rPr>
          <w:sz w:val="32"/>
          <w:szCs w:val="32"/>
        </w:rPr>
        <w:t>ija</w:t>
      </w:r>
      <w:r w:rsidR="001D6793" w:rsidRPr="00AE64C8">
        <w:rPr>
          <w:sz w:val="32"/>
          <w:szCs w:val="32"/>
        </w:rPr>
        <w:t xml:space="preserve"> 20</w:t>
      </w:r>
      <w:r w:rsidR="005B4C57" w:rsidRPr="00AE64C8">
        <w:rPr>
          <w:sz w:val="32"/>
          <w:szCs w:val="32"/>
        </w:rPr>
        <w:t>22</w:t>
      </w:r>
    </w:p>
    <w:p w14:paraId="2459FC64" w14:textId="77777777" w:rsidR="00DF4F0B" w:rsidRPr="00AE64C8" w:rsidRDefault="00DF4F0B"/>
    <w:p w14:paraId="0937E301" w14:textId="1A08FB42" w:rsidR="000C450F" w:rsidRPr="00AE64C8" w:rsidRDefault="005451A1" w:rsidP="001F51CD">
      <w:pPr>
        <w:tabs>
          <w:tab w:val="left" w:pos="580"/>
        </w:tabs>
        <w:rPr>
          <w:rFonts w:eastAsia="Myriad Pro" w:cs="Myriad Pro"/>
        </w:rPr>
      </w:pPr>
      <w:r w:rsidRPr="00AE64C8">
        <w:rPr>
          <w:rFonts w:eastAsia="Myriad Pro" w:cs="Myriad Pro"/>
        </w:rPr>
        <w:t xml:space="preserve">Medletna </w:t>
      </w:r>
      <w:r w:rsidR="00171DC6" w:rsidRPr="00AE64C8">
        <w:rPr>
          <w:rFonts w:eastAsia="Myriad Pro" w:cs="Myriad Pro"/>
        </w:rPr>
        <w:t>inflacija se je</w:t>
      </w:r>
      <w:r w:rsidRPr="00AE64C8">
        <w:rPr>
          <w:rFonts w:eastAsia="Myriad Pro" w:cs="Myriad Pro"/>
        </w:rPr>
        <w:t xml:space="preserve"> tudi junija precej okrepila, </w:t>
      </w:r>
      <w:r w:rsidR="00171DC6" w:rsidRPr="00AE64C8">
        <w:rPr>
          <w:rFonts w:eastAsia="Myriad Pro" w:cs="Myriad Pro"/>
        </w:rPr>
        <w:t xml:space="preserve">cene so </w:t>
      </w:r>
      <w:r w:rsidR="00997F4E" w:rsidRPr="00AE64C8">
        <w:rPr>
          <w:rFonts w:eastAsia="Myriad Pro" w:cs="Myriad Pro"/>
        </w:rPr>
        <w:t>bile</w:t>
      </w:r>
      <w:r w:rsidR="00171DC6" w:rsidRPr="00AE64C8">
        <w:rPr>
          <w:rFonts w:eastAsia="Myriad Pro" w:cs="Myriad Pro"/>
        </w:rPr>
        <w:t xml:space="preserve"> za </w:t>
      </w:r>
      <w:r w:rsidR="00BE5CE6" w:rsidRPr="00AE64C8">
        <w:rPr>
          <w:rFonts w:eastAsia="Myriad Pro" w:cs="Myriad Pro"/>
        </w:rPr>
        <w:t>desetino</w:t>
      </w:r>
      <w:r w:rsidRPr="00AE64C8">
        <w:rPr>
          <w:rFonts w:eastAsia="Myriad Pro" w:cs="Myriad Pro"/>
        </w:rPr>
        <w:t xml:space="preserve"> višje kot leto prej.</w:t>
      </w:r>
      <w:r w:rsidR="00CC6EF6" w:rsidRPr="00AE64C8">
        <w:rPr>
          <w:rFonts w:eastAsia="Myriad Pro" w:cs="Myriad Pro"/>
        </w:rPr>
        <w:t xml:space="preserve"> K rasti </w:t>
      </w:r>
      <w:r w:rsidR="008F6ED5" w:rsidRPr="00AE64C8">
        <w:rPr>
          <w:rFonts w:eastAsia="Myriad Pro" w:cs="Myriad Pro"/>
        </w:rPr>
        <w:t>so največ prispevale za več kot tretjino višje cene energentov</w:t>
      </w:r>
      <w:r w:rsidR="000B738C" w:rsidRPr="00AE64C8">
        <w:rPr>
          <w:rFonts w:eastAsia="Myriad Pro" w:cs="Myriad Pro"/>
        </w:rPr>
        <w:t xml:space="preserve">, </w:t>
      </w:r>
      <w:r w:rsidR="00894411" w:rsidRPr="00AE64C8">
        <w:rPr>
          <w:rFonts w:eastAsia="Myriad Pro" w:cs="Myriad Pro"/>
        </w:rPr>
        <w:t xml:space="preserve">nekoliko </w:t>
      </w:r>
      <w:r w:rsidR="000B738C" w:rsidRPr="00AE64C8">
        <w:rPr>
          <w:rFonts w:eastAsia="Myriad Pro" w:cs="Myriad Pro"/>
        </w:rPr>
        <w:t>nadpovprečna</w:t>
      </w:r>
      <w:r w:rsidR="00443C08" w:rsidRPr="00AE64C8">
        <w:rPr>
          <w:rFonts w:eastAsia="Myriad Pro" w:cs="Myriad Pro"/>
        </w:rPr>
        <w:t xml:space="preserve"> pa</w:t>
      </w:r>
      <w:r w:rsidR="000B738C" w:rsidRPr="00AE64C8">
        <w:rPr>
          <w:rFonts w:eastAsia="Myriad Pro" w:cs="Myriad Pro"/>
        </w:rPr>
        <w:t xml:space="preserve"> je bila tudi rast cen hrane.</w:t>
      </w:r>
      <w:r w:rsidRPr="00AE64C8">
        <w:rPr>
          <w:rFonts w:eastAsia="Myriad Pro" w:cs="Myriad Pro"/>
        </w:rPr>
        <w:t xml:space="preserve"> </w:t>
      </w:r>
      <w:r w:rsidR="00045694" w:rsidRPr="00AE64C8">
        <w:rPr>
          <w:rFonts w:eastAsia="Myriad Pro" w:cs="Myriad Pro"/>
        </w:rPr>
        <w:t>Okrepljena inflacija v evrskem območju in napoved ECB o hitrejši normalizaciji denarne politike sta razlog</w:t>
      </w:r>
      <w:r w:rsidR="008B3224" w:rsidRPr="00AE64C8">
        <w:rPr>
          <w:rFonts w:eastAsia="Myriad Pro" w:cs="Myriad Pro"/>
        </w:rPr>
        <w:t>a</w:t>
      </w:r>
      <w:r w:rsidR="00A078CA" w:rsidRPr="00AE64C8">
        <w:rPr>
          <w:rFonts w:eastAsia="Myriad Pro" w:cs="Myriad Pro"/>
        </w:rPr>
        <w:t xml:space="preserve"> za rast </w:t>
      </w:r>
      <w:r w:rsidR="00045694" w:rsidRPr="00AE64C8">
        <w:rPr>
          <w:rFonts w:eastAsia="Myriad Pro" w:cs="Myriad Pro"/>
        </w:rPr>
        <w:t>donosnosti do dospetja državnih obveznic držav evrskega območja.</w:t>
      </w:r>
      <w:r w:rsidR="00A078CA" w:rsidRPr="00AE64C8">
        <w:rPr>
          <w:rFonts w:eastAsia="Myriad Pro" w:cs="Myriad Pro"/>
        </w:rPr>
        <w:t xml:space="preserve"> Donosnost slovenske obveznice je </w:t>
      </w:r>
      <w:r w:rsidR="007337BC" w:rsidRPr="00AE64C8">
        <w:rPr>
          <w:rFonts w:eastAsia="Myriad Pro" w:cs="Myriad Pro"/>
        </w:rPr>
        <w:t xml:space="preserve">tako </w:t>
      </w:r>
      <w:r w:rsidR="00A078CA" w:rsidRPr="00AE64C8">
        <w:rPr>
          <w:rFonts w:eastAsia="Myriad Pro" w:cs="Myriad Pro"/>
        </w:rPr>
        <w:t xml:space="preserve">v drugem četrtletju dosegla najvišjo </w:t>
      </w:r>
      <w:r w:rsidR="745B6C0E" w:rsidRPr="00AE64C8">
        <w:rPr>
          <w:rFonts w:eastAsia="Myriad Pro" w:cs="Myriad Pro"/>
        </w:rPr>
        <w:t>vrednost</w:t>
      </w:r>
      <w:r w:rsidR="00A078CA" w:rsidRPr="00AE64C8">
        <w:rPr>
          <w:rFonts w:eastAsia="Myriad Pro" w:cs="Myriad Pro"/>
        </w:rPr>
        <w:t xml:space="preserve"> po letu 2014.</w:t>
      </w:r>
      <w:r w:rsidR="00E8715E" w:rsidRPr="00AE64C8">
        <w:rPr>
          <w:rFonts w:eastAsia="Myriad Pro" w:cs="Myriad Pro"/>
        </w:rPr>
        <w:t xml:space="preserve"> </w:t>
      </w:r>
      <w:r w:rsidR="000C450F" w:rsidRPr="00AE64C8">
        <w:rPr>
          <w:rFonts w:eastAsia="Myriad Pro" w:cs="Myriad Pro"/>
        </w:rPr>
        <w:t>O</w:t>
      </w:r>
      <w:r w:rsidR="00FF1711" w:rsidRPr="00AE64C8">
        <w:rPr>
          <w:rFonts w:eastAsia="Myriad Pro" w:cs="Myriad Pro"/>
        </w:rPr>
        <w:t>b</w:t>
      </w:r>
      <w:r w:rsidR="000C450F" w:rsidRPr="00AE64C8">
        <w:rPr>
          <w:rFonts w:eastAsia="Myriad Pro" w:cs="Myriad Pro"/>
        </w:rPr>
        <w:t xml:space="preserve"> visoki rasti cen</w:t>
      </w:r>
      <w:r w:rsidR="009264E3" w:rsidRPr="00AE64C8">
        <w:rPr>
          <w:rFonts w:eastAsia="Myriad Pro" w:cs="Myriad Pro"/>
        </w:rPr>
        <w:t xml:space="preserve"> in prodaje</w:t>
      </w:r>
      <w:r w:rsidR="000C450F" w:rsidRPr="00AE64C8">
        <w:rPr>
          <w:rFonts w:eastAsia="Myriad Pro" w:cs="Myriad Pro"/>
        </w:rPr>
        <w:t xml:space="preserve"> </w:t>
      </w:r>
      <w:r w:rsidR="0007248F" w:rsidRPr="00AE64C8">
        <w:rPr>
          <w:rFonts w:eastAsia="Myriad Pro" w:cs="Myriad Pro"/>
        </w:rPr>
        <w:t xml:space="preserve">je bila </w:t>
      </w:r>
      <w:r w:rsidR="004821C1" w:rsidRPr="00AE64C8">
        <w:rPr>
          <w:rFonts w:eastAsia="Myriad Pro" w:cs="Myriad Pro"/>
        </w:rPr>
        <w:t xml:space="preserve">vrednost davčno potrjenih računov sredi junija </w:t>
      </w:r>
      <w:r w:rsidR="000C450F" w:rsidRPr="00AE64C8">
        <w:rPr>
          <w:rFonts w:eastAsia="Myriad Pro" w:cs="Myriad Pro"/>
        </w:rPr>
        <w:t>nominalno za okoli petino višja od vrednosti v enak</w:t>
      </w:r>
      <w:r w:rsidR="00682541" w:rsidRPr="00AE64C8">
        <w:rPr>
          <w:rFonts w:eastAsia="Myriad Pro" w:cs="Myriad Pro"/>
        </w:rPr>
        <w:t>ih</w:t>
      </w:r>
      <w:r w:rsidR="000C450F" w:rsidRPr="00AE64C8">
        <w:rPr>
          <w:rFonts w:eastAsia="Myriad Pro" w:cs="Myriad Pro"/>
        </w:rPr>
        <w:t xml:space="preserve"> obdobj</w:t>
      </w:r>
      <w:r w:rsidR="00682541" w:rsidRPr="00AE64C8">
        <w:rPr>
          <w:rFonts w:eastAsia="Myriad Pro" w:cs="Myriad Pro"/>
        </w:rPr>
        <w:t>ih</w:t>
      </w:r>
      <w:r w:rsidR="000C450F" w:rsidRPr="00AE64C8">
        <w:rPr>
          <w:rFonts w:eastAsia="Myriad Pro" w:cs="Myriad Pro"/>
        </w:rPr>
        <w:t xml:space="preserve"> </w:t>
      </w:r>
      <w:r w:rsidR="004967E8" w:rsidRPr="00AE64C8">
        <w:rPr>
          <w:rFonts w:eastAsia="Myriad Pro" w:cs="Myriad Pro"/>
        </w:rPr>
        <w:t xml:space="preserve">iz let </w:t>
      </w:r>
      <w:r w:rsidR="000C450F" w:rsidRPr="00AE64C8">
        <w:rPr>
          <w:rFonts w:eastAsia="Myriad Pro" w:cs="Myriad Pro"/>
        </w:rPr>
        <w:t>2021 in 2019.</w:t>
      </w:r>
      <w:r w:rsidR="004821C1" w:rsidRPr="00AE64C8">
        <w:rPr>
          <w:rFonts w:eastAsia="Myriad Pro" w:cs="Myriad Pro"/>
        </w:rPr>
        <w:t xml:space="preserve"> </w:t>
      </w:r>
      <w:r w:rsidR="00D415C5" w:rsidRPr="00AE64C8">
        <w:rPr>
          <w:rFonts w:eastAsia="Myriad Pro" w:cs="Myriad Pro"/>
        </w:rPr>
        <w:t>Podatki o realnem prihodku za april in delno maj kažejo</w:t>
      </w:r>
      <w:r w:rsidR="008E05D2" w:rsidRPr="00AE64C8">
        <w:rPr>
          <w:rFonts w:eastAsia="Myriad Pro" w:cs="Myriad Pro"/>
        </w:rPr>
        <w:t xml:space="preserve"> nadaljevanje rasti v trgovini in </w:t>
      </w:r>
      <w:r w:rsidR="0015380B" w:rsidRPr="00AE64C8">
        <w:rPr>
          <w:rFonts w:eastAsia="Myriad Pro" w:cs="Myriad Pro"/>
        </w:rPr>
        <w:t>ostalih</w:t>
      </w:r>
      <w:r w:rsidR="008E05D2" w:rsidRPr="00AE64C8">
        <w:rPr>
          <w:rFonts w:eastAsia="Myriad Pro" w:cs="Myriad Pro"/>
        </w:rPr>
        <w:t xml:space="preserve"> tržnih storitvah. </w:t>
      </w:r>
    </w:p>
    <w:p w14:paraId="497C3390" w14:textId="77777777" w:rsidR="001714F3" w:rsidRPr="00AE64C8" w:rsidRDefault="001714F3" w:rsidP="001F51CD">
      <w:pPr>
        <w:tabs>
          <w:tab w:val="left" w:pos="580"/>
        </w:tabs>
      </w:pPr>
    </w:p>
    <w:tbl>
      <w:tblPr>
        <w:tblStyle w:val="Tabelamrea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02F0C" w:rsidRPr="00AE64C8" w14:paraId="241ED139" w14:textId="77777777" w:rsidTr="4EC9B5B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B182B0F" w14:textId="3B321819" w:rsidR="00102F0C" w:rsidRPr="00AE64C8" w:rsidRDefault="00102F0C" w:rsidP="00E81D4E">
            <w:pPr>
              <w:jc w:val="left"/>
              <w:rPr>
                <w:b/>
              </w:rPr>
            </w:pPr>
            <w:r w:rsidRPr="00AE64C8">
              <w:rPr>
                <w:b/>
              </w:rPr>
              <w:t>Inflacija, junij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938D3B6" w14:textId="77777777" w:rsidR="00102F0C" w:rsidRPr="00AE64C8" w:rsidRDefault="00102F0C" w:rsidP="00E81D4E">
            <w:pPr>
              <w:rPr>
                <w:b/>
              </w:rPr>
            </w:pPr>
          </w:p>
        </w:tc>
      </w:tr>
      <w:tr w:rsidR="00102F0C" w:rsidRPr="00AE64C8" w14:paraId="51FC722A" w14:textId="77777777" w:rsidTr="4EC9B5B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D4D44F5" w14:textId="4E1436D4" w:rsidR="00102F0C" w:rsidRPr="00AE64C8" w:rsidRDefault="00A20382" w:rsidP="00E81D4E">
            <w:pPr>
              <w:contextualSpacing/>
            </w:pPr>
            <w:r w:rsidRPr="00AE64C8">
              <w:rPr>
                <w:noProof/>
              </w:rPr>
              <w:drawing>
                <wp:inline distT="0" distB="0" distL="0" distR="0" wp14:anchorId="64504B17" wp14:editId="78883775">
                  <wp:extent cx="3182400" cy="2682000"/>
                  <wp:effectExtent l="0" t="0" r="0" b="444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6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85B4F42" w14:textId="4B611610" w:rsidR="00102F0C" w:rsidRPr="00AE64C8" w:rsidRDefault="4EC9B5B6" w:rsidP="4EC9B5B6">
            <w:pPr>
              <w:rPr>
                <w:color w:val="000000" w:themeColor="text1"/>
              </w:rPr>
            </w:pPr>
            <w:r w:rsidRPr="00AE64C8">
              <w:rPr>
                <w:rFonts w:eastAsia="Myriad Pro" w:cs="Myriad Pro"/>
                <w:b/>
              </w:rPr>
              <w:t xml:space="preserve">Inflacija se je tudi junija </w:t>
            </w:r>
            <w:r w:rsidR="00C22BC4" w:rsidRPr="00AE64C8">
              <w:rPr>
                <w:rFonts w:eastAsia="Myriad Pro" w:cs="Myriad Pro"/>
                <w:b/>
              </w:rPr>
              <w:t xml:space="preserve">izrazito </w:t>
            </w:r>
            <w:r w:rsidRPr="00AE64C8">
              <w:rPr>
                <w:rFonts w:eastAsia="Myriad Pro" w:cs="Myriad Pro"/>
                <w:b/>
              </w:rPr>
              <w:t>okrepila in medletn</w:t>
            </w:r>
            <w:r w:rsidR="000E43BF" w:rsidRPr="00AE64C8">
              <w:rPr>
                <w:rFonts w:eastAsia="Myriad Pro" w:cs="Myriad Pro"/>
                <w:b/>
              </w:rPr>
              <w:t>o</w:t>
            </w:r>
            <w:r w:rsidRPr="00AE64C8">
              <w:rPr>
                <w:rFonts w:eastAsia="Myriad Pro" w:cs="Myriad Pro"/>
                <w:b/>
              </w:rPr>
              <w:t xml:space="preserve"> dosegla 10,4</w:t>
            </w:r>
            <w:r w:rsidR="001714F3" w:rsidRPr="00AE64C8">
              <w:rPr>
                <w:rFonts w:eastAsia="Myriad Pro" w:cs="Myriad Pro"/>
                <w:b/>
              </w:rPr>
              <w:t> </w:t>
            </w:r>
            <w:r w:rsidRPr="00AE64C8">
              <w:rPr>
                <w:rFonts w:eastAsia="Myriad Pro" w:cs="Myriad Pro"/>
                <w:b/>
              </w:rPr>
              <w:t>%</w:t>
            </w:r>
            <w:r w:rsidR="00E13BF9" w:rsidRPr="00AE64C8">
              <w:rPr>
                <w:rFonts w:eastAsia="Myriad Pro" w:cs="Myriad Pro"/>
                <w:b/>
              </w:rPr>
              <w:t xml:space="preserve"> (mesečn</w:t>
            </w:r>
            <w:r w:rsidR="000E43BF" w:rsidRPr="00AE64C8">
              <w:rPr>
                <w:rFonts w:eastAsia="Myriad Pro" w:cs="Myriad Pro"/>
                <w:b/>
              </w:rPr>
              <w:t>o</w:t>
            </w:r>
            <w:r w:rsidR="00E13BF9" w:rsidRPr="00AE64C8">
              <w:rPr>
                <w:rFonts w:eastAsia="Myriad Pro" w:cs="Myriad Pro"/>
                <w:b/>
              </w:rPr>
              <w:t xml:space="preserve"> 2,7 %)</w:t>
            </w:r>
            <w:r w:rsidRPr="00AE64C8">
              <w:rPr>
                <w:rFonts w:eastAsia="Myriad Pro" w:cs="Myriad Pro"/>
                <w:b/>
              </w:rPr>
              <w:t>.</w:t>
            </w:r>
            <w:r w:rsidRPr="00AE64C8">
              <w:rPr>
                <w:rFonts w:eastAsia="Myriad Pro" w:cs="Myriad Pro"/>
              </w:rPr>
              <w:t xml:space="preserve"> Na </w:t>
            </w:r>
            <w:r w:rsidR="00C22BC4" w:rsidRPr="00AE64C8">
              <w:rPr>
                <w:rFonts w:eastAsia="Myriad Pro" w:cs="Myriad Pro"/>
              </w:rPr>
              <w:t>to</w:t>
            </w:r>
            <w:r w:rsidRPr="00AE64C8">
              <w:rPr>
                <w:rFonts w:eastAsia="Myriad Pro" w:cs="Myriad Pro"/>
              </w:rPr>
              <w:t xml:space="preserve"> je v veliki meri vplivalo prenehanje </w:t>
            </w:r>
            <w:r w:rsidR="00C22BC4" w:rsidRPr="00AE64C8">
              <w:rPr>
                <w:rFonts w:eastAsia="Myriad Pro" w:cs="Myriad Pro"/>
              </w:rPr>
              <w:t xml:space="preserve">veljavnosti </w:t>
            </w:r>
            <w:r w:rsidR="00FF286A" w:rsidRPr="00AE64C8">
              <w:rPr>
                <w:rFonts w:eastAsia="Myriad Pro" w:cs="Myriad Pro"/>
              </w:rPr>
              <w:t xml:space="preserve">februarja sprejete </w:t>
            </w:r>
            <w:r w:rsidRPr="00AE64C8">
              <w:rPr>
                <w:rFonts w:eastAsia="Myriad Pro" w:cs="Myriad Pro"/>
              </w:rPr>
              <w:t>začasn</w:t>
            </w:r>
            <w:r w:rsidR="00FF286A" w:rsidRPr="00AE64C8">
              <w:rPr>
                <w:rFonts w:eastAsia="Myriad Pro" w:cs="Myriad Pro"/>
              </w:rPr>
              <w:t>e</w:t>
            </w:r>
            <w:r w:rsidRPr="00AE64C8">
              <w:rPr>
                <w:rFonts w:eastAsia="Myriad Pro" w:cs="Myriad Pro"/>
              </w:rPr>
              <w:t xml:space="preserve"> oprostitv</w:t>
            </w:r>
            <w:r w:rsidR="00FF286A" w:rsidRPr="00AE64C8">
              <w:rPr>
                <w:rFonts w:eastAsia="Myriad Pro" w:cs="Myriad Pro"/>
              </w:rPr>
              <w:t>e</w:t>
            </w:r>
            <w:r w:rsidRPr="00AE64C8">
              <w:rPr>
                <w:rFonts w:eastAsia="Myriad Pro" w:cs="Myriad Pro"/>
              </w:rPr>
              <w:t xml:space="preserve"> plačila določenih prispevkov za električno energijo</w:t>
            </w:r>
            <w:r w:rsidR="00CE1D1D" w:rsidRPr="00AE64C8">
              <w:rPr>
                <w:rFonts w:eastAsia="Myriad Pro" w:cs="Myriad Pro"/>
              </w:rPr>
              <w:t>,</w:t>
            </w:r>
            <w:r w:rsidR="00F51DD9" w:rsidRPr="00AE64C8">
              <w:rPr>
                <w:rFonts w:eastAsia="Myriad Pro" w:cs="Myriad Pro"/>
              </w:rPr>
              <w:t xml:space="preserve"> namenjen</w:t>
            </w:r>
            <w:r w:rsidR="00E34A13" w:rsidRPr="00AE64C8">
              <w:rPr>
                <w:rFonts w:eastAsia="Myriad Pro" w:cs="Myriad Pro"/>
              </w:rPr>
              <w:t>e</w:t>
            </w:r>
            <w:r w:rsidR="00F51DD9" w:rsidRPr="00AE64C8">
              <w:rPr>
                <w:rFonts w:eastAsia="Myriad Pro" w:cs="Myriad Pro"/>
              </w:rPr>
              <w:t xml:space="preserve"> blažitvi vpliva visokih cen energentov</w:t>
            </w:r>
            <w:r w:rsidRPr="00AE64C8">
              <w:rPr>
                <w:rFonts w:eastAsia="Myriad Pro" w:cs="Myriad Pro"/>
              </w:rPr>
              <w:t xml:space="preserve">. </w:t>
            </w:r>
            <w:r w:rsidR="00874CC5" w:rsidRPr="00AE64C8">
              <w:rPr>
                <w:rFonts w:eastAsia="Myriad Pro" w:cs="Myriad Pro"/>
              </w:rPr>
              <w:t xml:space="preserve">S ponovnim </w:t>
            </w:r>
            <w:r w:rsidR="005A4B95" w:rsidRPr="00AE64C8">
              <w:rPr>
                <w:rFonts w:eastAsia="Myriad Pro" w:cs="Myriad Pro"/>
              </w:rPr>
              <w:t>obračunavanjem teh prispe</w:t>
            </w:r>
            <w:r w:rsidR="00D37500" w:rsidRPr="00AE64C8">
              <w:rPr>
                <w:rFonts w:eastAsia="Myriad Pro" w:cs="Myriad Pro"/>
              </w:rPr>
              <w:t>v</w:t>
            </w:r>
            <w:r w:rsidR="005A4B95" w:rsidRPr="00AE64C8">
              <w:rPr>
                <w:rFonts w:eastAsia="Myriad Pro" w:cs="Myriad Pro"/>
              </w:rPr>
              <w:t xml:space="preserve">kov je bila </w:t>
            </w:r>
            <w:r w:rsidR="003B6AB6" w:rsidRPr="00AE64C8">
              <w:rPr>
                <w:rFonts w:eastAsia="Myriad Pro" w:cs="Myriad Pro"/>
              </w:rPr>
              <w:t xml:space="preserve">cena električne energije </w:t>
            </w:r>
            <w:r w:rsidRPr="00AE64C8">
              <w:rPr>
                <w:rFonts w:eastAsia="Myriad Pro" w:cs="Myriad Pro"/>
              </w:rPr>
              <w:t xml:space="preserve">junija na mesečni ravni </w:t>
            </w:r>
            <w:r w:rsidR="003B6AB6" w:rsidRPr="00AE64C8">
              <w:rPr>
                <w:rFonts w:eastAsia="Myriad Pro" w:cs="Myriad Pro"/>
              </w:rPr>
              <w:t>višja</w:t>
            </w:r>
            <w:r w:rsidRPr="00AE64C8">
              <w:rPr>
                <w:rFonts w:eastAsia="Myriad Pro" w:cs="Myriad Pro"/>
              </w:rPr>
              <w:t xml:space="preserve"> za več kot 50</w:t>
            </w:r>
            <w:r w:rsidR="00F51DE9" w:rsidRPr="00AE64C8">
              <w:rPr>
                <w:rFonts w:eastAsia="Myriad Pro" w:cs="Myriad Pro"/>
              </w:rPr>
              <w:t> </w:t>
            </w:r>
            <w:r w:rsidRPr="00AE64C8">
              <w:rPr>
                <w:rFonts w:eastAsia="Myriad Pro" w:cs="Myriad Pro"/>
              </w:rPr>
              <w:t>%. Cene energentov</w:t>
            </w:r>
            <w:r w:rsidR="0023629B" w:rsidRPr="00AE64C8">
              <w:rPr>
                <w:rStyle w:val="Sprotnaopomba-sklic"/>
                <w:rFonts w:eastAsia="Myriad Pro" w:cs="Myriad Pro"/>
              </w:rPr>
              <w:footnoteReference w:id="2"/>
            </w:r>
            <w:r w:rsidRPr="00AE64C8">
              <w:rPr>
                <w:rFonts w:eastAsia="Myriad Pro" w:cs="Myriad Pro"/>
              </w:rPr>
              <w:t xml:space="preserve"> se</w:t>
            </w:r>
            <w:r w:rsidR="00E40F44" w:rsidRPr="00AE64C8">
              <w:rPr>
                <w:rFonts w:eastAsia="Myriad Pro" w:cs="Myriad Pro"/>
              </w:rPr>
              <w:t xml:space="preserve"> sicer</w:t>
            </w:r>
            <w:r w:rsidRPr="00AE64C8">
              <w:rPr>
                <w:rFonts w:eastAsia="Myriad Pro" w:cs="Myriad Pro"/>
              </w:rPr>
              <w:t xml:space="preserve"> krepijo že od marca lani, dodatn</w:t>
            </w:r>
            <w:r w:rsidR="00C20BCE" w:rsidRPr="00AE64C8">
              <w:rPr>
                <w:rFonts w:eastAsia="Myriad Pro" w:cs="Myriad Pro"/>
              </w:rPr>
              <w:t>i</w:t>
            </w:r>
            <w:r w:rsidRPr="00AE64C8">
              <w:rPr>
                <w:rFonts w:eastAsia="Myriad Pro" w:cs="Myriad Pro"/>
              </w:rPr>
              <w:t xml:space="preserve"> zagon pa so dobile z zaostrovanjem razmer v Ukrajini. Junija so bile po naši oceni medletno višje že za približno 35</w:t>
            </w:r>
            <w:r w:rsidR="00F51DE9" w:rsidRPr="00AE64C8">
              <w:rPr>
                <w:rFonts w:eastAsia="Myriad Pro" w:cs="Myriad Pro"/>
              </w:rPr>
              <w:t> </w:t>
            </w:r>
            <w:r w:rsidRPr="00AE64C8">
              <w:rPr>
                <w:rFonts w:eastAsia="Myriad Pro" w:cs="Myriad Pro"/>
              </w:rPr>
              <w:t>%, k inflaciji pa so prispevale več kot 4</w:t>
            </w:r>
            <w:r w:rsidR="00F51DE9" w:rsidRPr="00AE64C8">
              <w:rPr>
                <w:rFonts w:eastAsia="Myriad Pro" w:cs="Myriad Pro"/>
              </w:rPr>
              <w:t> </w:t>
            </w:r>
            <w:r w:rsidRPr="00AE64C8">
              <w:rPr>
                <w:rFonts w:eastAsia="Myriad Pro" w:cs="Myriad Pro"/>
              </w:rPr>
              <w:t>o.</w:t>
            </w:r>
            <w:r w:rsidR="00F51DE9" w:rsidRPr="00AE64C8">
              <w:rPr>
                <w:rFonts w:eastAsia="Myriad Pro" w:cs="Myriad Pro"/>
              </w:rPr>
              <w:t> </w:t>
            </w:r>
            <w:r w:rsidRPr="00AE64C8">
              <w:rPr>
                <w:rFonts w:eastAsia="Myriad Pro" w:cs="Myriad Pro"/>
              </w:rPr>
              <w:t>t.</w:t>
            </w:r>
            <w:r w:rsidR="00A05EC9" w:rsidRPr="00AE64C8">
              <w:rPr>
                <w:rFonts w:eastAsia="Myriad Pro" w:cs="Myriad Pro"/>
              </w:rPr>
              <w:t xml:space="preserve">, kar pa še ne vključuje </w:t>
            </w:r>
            <w:r w:rsidR="00387B8C" w:rsidRPr="00AE64C8">
              <w:rPr>
                <w:rFonts w:eastAsia="Myriad Pro" w:cs="Myriad Pro"/>
              </w:rPr>
              <w:t>vpliva</w:t>
            </w:r>
            <w:r w:rsidRPr="00AE64C8">
              <w:rPr>
                <w:rFonts w:eastAsia="Myriad Pro" w:cs="Myriad Pro"/>
              </w:rPr>
              <w:t xml:space="preserve"> </w:t>
            </w:r>
            <w:r w:rsidR="00387B8C" w:rsidRPr="00AE64C8">
              <w:rPr>
                <w:rFonts w:eastAsia="Myriad Pro" w:cs="Myriad Pro"/>
              </w:rPr>
              <w:t>s</w:t>
            </w:r>
            <w:r w:rsidRPr="00AE64C8">
              <w:rPr>
                <w:rFonts w:eastAsia="Myriad Pro" w:cs="Myriad Pro"/>
              </w:rPr>
              <w:t>prememb</w:t>
            </w:r>
            <w:r w:rsidR="00387B8C" w:rsidRPr="00AE64C8">
              <w:rPr>
                <w:rFonts w:eastAsia="Myriad Pro" w:cs="Myriad Pro"/>
              </w:rPr>
              <w:t>e</w:t>
            </w:r>
            <w:r w:rsidRPr="00AE64C8">
              <w:rPr>
                <w:rFonts w:eastAsia="Myriad Pro" w:cs="Myriad Pro"/>
              </w:rPr>
              <w:t xml:space="preserve"> regulacije cen naftnih derivatov</w:t>
            </w:r>
            <w:r w:rsidR="00566C22" w:rsidRPr="00AE64C8">
              <w:rPr>
                <w:rFonts w:eastAsia="Myriad Pro" w:cs="Myriad Pro"/>
              </w:rPr>
              <w:t xml:space="preserve"> 21. junija</w:t>
            </w:r>
            <w:r w:rsidR="00387B8C" w:rsidRPr="00AE64C8">
              <w:rPr>
                <w:rFonts w:eastAsia="Myriad Pro" w:cs="Myriad Pro"/>
              </w:rPr>
              <w:t>, ki</w:t>
            </w:r>
            <w:r w:rsidR="00E8715E" w:rsidRPr="00AE64C8">
              <w:rPr>
                <w:rFonts w:eastAsia="Myriad Pro" w:cs="Myriad Pro"/>
              </w:rPr>
              <w:t xml:space="preserve"> </w:t>
            </w:r>
            <w:r w:rsidRPr="00AE64C8">
              <w:rPr>
                <w:rFonts w:eastAsia="Myriad Pro" w:cs="Myriad Pro"/>
              </w:rPr>
              <w:t xml:space="preserve">se bo v celoti odrazila v julijski inflaciji. Višje cene energentov in prehranskih surovin, ki so v določeni meri tudi posledica geopolitičnih napetosti, se vse </w:t>
            </w:r>
            <w:r w:rsidR="007E18F5" w:rsidRPr="00AE64C8">
              <w:rPr>
                <w:rFonts w:eastAsia="Myriad Pro" w:cs="Myriad Pro"/>
              </w:rPr>
              <w:t>bolj</w:t>
            </w:r>
            <w:r w:rsidRPr="00AE64C8">
              <w:rPr>
                <w:rFonts w:eastAsia="Myriad Pro" w:cs="Myriad Pro"/>
              </w:rPr>
              <w:t xml:space="preserve"> prelivajo tudi v končne cene hrane. Te so bile junija medletno višje za 12,8</w:t>
            </w:r>
            <w:r w:rsidR="00F51DE9" w:rsidRPr="00AE64C8">
              <w:rPr>
                <w:rFonts w:eastAsia="Myriad Pro" w:cs="Myriad Pro"/>
              </w:rPr>
              <w:t> </w:t>
            </w:r>
            <w:r w:rsidRPr="00AE64C8">
              <w:rPr>
                <w:rFonts w:eastAsia="Myriad Pro" w:cs="Myriad Pro"/>
              </w:rPr>
              <w:t>%</w:t>
            </w:r>
            <w:r w:rsidR="004971C2" w:rsidRPr="00AE64C8">
              <w:rPr>
                <w:rFonts w:eastAsia="Myriad Pro" w:cs="Myriad Pro"/>
              </w:rPr>
              <w:t>,</w:t>
            </w:r>
            <w:r w:rsidR="00B964DA" w:rsidRPr="00AE64C8">
              <w:rPr>
                <w:rFonts w:eastAsia="Myriad Pro" w:cs="Myriad Pro"/>
              </w:rPr>
              <w:t xml:space="preserve"> </w:t>
            </w:r>
            <w:r w:rsidR="00C20BCE" w:rsidRPr="00AE64C8">
              <w:rPr>
                <w:rFonts w:eastAsia="Myriad Pro" w:cs="Myriad Pro"/>
              </w:rPr>
              <w:t>k</w:t>
            </w:r>
            <w:r w:rsidRPr="00AE64C8">
              <w:rPr>
                <w:rFonts w:eastAsia="Myriad Pro" w:cs="Myriad Pro"/>
              </w:rPr>
              <w:t xml:space="preserve"> rasti pa so pomembno prispevale višje cene kruha, izdelkov iz žit, olja in mesa. Rast cen storitev se je ohranila </w:t>
            </w:r>
            <w:r w:rsidR="00233DCE" w:rsidRPr="00AE64C8">
              <w:rPr>
                <w:rFonts w:eastAsia="Myriad Pro" w:cs="Myriad Pro"/>
              </w:rPr>
              <w:t>na okoli 5 %</w:t>
            </w:r>
            <w:r w:rsidRPr="00AE64C8">
              <w:rPr>
                <w:rFonts w:eastAsia="Myriad Pro" w:cs="Myriad Pro"/>
              </w:rPr>
              <w:t xml:space="preserve">, k njej pa so </w:t>
            </w:r>
            <w:r w:rsidR="003653F9" w:rsidRPr="00AE64C8">
              <w:rPr>
                <w:rFonts w:eastAsia="Myriad Pro" w:cs="Myriad Pro"/>
              </w:rPr>
              <w:t>največ</w:t>
            </w:r>
            <w:r w:rsidRPr="00AE64C8">
              <w:rPr>
                <w:rFonts w:eastAsia="Myriad Pro" w:cs="Myriad Pro"/>
              </w:rPr>
              <w:t xml:space="preserve"> prispevale </w:t>
            </w:r>
            <w:r w:rsidR="009E171B" w:rsidRPr="009E171B">
              <w:rPr>
                <w:rFonts w:eastAsia="Myriad Pro" w:cs="Myriad Pro"/>
              </w:rPr>
              <w:t>višje cene gostinskih storitev, najemnin, počitnic v paketu in nastanitev</w:t>
            </w:r>
            <w:r w:rsidRPr="00AE64C8">
              <w:rPr>
                <w:rFonts w:eastAsia="Myriad Pro" w:cs="Myriad Pro"/>
              </w:rPr>
              <w:t>. Rast cen je bila povišana tudi v večini ostalih skupin blaga in storitev. Nižja od dveh odstotkov je bila le v skupinah izobraževanj</w:t>
            </w:r>
            <w:r w:rsidR="00B2139D" w:rsidRPr="00AE64C8">
              <w:rPr>
                <w:rFonts w:eastAsia="Myriad Pro" w:cs="Myriad Pro"/>
              </w:rPr>
              <w:t>e</w:t>
            </w:r>
            <w:r w:rsidRPr="00AE64C8">
              <w:rPr>
                <w:rFonts w:eastAsia="Myriad Pro" w:cs="Myriad Pro"/>
              </w:rPr>
              <w:t xml:space="preserve"> (0,4</w:t>
            </w:r>
            <w:r w:rsidR="00F51DE9" w:rsidRPr="00AE64C8">
              <w:rPr>
                <w:rFonts w:eastAsia="Myriad Pro" w:cs="Myriad Pro"/>
              </w:rPr>
              <w:t> </w:t>
            </w:r>
            <w:r w:rsidRPr="00AE64C8">
              <w:rPr>
                <w:rFonts w:eastAsia="Myriad Pro" w:cs="Myriad Pro"/>
              </w:rPr>
              <w:t>%) in komunikacij</w:t>
            </w:r>
            <w:r w:rsidR="00B2139D" w:rsidRPr="00AE64C8">
              <w:rPr>
                <w:rFonts w:eastAsia="Myriad Pro" w:cs="Myriad Pro"/>
              </w:rPr>
              <w:t>e</w:t>
            </w:r>
            <w:r w:rsidRPr="00AE64C8">
              <w:rPr>
                <w:rFonts w:eastAsia="Myriad Pro" w:cs="Myriad Pro"/>
              </w:rPr>
              <w:t xml:space="preserve"> (</w:t>
            </w:r>
            <w:r w:rsidR="00A25F12" w:rsidRPr="00AE64C8">
              <w:rPr>
                <w:rFonts w:eastAsia="Myriad Pro" w:cs="Myriad Pro"/>
              </w:rPr>
              <w:t>–</w:t>
            </w:r>
            <w:r w:rsidRPr="00AE64C8">
              <w:rPr>
                <w:rFonts w:eastAsia="Myriad Pro" w:cs="Myriad Pro"/>
              </w:rPr>
              <w:t>5,3</w:t>
            </w:r>
            <w:r w:rsidR="00F51DE9" w:rsidRPr="00AE64C8">
              <w:rPr>
                <w:rFonts w:eastAsia="Myriad Pro" w:cs="Myriad Pro"/>
              </w:rPr>
              <w:t> </w:t>
            </w:r>
            <w:r w:rsidRPr="00AE64C8">
              <w:rPr>
                <w:rFonts w:eastAsia="Myriad Pro" w:cs="Myriad Pro"/>
              </w:rPr>
              <w:t>%).</w:t>
            </w:r>
            <w:r w:rsidR="00102F0C" w:rsidRPr="00AE64C8">
              <w:t xml:space="preserve"> </w:t>
            </w:r>
          </w:p>
        </w:tc>
      </w:tr>
    </w:tbl>
    <w:p w14:paraId="0CB8675F" w14:textId="77777777" w:rsidR="00B13F04" w:rsidRPr="00AE64C8" w:rsidRDefault="00B13F04" w:rsidP="00B13F04">
      <w:pPr>
        <w:tabs>
          <w:tab w:val="left" w:pos="580"/>
        </w:tabs>
      </w:pPr>
    </w:p>
    <w:p w14:paraId="19624F4D" w14:textId="77777777" w:rsidR="00B13F04" w:rsidRPr="00AE64C8" w:rsidRDefault="00B13F04" w:rsidP="00B13F04">
      <w:pPr>
        <w:tabs>
          <w:tab w:val="left" w:pos="580"/>
        </w:tabs>
        <w:sectPr w:rsidR="00B13F04" w:rsidRPr="00AE64C8" w:rsidSect="00B13F04"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152"/>
        <w:gridCol w:w="4657"/>
      </w:tblGrid>
      <w:tr w:rsidR="00B13F04" w:rsidRPr="00AE64C8" w14:paraId="2216F2D0" w14:textId="77777777" w:rsidTr="003B1F21">
        <w:trPr>
          <w:trHeight w:val="207"/>
        </w:trPr>
        <w:tc>
          <w:tcPr>
            <w:tcW w:w="4830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1ADD5FD" w14:textId="5A853C7A" w:rsidR="00B13F04" w:rsidRPr="00AE64C8" w:rsidRDefault="00B13F04" w:rsidP="003B1F21">
            <w:pPr>
              <w:pStyle w:val="Naslov31"/>
              <w:jc w:val="left"/>
            </w:pPr>
            <w:r w:rsidRPr="00AE64C8">
              <w:lastRenderedPageBreak/>
              <w:t>Obveznic</w:t>
            </w:r>
            <w:r w:rsidR="000F4D0C" w:rsidRPr="00AE64C8">
              <w:t>e</w:t>
            </w:r>
            <w:r w:rsidRPr="00AE64C8">
              <w:t>, 2. četrtletje 2022</w:t>
            </w:r>
          </w:p>
        </w:tc>
        <w:tc>
          <w:tcPr>
            <w:tcW w:w="4809" w:type="dxa"/>
            <w:gridSpan w:val="2"/>
            <w:tcBorders>
              <w:bottom w:val="single" w:sz="4" w:space="0" w:color="auto"/>
            </w:tcBorders>
          </w:tcPr>
          <w:p w14:paraId="54F6FB63" w14:textId="77777777" w:rsidR="00B13F04" w:rsidRPr="00AE64C8" w:rsidRDefault="00B13F04" w:rsidP="003B1F21">
            <w:pPr>
              <w:pStyle w:val="Naslov31"/>
            </w:pPr>
            <w:r w:rsidRPr="00AE64C8">
              <w:t xml:space="preserve"> </w:t>
            </w:r>
          </w:p>
        </w:tc>
      </w:tr>
      <w:tr w:rsidR="00B13F04" w:rsidRPr="00AE64C8" w14:paraId="1B122BC4" w14:textId="77777777" w:rsidTr="003B1F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56DD3FA" w14:textId="3331F841" w:rsidR="00AB12D7" w:rsidRPr="00AE64C8" w:rsidRDefault="005E5463" w:rsidP="00DA6F5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E165F27" wp14:editId="1F0DB23A">
                  <wp:extent cx="3182400" cy="2278800"/>
                  <wp:effectExtent l="0" t="0" r="0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27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16A036C" w14:textId="178D790C" w:rsidR="00B13F04" w:rsidRPr="00AE64C8" w:rsidRDefault="1CB42BEB" w:rsidP="003B1F21">
            <w:pPr>
              <w:rPr>
                <w:rFonts w:eastAsia="Arial"/>
                <w:szCs w:val="20"/>
              </w:rPr>
            </w:pPr>
            <w:r w:rsidRPr="00AE64C8">
              <w:rPr>
                <w:rFonts w:eastAsia="Myriad Pro" w:cs="Myriad Pro"/>
                <w:b/>
                <w:bCs/>
                <w:szCs w:val="20"/>
              </w:rPr>
              <w:t xml:space="preserve">Donosnosti do dospetja državnih obveznic držav članic evrskega območja so se v drugem četrtletju izraziteje povečale. </w:t>
            </w:r>
            <w:r w:rsidRPr="00AE64C8">
              <w:rPr>
                <w:rFonts w:eastAsia="Myriad Pro" w:cs="Myriad Pro"/>
                <w:szCs w:val="20"/>
              </w:rPr>
              <w:t xml:space="preserve">Na to je vplivala okrepljena inflacija v evrskem območju in </w:t>
            </w:r>
            <w:r w:rsidR="5766D94E" w:rsidRPr="00AE64C8">
              <w:rPr>
                <w:rFonts w:eastAsia="Myriad Pro" w:cs="Myriad Pro"/>
                <w:szCs w:val="20"/>
              </w:rPr>
              <w:t>napoved</w:t>
            </w:r>
            <w:r w:rsidRPr="00AE64C8">
              <w:rPr>
                <w:rFonts w:eastAsia="Myriad Pro" w:cs="Myriad Pro"/>
                <w:szCs w:val="20"/>
              </w:rPr>
              <w:t xml:space="preserve"> ECB o hitrejši normalizaciji </w:t>
            </w:r>
            <w:r w:rsidR="5766D94E" w:rsidRPr="00AE64C8">
              <w:rPr>
                <w:rFonts w:eastAsia="Myriad Pro" w:cs="Myriad Pro"/>
                <w:szCs w:val="20"/>
              </w:rPr>
              <w:t>denarne</w:t>
            </w:r>
            <w:r w:rsidRPr="00AE64C8">
              <w:rPr>
                <w:rFonts w:eastAsia="Myriad Pro" w:cs="Myriad Pro"/>
                <w:szCs w:val="20"/>
              </w:rPr>
              <w:t xml:space="preserve"> politike. </w:t>
            </w:r>
            <w:r w:rsidR="5902A9AF" w:rsidRPr="00AE64C8">
              <w:rPr>
                <w:rFonts w:eastAsia="Myriad Pro" w:cs="Myriad Pro"/>
                <w:szCs w:val="20"/>
              </w:rPr>
              <w:t>Izraziteje</w:t>
            </w:r>
            <w:r w:rsidRPr="00AE64C8">
              <w:rPr>
                <w:rFonts w:eastAsia="Myriad Pro" w:cs="Myriad Pro"/>
                <w:szCs w:val="20"/>
              </w:rPr>
              <w:t xml:space="preserve"> naraščajo donosnosti do dospetja državnih obveznic perifernih držav. Donosnost do dospetja slovenske državne obveznice je </w:t>
            </w:r>
            <w:r w:rsidR="00294D4A" w:rsidRPr="00AE64C8">
              <w:rPr>
                <w:rFonts w:eastAsia="Myriad Pro" w:cs="Myriad Pro"/>
                <w:szCs w:val="20"/>
              </w:rPr>
              <w:t xml:space="preserve">bila </w:t>
            </w:r>
            <w:r w:rsidRPr="00AE64C8">
              <w:rPr>
                <w:rFonts w:eastAsia="Myriad Pro" w:cs="Myriad Pro"/>
                <w:szCs w:val="20"/>
              </w:rPr>
              <w:t>tako v drugem četrtletju 2,11</w:t>
            </w:r>
            <w:r w:rsidR="00AC0E62" w:rsidRPr="00AE64C8">
              <w:rPr>
                <w:rFonts w:eastAsia="Myriad Pro" w:cs="Myriad Pro"/>
                <w:szCs w:val="20"/>
              </w:rPr>
              <w:t> </w:t>
            </w:r>
            <w:r w:rsidRPr="00AE64C8">
              <w:rPr>
                <w:rFonts w:eastAsia="Myriad Pro" w:cs="Myriad Pro"/>
                <w:szCs w:val="20"/>
              </w:rPr>
              <w:t>%, kar je največ po letu 2014. Razmik do nemške obveznice pa je bil s 102 b.</w:t>
            </w:r>
            <w:r w:rsidR="002416E8" w:rsidRPr="00AE64C8">
              <w:rPr>
                <w:rFonts w:eastAsia="Myriad Pro" w:cs="Myriad Pro"/>
                <w:szCs w:val="20"/>
              </w:rPr>
              <w:t> </w:t>
            </w:r>
            <w:r w:rsidRPr="00AE64C8">
              <w:rPr>
                <w:rFonts w:eastAsia="Myriad Pro" w:cs="Myriad Pro"/>
                <w:szCs w:val="20"/>
              </w:rPr>
              <w:t>t. približno za 40 b.</w:t>
            </w:r>
            <w:r w:rsidR="002416E8" w:rsidRPr="00AE64C8">
              <w:rPr>
                <w:rFonts w:eastAsia="Myriad Pro" w:cs="Myriad Pro"/>
                <w:szCs w:val="20"/>
              </w:rPr>
              <w:t> </w:t>
            </w:r>
            <w:r w:rsidRPr="00AE64C8">
              <w:rPr>
                <w:rFonts w:eastAsia="Myriad Pro" w:cs="Myriad Pro"/>
                <w:szCs w:val="20"/>
              </w:rPr>
              <w:t xml:space="preserve">t. višji kot v predhodnem četrtletju in je </w:t>
            </w:r>
            <w:r w:rsidR="3F56DE76" w:rsidRPr="00AE64C8">
              <w:rPr>
                <w:rFonts w:eastAsia="Myriad Pro" w:cs="Myriad Pro"/>
                <w:szCs w:val="20"/>
              </w:rPr>
              <w:t xml:space="preserve">približno </w:t>
            </w:r>
            <w:r w:rsidRPr="00AE64C8">
              <w:rPr>
                <w:rFonts w:eastAsia="Myriad Pro" w:cs="Myriad Pro"/>
                <w:szCs w:val="20"/>
              </w:rPr>
              <w:t>dvakrat presegel ravni pred izbruhom epidemije.</w:t>
            </w:r>
            <w:r w:rsidR="00E8715E" w:rsidRPr="00AE64C8">
              <w:rPr>
                <w:rFonts w:eastAsia="Myriad Pro" w:cs="Myriad Pro"/>
                <w:szCs w:val="20"/>
              </w:rPr>
              <w:t xml:space="preserve"> </w:t>
            </w:r>
          </w:p>
        </w:tc>
      </w:tr>
    </w:tbl>
    <w:p w14:paraId="06E98643" w14:textId="17C3D852" w:rsidR="009466D2" w:rsidRPr="00AE64C8" w:rsidRDefault="009466D2" w:rsidP="009466D2">
      <w:pPr>
        <w:tabs>
          <w:tab w:val="left" w:pos="580"/>
        </w:tabs>
      </w:pPr>
    </w:p>
    <w:p w14:paraId="4F4E762A" w14:textId="77777777" w:rsidR="009466D2" w:rsidRPr="00AE64C8" w:rsidRDefault="009466D2" w:rsidP="009466D2">
      <w:pPr>
        <w:tabs>
          <w:tab w:val="left" w:pos="580"/>
        </w:tabs>
      </w:pPr>
    </w:p>
    <w:tbl>
      <w:tblPr>
        <w:tblStyle w:val="Tabelamrea"/>
        <w:tblW w:w="949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2531"/>
        <w:gridCol w:w="2126"/>
      </w:tblGrid>
      <w:tr w:rsidR="009466D2" w:rsidRPr="00AE64C8" w14:paraId="19F57EA2" w14:textId="77777777" w:rsidTr="00015807">
        <w:trPr>
          <w:trHeight w:val="207"/>
        </w:trPr>
        <w:tc>
          <w:tcPr>
            <w:tcW w:w="7371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7D07029" w14:textId="77777777" w:rsidR="009466D2" w:rsidRPr="00AE64C8" w:rsidRDefault="009466D2" w:rsidP="00015807">
            <w:pPr>
              <w:jc w:val="left"/>
              <w:rPr>
                <w:b/>
              </w:rPr>
            </w:pPr>
            <w:r w:rsidRPr="00AE64C8">
              <w:rPr>
                <w:b/>
              </w:rPr>
              <w:t>Vrednost davčno potrjenih računov, nominalno, od 12. do 25. junija 2022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26BBB19" w14:textId="77777777" w:rsidR="009466D2" w:rsidRPr="00AE64C8" w:rsidRDefault="009466D2" w:rsidP="00015807">
            <w:pPr>
              <w:rPr>
                <w:b/>
              </w:rPr>
            </w:pPr>
          </w:p>
        </w:tc>
      </w:tr>
      <w:tr w:rsidR="009466D2" w:rsidRPr="00AE64C8" w14:paraId="60A21BFB" w14:textId="77777777" w:rsidTr="00015807">
        <w:trPr>
          <w:trHeight w:val="1134"/>
        </w:trPr>
        <w:tc>
          <w:tcPr>
            <w:tcW w:w="4840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A07CA70" w14:textId="480E535E" w:rsidR="00991302" w:rsidRPr="00AE64C8" w:rsidRDefault="00991302" w:rsidP="00015807">
            <w:pPr>
              <w:pStyle w:val="Odstavekseznama"/>
              <w:ind w:left="0"/>
            </w:pPr>
            <w:r w:rsidRPr="00AE64C8">
              <w:rPr>
                <w:noProof/>
              </w:rPr>
              <w:drawing>
                <wp:inline distT="0" distB="0" distL="0" distR="0" wp14:anchorId="5C42A044" wp14:editId="68A11364">
                  <wp:extent cx="3092400" cy="23904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7EE36BB" w14:textId="347C575D" w:rsidR="009466D2" w:rsidRPr="00AE64C8" w:rsidRDefault="009466D2" w:rsidP="00015807">
            <w:pPr>
              <w:rPr>
                <w:color w:val="000000"/>
                <w:shd w:val="clear" w:color="auto" w:fill="FFFFFF"/>
              </w:rPr>
            </w:pPr>
            <w:r w:rsidRPr="00AE64C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Vrednost davčno potrjenih računov je bila med 12. in 25. junijem 2022 ob visoki rasti cen nominalno za okoli petino višja od vrednosti v enakem obdobju </w:t>
            </w:r>
            <w:r w:rsidR="007168B3" w:rsidRPr="00AE64C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 </w:t>
            </w:r>
            <w:r w:rsidRPr="00AE64C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let</w:t>
            </w:r>
            <w:r w:rsidR="007168B3" w:rsidRPr="00AE64C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ih</w:t>
            </w:r>
            <w:r w:rsidRPr="00AE64C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2021 in 2019. </w:t>
            </w:r>
            <w:r w:rsidRPr="00AE64C8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K nekoliko višji </w:t>
            </w:r>
            <w:r w:rsidRPr="00AE64C8">
              <w:rPr>
                <w:rFonts w:eastAsia="Myriad Pro" w:cs="Myriad Pro"/>
                <w:color w:val="000000" w:themeColor="text1"/>
                <w:lang w:val="sl"/>
              </w:rPr>
              <w:t>medletni rasti kot v prejšnjih dveh tednih je največ prispevala 17</w:t>
            </w:r>
            <w:r w:rsidR="00B964DA" w:rsidRPr="00AE64C8">
              <w:rPr>
                <w:rFonts w:eastAsia="Myriad Pro" w:cs="Myriad Pro"/>
                <w:color w:val="000000" w:themeColor="text1"/>
                <w:lang w:val="sl"/>
              </w:rPr>
              <w:t>-odstotna</w:t>
            </w:r>
            <w:r w:rsidRPr="00AE64C8">
              <w:rPr>
                <w:rFonts w:eastAsia="Myriad Pro" w:cs="Myriad Pro"/>
                <w:color w:val="000000" w:themeColor="text1"/>
                <w:lang w:val="sl"/>
              </w:rPr>
              <w:t xml:space="preserve"> nominalna rast prodaje v trgovini, kjer se sicer izda okoli tri četrtine skupne vrednosti davčno potrjenih računov. </w:t>
            </w:r>
            <w:r w:rsidR="00C25567" w:rsidRPr="00AE64C8">
              <w:rPr>
                <w:rFonts w:eastAsia="Myriad Pro" w:cs="Myriad Pro"/>
                <w:color w:val="000000" w:themeColor="text1"/>
                <w:lang w:val="sl"/>
              </w:rPr>
              <w:t>Na</w:t>
            </w:r>
            <w:r w:rsidRPr="00AE64C8">
              <w:rPr>
                <w:rFonts w:eastAsia="Myriad Pro" w:cs="Myriad Pro"/>
                <w:color w:val="000000" w:themeColor="text1"/>
                <w:lang w:val="sl"/>
              </w:rPr>
              <w:t xml:space="preserve"> rast je pomembno vplivala tudi 64</w:t>
            </w:r>
            <w:r w:rsidR="004D3DCB" w:rsidRPr="00AE64C8">
              <w:rPr>
                <w:rFonts w:eastAsia="Myriad Pro" w:cs="Myriad Pro"/>
                <w:color w:val="000000" w:themeColor="text1"/>
                <w:lang w:val="sl"/>
              </w:rPr>
              <w:t>-odstotna</w:t>
            </w:r>
            <w:r w:rsidRPr="00AE64C8">
              <w:rPr>
                <w:rFonts w:eastAsia="Myriad Pro" w:cs="Myriad Pro"/>
                <w:color w:val="000000" w:themeColor="text1"/>
                <w:lang w:val="sl"/>
              </w:rPr>
              <w:t xml:space="preserve"> nominalna rast prodaje v gostinstvu (predvsem zaradi visoke rasti pri nastanitvah), ki pa je bila zaradi </w:t>
            </w:r>
            <w:r w:rsidRPr="00AE64C8">
              <w:rPr>
                <w:color w:val="000000"/>
                <w:shd w:val="clear" w:color="auto" w:fill="FFFFFF"/>
              </w:rPr>
              <w:t>nadaljevanja odpravljanja omejitev pri poslovanju v lanskem juniju precej nižja kot v prejšnjih mesecih.</w:t>
            </w:r>
          </w:p>
          <w:p w14:paraId="28B66A25" w14:textId="77777777" w:rsidR="009466D2" w:rsidRPr="00AE64C8" w:rsidRDefault="009466D2" w:rsidP="00015807"/>
          <w:p w14:paraId="7912C87B" w14:textId="77777777" w:rsidR="009466D2" w:rsidRPr="00AE64C8" w:rsidRDefault="009466D2" w:rsidP="00015807"/>
        </w:tc>
      </w:tr>
    </w:tbl>
    <w:p w14:paraId="46184B6B" w14:textId="77777777" w:rsidR="009466D2" w:rsidRPr="00AE64C8" w:rsidRDefault="009466D2" w:rsidP="009466D2">
      <w:pPr>
        <w:tabs>
          <w:tab w:val="left" w:pos="580"/>
        </w:tabs>
      </w:pPr>
    </w:p>
    <w:p w14:paraId="54BBAB5D" w14:textId="36C8CCF4" w:rsidR="009466D2" w:rsidRPr="00AE64C8" w:rsidRDefault="009466D2">
      <w:pPr>
        <w:spacing w:after="160" w:line="259" w:lineRule="auto"/>
        <w:jc w:val="left"/>
      </w:pPr>
      <w:r w:rsidRPr="00AE64C8"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A32C91" w:rsidRPr="00AE64C8" w14:paraId="1238F366" w14:textId="77777777" w:rsidTr="00E81D4E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E6F6314" w14:textId="0B3F31FF" w:rsidR="00A32C91" w:rsidRPr="00AE64C8" w:rsidRDefault="00A32C91" w:rsidP="00E81D4E">
            <w:pPr>
              <w:pStyle w:val="Naslov31"/>
            </w:pPr>
            <w:r w:rsidRPr="00AE64C8">
              <w:lastRenderedPageBreak/>
              <w:t xml:space="preserve">Prihodek v trgovini, </w:t>
            </w:r>
            <w:r w:rsidR="000F717A" w:rsidRPr="00AE64C8">
              <w:t>april</w:t>
            </w:r>
            <w:r w:rsidRPr="00AE64C8">
              <w:t>−</w:t>
            </w:r>
            <w:r w:rsidR="000F717A" w:rsidRPr="00AE64C8">
              <w:t>maj</w:t>
            </w:r>
            <w:r w:rsidRPr="00AE64C8">
              <w:t xml:space="preserve"> 2022</w:t>
            </w:r>
          </w:p>
        </w:tc>
      </w:tr>
      <w:tr w:rsidR="00A32C91" w:rsidRPr="00AE64C8" w14:paraId="4C13C769" w14:textId="77777777" w:rsidTr="00E81D4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DDE50B8" w14:textId="6D7DFE05" w:rsidR="00834539" w:rsidRPr="00AE64C8" w:rsidRDefault="00A20382" w:rsidP="00E81D4E">
            <w:pPr>
              <w:pStyle w:val="Odstavekseznama"/>
              <w:ind w:left="0"/>
            </w:pPr>
            <w:r w:rsidRPr="00AE64C8">
              <w:rPr>
                <w:noProof/>
              </w:rPr>
              <w:drawing>
                <wp:inline distT="0" distB="0" distL="0" distR="0" wp14:anchorId="24959995" wp14:editId="1586EB0C">
                  <wp:extent cx="3157200" cy="2671200"/>
                  <wp:effectExtent l="0" t="0" r="571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67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4CB7351" w14:textId="6FAF2FDA" w:rsidR="00A32C91" w:rsidRPr="00AE64C8" w:rsidRDefault="00ED6038" w:rsidP="00E81D4E">
            <w:r w:rsidRPr="00AE64C8">
              <w:rPr>
                <w:rStyle w:val="normaltextrun"/>
                <w:b/>
                <w:bCs/>
                <w:color w:val="000000"/>
                <w:shd w:val="clear" w:color="auto" w:fill="FFFFFF"/>
              </w:rPr>
              <w:t>V trgovini se nadaljuje</w:t>
            </w:r>
            <w:r w:rsidR="006C0A05" w:rsidRPr="00AE64C8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r</w:t>
            </w:r>
            <w:r w:rsidR="00DF2782" w:rsidRPr="00AE64C8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ast </w:t>
            </w:r>
            <w:r w:rsidR="004564F6" w:rsidRPr="00AE64C8">
              <w:rPr>
                <w:rStyle w:val="normaltextrun"/>
                <w:b/>
                <w:bCs/>
                <w:color w:val="000000"/>
                <w:shd w:val="clear" w:color="auto" w:fill="FFFFFF"/>
              </w:rPr>
              <w:t>prodaj</w:t>
            </w:r>
            <w:r w:rsidR="00DF2782" w:rsidRPr="00AE64C8">
              <w:rPr>
                <w:rStyle w:val="normaltextrun"/>
                <w:b/>
                <w:bCs/>
                <w:color w:val="000000"/>
                <w:shd w:val="clear" w:color="auto" w:fill="FFFFFF"/>
              </w:rPr>
              <w:t>e.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6C0A05" w:rsidRPr="00AE64C8">
              <w:rPr>
                <w:rStyle w:val="normaltextrun"/>
                <w:color w:val="000000"/>
                <w:shd w:val="clear" w:color="auto" w:fill="FFFFFF"/>
              </w:rPr>
              <w:t>Aprila je bila r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ast najvišja v </w:t>
            </w:r>
            <w:r w:rsidR="004564F6" w:rsidRPr="00AE64C8">
              <w:rPr>
                <w:rStyle w:val="normaltextrun"/>
                <w:i/>
                <w:color w:val="000000"/>
                <w:shd w:val="clear" w:color="auto" w:fill="FFFFFF"/>
              </w:rPr>
              <w:t xml:space="preserve">trgovini z motornimi vozili, 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kjer se je prodaja po predhodnih podatkih močneje okrepila tudi maja. Kljub rasti pa je zaradi nizke prodaje v prejšnjih mesecih ostala edina izmed glavnih panog, ki je še zaostajala za </w:t>
            </w:r>
            <w:r w:rsidR="002043C3" w:rsidRPr="00AE64C8">
              <w:rPr>
                <w:rStyle w:val="normaltextrun"/>
                <w:color w:val="000000"/>
                <w:shd w:val="clear" w:color="auto" w:fill="FFFFFF"/>
              </w:rPr>
              <w:t xml:space="preserve">ravnjo 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pred epidemijo. Po visoki rasti v prvem četrtletju se je še okrepila prodaja v </w:t>
            </w:r>
            <w:r w:rsidR="004564F6" w:rsidRPr="00AE64C8">
              <w:rPr>
                <w:rStyle w:val="normaltextrun"/>
                <w:i/>
                <w:color w:val="000000"/>
                <w:shd w:val="clear" w:color="auto" w:fill="FFFFFF"/>
              </w:rPr>
              <w:t>trgovini na debelo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. Zmanjšala pa se je v </w:t>
            </w:r>
            <w:r w:rsidR="004564F6" w:rsidRPr="00AE64C8">
              <w:rPr>
                <w:rStyle w:val="normaltextrun"/>
                <w:i/>
                <w:color w:val="000000"/>
                <w:shd w:val="clear" w:color="auto" w:fill="FFFFFF"/>
              </w:rPr>
              <w:t>trgovini na drobno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, na kar je poleg nižje prodaje v trgovini z motornimi gorivi (kjer je sicer realni prihodek v preteklih mesecih zelo nihal) vplivala tudi nižja prodaja v trgovini z živili, pijačami in tobačnimi izdelki. Še okrepila pa se je </w:t>
            </w:r>
            <w:r w:rsidR="003A2397" w:rsidRPr="00AE64C8">
              <w:rPr>
                <w:rStyle w:val="normaltextrun"/>
                <w:color w:val="000000"/>
                <w:shd w:val="clear" w:color="auto" w:fill="FFFFFF"/>
              </w:rPr>
              <w:t>(</w:t>
            </w:r>
            <w:r w:rsidR="008E7B14" w:rsidRPr="00AE64C8">
              <w:rPr>
                <w:rStyle w:val="normaltextrun"/>
                <w:color w:val="000000"/>
                <w:shd w:val="clear" w:color="auto" w:fill="FFFFFF"/>
              </w:rPr>
              <w:t>aprila in tudi maja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 po predhodnih podatkih</w:t>
            </w:r>
            <w:r w:rsidR="008E7B14" w:rsidRPr="00AE64C8">
              <w:rPr>
                <w:rStyle w:val="normaltextrun"/>
                <w:color w:val="000000"/>
                <w:shd w:val="clear" w:color="auto" w:fill="FFFFFF"/>
              </w:rPr>
              <w:t>)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 prodaja v trgovini na drobno z </w:t>
            </w:r>
            <w:proofErr w:type="spellStart"/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>neživili</w:t>
            </w:r>
            <w:proofErr w:type="spellEnd"/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. </w:t>
            </w:r>
            <w:r w:rsidR="002110D2" w:rsidRPr="00AE64C8">
              <w:rPr>
                <w:rStyle w:val="normaltextrun"/>
                <w:color w:val="000000"/>
                <w:shd w:val="clear" w:color="auto" w:fill="FFFFFF"/>
              </w:rPr>
              <w:t>O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b nizki lanski osnovi (zaradi zaprtja javnega življenja v prvi tretjini aprila) </w:t>
            </w:r>
            <w:r w:rsidR="002110D2" w:rsidRPr="00AE64C8">
              <w:rPr>
                <w:rStyle w:val="normaltextrun"/>
                <w:color w:val="000000"/>
                <w:shd w:val="clear" w:color="auto" w:fill="FFFFFF"/>
              </w:rPr>
              <w:t xml:space="preserve">je 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>aprila dosegla visoko</w:t>
            </w:r>
            <w:r w:rsidR="0015223A" w:rsidRPr="00AE64C8">
              <w:rPr>
                <w:rStyle w:val="normaltextrun"/>
                <w:color w:val="000000"/>
                <w:shd w:val="clear" w:color="auto" w:fill="FFFFFF"/>
              </w:rPr>
              <w:t>,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 12,5</w:t>
            </w:r>
            <w:r w:rsidR="005B458B" w:rsidRPr="00AE64C8">
              <w:rPr>
                <w:rStyle w:val="normaltextrun"/>
                <w:color w:val="000000"/>
                <w:shd w:val="clear" w:color="auto" w:fill="FFFFFF"/>
              </w:rPr>
              <w:t>-o</w:t>
            </w:r>
            <w:r w:rsidR="001E4DD2" w:rsidRPr="00AE64C8">
              <w:rPr>
                <w:rStyle w:val="normaltextrun"/>
                <w:color w:val="000000"/>
                <w:shd w:val="clear" w:color="auto" w:fill="FFFFFF"/>
              </w:rPr>
              <w:t>d</w:t>
            </w:r>
            <w:r w:rsidR="005B458B" w:rsidRPr="00AE64C8">
              <w:rPr>
                <w:rStyle w:val="normaltextrun"/>
                <w:color w:val="000000"/>
                <w:shd w:val="clear" w:color="auto" w:fill="FFFFFF"/>
              </w:rPr>
              <w:t>stotno</w:t>
            </w:r>
            <w:r w:rsidR="004564F6" w:rsidRPr="00AE64C8">
              <w:rPr>
                <w:rStyle w:val="normaltextrun"/>
                <w:color w:val="000000"/>
                <w:shd w:val="clear" w:color="auto" w:fill="FFFFFF"/>
              </w:rPr>
              <w:t xml:space="preserve"> medletno rast.</w:t>
            </w:r>
          </w:p>
        </w:tc>
      </w:tr>
    </w:tbl>
    <w:p w14:paraId="2DD5F0F2" w14:textId="69FD5788" w:rsidR="00D625AE" w:rsidRPr="00AE64C8" w:rsidRDefault="00D625AE" w:rsidP="00A32C91"/>
    <w:p w14:paraId="3713DC51" w14:textId="6933A91F" w:rsidR="00B13F04" w:rsidRPr="00AE64C8" w:rsidRDefault="00B13F04">
      <w:pPr>
        <w:spacing w:after="160" w:line="259" w:lineRule="auto"/>
        <w:jc w:val="left"/>
      </w:pPr>
    </w:p>
    <w:tbl>
      <w:tblPr>
        <w:tblStyle w:val="Tabelamrea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A32C91" w:rsidRPr="00AE64C8" w14:paraId="42765972" w14:textId="77777777" w:rsidTr="00E81D4E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38939AD" w14:textId="517F72EC" w:rsidR="00A32C91" w:rsidRPr="00AE64C8" w:rsidRDefault="00A32C91" w:rsidP="00E81D4E">
            <w:pPr>
              <w:pStyle w:val="Naslov31"/>
            </w:pPr>
            <w:r w:rsidRPr="00AE64C8">
              <w:t xml:space="preserve">Prihodek v tržnih storitvah, </w:t>
            </w:r>
            <w:r w:rsidR="000F717A" w:rsidRPr="00AE64C8">
              <w:t>april</w:t>
            </w:r>
            <w:r w:rsidRPr="00AE64C8">
              <w:t xml:space="preserve"> 2022</w:t>
            </w:r>
          </w:p>
        </w:tc>
      </w:tr>
      <w:tr w:rsidR="00A32C91" w:rsidRPr="00AE64C8" w14:paraId="07B2A1C2" w14:textId="77777777" w:rsidTr="00E81D4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1523BB6" w14:textId="16999F54" w:rsidR="00A32C91" w:rsidRPr="00AE64C8" w:rsidRDefault="005A669A" w:rsidP="00E81D4E">
            <w:pPr>
              <w:pStyle w:val="Odstavekseznama"/>
              <w:ind w:left="0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BF82E1F" wp14:editId="1E82160F">
                  <wp:extent cx="3193200" cy="2271600"/>
                  <wp:effectExtent l="0" t="0" r="762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00" cy="22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1F3F961" w14:textId="2D849AA4" w:rsidR="00A32C91" w:rsidRPr="00AE64C8" w:rsidRDefault="003B7A2B" w:rsidP="00E81D4E">
            <w:r w:rsidRPr="00AE64C8">
              <w:rPr>
                <w:b/>
              </w:rPr>
              <w:t xml:space="preserve">Aprila se je nadaljevala rast realnega prihodka tržnih storitev. </w:t>
            </w:r>
            <w:r w:rsidRPr="00AE64C8">
              <w:t>Skupni realni prihodek je bil glede na predhodni mesec večji za 2,5</w:t>
            </w:r>
            <w:r w:rsidR="00E8715E" w:rsidRPr="00AE64C8">
              <w:t xml:space="preserve"> </w:t>
            </w:r>
            <w:r w:rsidRPr="00AE64C8">
              <w:t xml:space="preserve">%, medletno pa za 23,5 %, ob nizki osnovi v aprilu 2021. Rast se je tekoče pospešila v informacijsko-komunikacijskih dejavnostih ter prometu in skladiščenju. V prvih je bila predvsem posledica ponovne znatne rasti prihodka v telekomunikacijskih storitvah, kjer se je prihodek od decembra lani večinoma povečeval, v računalniških storitvah </w:t>
            </w:r>
            <w:r w:rsidR="00DD353B" w:rsidRPr="00AE64C8">
              <w:t xml:space="preserve">pa </w:t>
            </w:r>
            <w:r w:rsidRPr="00AE64C8">
              <w:t>so se nadaljevala ugodna gibanja na domačem in tujih trgih. V drugem</w:t>
            </w:r>
            <w:r w:rsidR="001809C1" w:rsidRPr="00AE64C8">
              <w:t xml:space="preserve"> primeru</w:t>
            </w:r>
            <w:r w:rsidRPr="00AE64C8">
              <w:t xml:space="preserve"> je rast izvirala predvsem iz kopenskega prometa in poštne dejavnosti. V strokovno-tehničnih </w:t>
            </w:r>
            <w:r w:rsidR="00C729BD" w:rsidRPr="00AE64C8">
              <w:t>in</w:t>
            </w:r>
            <w:r w:rsidRPr="00AE64C8">
              <w:t xml:space="preserve"> drugih poslovnih dejavnostih je prihodek stagniral. Po</w:t>
            </w:r>
            <w:r w:rsidR="005B1432" w:rsidRPr="00AE64C8">
              <w:t xml:space="preserve"> visoki</w:t>
            </w:r>
            <w:r w:rsidRPr="00AE64C8">
              <w:t xml:space="preserve"> rasti v preteklih mesecih se je prihodek zmanjšal </w:t>
            </w:r>
            <w:r w:rsidR="00A32B99" w:rsidRPr="00AE64C8">
              <w:t xml:space="preserve">le </w:t>
            </w:r>
            <w:r w:rsidRPr="00AE64C8">
              <w:t xml:space="preserve">v gostinstvu. </w:t>
            </w:r>
            <w:r w:rsidRPr="00AE64C8">
              <w:rPr>
                <w:rFonts w:eastAsia="Myriad Pro" w:cs="Myriad Pro"/>
                <w:color w:val="000000" w:themeColor="text1"/>
              </w:rPr>
              <w:t xml:space="preserve">Zaostanek glede na prihodek pred epidemijo (april 2019) je bil izrazit le še v potovalnih </w:t>
            </w:r>
            <w:r w:rsidR="00953F03" w:rsidRPr="00AE64C8">
              <w:rPr>
                <w:rFonts w:eastAsia="Myriad Pro" w:cs="Myriad Pro"/>
                <w:color w:val="000000" w:themeColor="text1"/>
              </w:rPr>
              <w:t>in</w:t>
            </w:r>
            <w:r w:rsidRPr="00AE64C8">
              <w:rPr>
                <w:rFonts w:eastAsia="Myriad Pro" w:cs="Myriad Pro"/>
                <w:color w:val="000000" w:themeColor="text1"/>
              </w:rPr>
              <w:t xml:space="preserve"> zaposlovalnih agencijah (za 40 % oz. za 28 %).</w:t>
            </w:r>
          </w:p>
        </w:tc>
      </w:tr>
    </w:tbl>
    <w:p w14:paraId="19B2E7B4" w14:textId="7041A403" w:rsidR="00B13F04" w:rsidRPr="00AE64C8" w:rsidRDefault="00B13F04" w:rsidP="00B13F04">
      <w:pPr>
        <w:tabs>
          <w:tab w:val="left" w:pos="580"/>
        </w:tabs>
      </w:pPr>
    </w:p>
    <w:p w14:paraId="2459FC9B" w14:textId="77777777" w:rsidR="005B4C57" w:rsidRPr="00AE64C8" w:rsidRDefault="005B4C57" w:rsidP="00363E63">
      <w:pPr>
        <w:tabs>
          <w:tab w:val="left" w:pos="580"/>
        </w:tabs>
      </w:pPr>
    </w:p>
    <w:p w14:paraId="2459FCC0" w14:textId="77777777" w:rsidR="00FE7254" w:rsidRPr="00AE64C8" w:rsidRDefault="00FE7254" w:rsidP="00FE7254">
      <w:pPr>
        <w:sectPr w:rsidR="00FE7254" w:rsidRPr="00AE64C8" w:rsidSect="00204027">
          <w:headerReference w:type="first" r:id="rId19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459FCC1" w14:textId="54CE4900" w:rsidR="002E69B6" w:rsidRPr="00887D7E" w:rsidRDefault="00E5253F" w:rsidP="00C26C8D">
      <w:pPr>
        <w:tabs>
          <w:tab w:val="left" w:pos="580"/>
        </w:tabs>
      </w:pPr>
      <w:r w:rsidRPr="00AE64C8">
        <w:rPr>
          <w:noProof/>
        </w:rPr>
        <w:lastRenderedPageBreak/>
        <w:drawing>
          <wp:inline distT="0" distB="0" distL="0" distR="0" wp14:anchorId="797947DE" wp14:editId="3FF3D37A">
            <wp:extent cx="6120130" cy="95658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66963E9" w16cex:dateUtc="2022-07-01T10:15:00Z"/>
  <w16cex:commentExtensible w16cex:durableId="266963A9" w16cex:dateUtc="2022-07-01T10:14:00Z"/>
  <w16cex:commentExtensible w16cex:durableId="26696613" w16cex:dateUtc="2022-07-01T10:24:00Z"/>
  <w16cex:commentExtensible w16cex:durableId="26695E9D" w16cex:dateUtc="2022-07-01T09:53:00Z"/>
  <w16cex:commentExtensible w16cex:durableId="26695E08" w16cex:dateUtc="2022-07-01T09:50:00Z"/>
  <w16cex:commentExtensible w16cex:durableId="26695FF2" w16cex:dateUtc="2022-07-01T09:58:00Z"/>
  <w16cex:commentExtensible w16cex:durableId="266960A6" w16cex:dateUtc="2022-07-01T10:01:00Z"/>
  <w16cex:commentExtensible w16cex:durableId="266961EE" w16cex:dateUtc="2022-07-01T10:07:00Z"/>
  <w16cex:commentExtensible w16cex:durableId="4716F101" w16cex:dateUtc="2022-07-01T10:38:35.499Z"/>
  <w16cex:commentExtensible w16cex:durableId="503F3C69" w16cex:dateUtc="2022-07-01T10:39:01.98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24081" w14:textId="77777777" w:rsidR="00680600" w:rsidRDefault="00680600" w:rsidP="0063497B">
      <w:pPr>
        <w:spacing w:line="240" w:lineRule="auto"/>
      </w:pPr>
      <w:r>
        <w:separator/>
      </w:r>
    </w:p>
  </w:endnote>
  <w:endnote w:type="continuationSeparator" w:id="0">
    <w:p w14:paraId="3B8FC227" w14:textId="77777777" w:rsidR="00680600" w:rsidRDefault="00680600" w:rsidP="0063497B">
      <w:pPr>
        <w:spacing w:line="240" w:lineRule="auto"/>
      </w:pPr>
      <w:r>
        <w:continuationSeparator/>
      </w:r>
    </w:p>
  </w:endnote>
  <w:endnote w:type="continuationNotice" w:id="1">
    <w:p w14:paraId="5D2BE593" w14:textId="77777777" w:rsidR="00680600" w:rsidRDefault="006806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901C1" w14:textId="5158FEE9" w:rsidR="00B13F04" w:rsidRPr="00363E63" w:rsidRDefault="00B13F04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3B7A2B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AA039" w14:textId="75655EAB" w:rsidR="00B13F04" w:rsidRPr="00363E63" w:rsidRDefault="00B13F04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/>
        <w:sz w:val="18"/>
        <w:szCs w:val="18"/>
      </w:rPr>
      <w:t xml:space="preserve"> </w:t>
    </w:r>
    <w:r w:rsidRPr="00120162">
      <w:rPr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sz w:val="18"/>
        <w:szCs w:val="18"/>
      </w:rPr>
      <w:tab/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3B7A2B">
          <w:rPr>
            <w:noProof/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1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 xml:space="preserve">Za bralnike zaslona dostopna oblika tabel se nahaja na spletni strani UMAR, med prilogami ob aktualnih grafih tedna </w:t>
    </w:r>
    <w:r>
      <w:rPr>
        <w:sz w:val="18"/>
        <w:szCs w:val="18"/>
      </w:rPr>
      <w:br/>
    </w:r>
    <w:r w:rsidRPr="00C26C8D">
      <w:rPr>
        <w:sz w:val="18"/>
        <w:szCs w:val="18"/>
      </w:rPr>
      <w:t>(Aktualni podatki v Sloveniji).</w:t>
    </w:r>
  </w:p>
  <w:p w14:paraId="2459FCD2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</w:p>
  <w:p w14:paraId="2459FCD3" w14:textId="77777777" w:rsidR="00363E63" w:rsidRPr="00363E63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>Dodatne informacije: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40A7F" w14:textId="77777777" w:rsidR="00680600" w:rsidRDefault="00680600" w:rsidP="0063497B">
      <w:pPr>
        <w:spacing w:line="240" w:lineRule="auto"/>
      </w:pPr>
      <w:r>
        <w:separator/>
      </w:r>
    </w:p>
  </w:footnote>
  <w:footnote w:type="continuationSeparator" w:id="0">
    <w:p w14:paraId="32BE35AB" w14:textId="77777777" w:rsidR="00680600" w:rsidRDefault="00680600" w:rsidP="0063497B">
      <w:pPr>
        <w:spacing w:line="240" w:lineRule="auto"/>
      </w:pPr>
      <w:r>
        <w:continuationSeparator/>
      </w:r>
    </w:p>
  </w:footnote>
  <w:footnote w:type="continuationNotice" w:id="1">
    <w:p w14:paraId="79F40B11" w14:textId="77777777" w:rsidR="00680600" w:rsidRDefault="00680600">
      <w:pPr>
        <w:spacing w:line="240" w:lineRule="auto"/>
      </w:pPr>
    </w:p>
  </w:footnote>
  <w:footnote w:id="2">
    <w:p w14:paraId="111B1C5C" w14:textId="6891CE36" w:rsidR="0023629B" w:rsidRDefault="0023629B" w:rsidP="0023629B">
      <w:pPr>
        <w:pStyle w:val="Sprotnaopomba-besedilo"/>
      </w:pPr>
      <w:r>
        <w:rPr>
          <w:rStyle w:val="Sprotnaopomba-sklic"/>
        </w:rPr>
        <w:footnoteRef/>
      </w:r>
      <w:r>
        <w:t xml:space="preserve"> Sprva so naraščale le cene naftnih derivatov in toplotne energije. Med energente pa poleg </w:t>
      </w:r>
      <w:r w:rsidR="001924D5">
        <w:t>teh</w:t>
      </w:r>
      <w:r>
        <w:t xml:space="preserve"> štejemo še </w:t>
      </w:r>
      <w:r w:rsidRPr="005B0BC7">
        <w:t>električn</w:t>
      </w:r>
      <w:r>
        <w:t>o</w:t>
      </w:r>
      <w:r w:rsidRPr="005B0BC7">
        <w:t xml:space="preserve"> energij</w:t>
      </w:r>
      <w:r>
        <w:t>o</w:t>
      </w:r>
      <w:r w:rsidRPr="005B0BC7">
        <w:t>, plin</w:t>
      </w:r>
      <w:r>
        <w:t xml:space="preserve"> in</w:t>
      </w:r>
      <w:r w:rsidRPr="005B0BC7">
        <w:t xml:space="preserve"> trda goriva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4CAFD" w14:textId="77777777" w:rsidR="00B13F04" w:rsidRDefault="00B13F04" w:rsidP="000159CA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7143BFB3" wp14:editId="4F1E34A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4. julij 2022</w:t>
    </w:r>
  </w:p>
  <w:p w14:paraId="785C048E" w14:textId="77777777" w:rsidR="00B13F04" w:rsidRDefault="00B13F04" w:rsidP="00FE7254">
    <w:pPr>
      <w:jc w:val="right"/>
    </w:pPr>
  </w:p>
  <w:p w14:paraId="7D27B8B4" w14:textId="77777777" w:rsidR="00B13F04" w:rsidRDefault="00B13F04" w:rsidP="00FE7254">
    <w:pPr>
      <w:jc w:val="right"/>
    </w:pPr>
  </w:p>
  <w:p w14:paraId="77E5CF7E" w14:textId="77777777" w:rsidR="00B13F04" w:rsidRDefault="00B13F0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617FE" w14:textId="77777777" w:rsidR="00204027" w:rsidRPr="00204027" w:rsidRDefault="00204027" w:rsidP="00204027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FCD0" w14:textId="77777777" w:rsidR="00363E63" w:rsidRPr="00C26C8D" w:rsidRDefault="00C26C8D" w:rsidP="00C26C8D">
    <w:pPr>
      <w:pStyle w:val="Glava"/>
      <w:rPr>
        <w:b/>
      </w:rPr>
    </w:pPr>
    <w:r w:rsidRPr="007D5DC1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21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89A"/>
    <w:rsid w:val="00001002"/>
    <w:rsid w:val="000159CA"/>
    <w:rsid w:val="000162D1"/>
    <w:rsid w:val="00026F82"/>
    <w:rsid w:val="00034B7D"/>
    <w:rsid w:val="00042398"/>
    <w:rsid w:val="00045694"/>
    <w:rsid w:val="00047AF2"/>
    <w:rsid w:val="00050B3B"/>
    <w:rsid w:val="00061C6D"/>
    <w:rsid w:val="00063052"/>
    <w:rsid w:val="000675D8"/>
    <w:rsid w:val="000702CC"/>
    <w:rsid w:val="000703C7"/>
    <w:rsid w:val="00070B6E"/>
    <w:rsid w:val="00070F49"/>
    <w:rsid w:val="0007248F"/>
    <w:rsid w:val="00073731"/>
    <w:rsid w:val="00076845"/>
    <w:rsid w:val="00077F13"/>
    <w:rsid w:val="00080F9C"/>
    <w:rsid w:val="00081230"/>
    <w:rsid w:val="000838A5"/>
    <w:rsid w:val="0008461B"/>
    <w:rsid w:val="000A03BE"/>
    <w:rsid w:val="000A0C8E"/>
    <w:rsid w:val="000A2CE8"/>
    <w:rsid w:val="000A5A42"/>
    <w:rsid w:val="000A5C26"/>
    <w:rsid w:val="000A7BDC"/>
    <w:rsid w:val="000B2428"/>
    <w:rsid w:val="000B5577"/>
    <w:rsid w:val="000B6683"/>
    <w:rsid w:val="000B738C"/>
    <w:rsid w:val="000C450F"/>
    <w:rsid w:val="000D2E37"/>
    <w:rsid w:val="000E43BF"/>
    <w:rsid w:val="000F4D0C"/>
    <w:rsid w:val="000F717A"/>
    <w:rsid w:val="001020AC"/>
    <w:rsid w:val="00102F0C"/>
    <w:rsid w:val="001125CD"/>
    <w:rsid w:val="00115E8D"/>
    <w:rsid w:val="00120162"/>
    <w:rsid w:val="00122576"/>
    <w:rsid w:val="00122F31"/>
    <w:rsid w:val="00123D52"/>
    <w:rsid w:val="00133D45"/>
    <w:rsid w:val="00133E20"/>
    <w:rsid w:val="0015223A"/>
    <w:rsid w:val="0015380B"/>
    <w:rsid w:val="001541D1"/>
    <w:rsid w:val="001714F3"/>
    <w:rsid w:val="00171DA4"/>
    <w:rsid w:val="00171DC6"/>
    <w:rsid w:val="001809C1"/>
    <w:rsid w:val="001863F5"/>
    <w:rsid w:val="0019138D"/>
    <w:rsid w:val="001924D5"/>
    <w:rsid w:val="0019479A"/>
    <w:rsid w:val="001A0C98"/>
    <w:rsid w:val="001A4E1D"/>
    <w:rsid w:val="001B6AE7"/>
    <w:rsid w:val="001C0A9F"/>
    <w:rsid w:val="001C30D7"/>
    <w:rsid w:val="001D1285"/>
    <w:rsid w:val="001D5FFF"/>
    <w:rsid w:val="001D6793"/>
    <w:rsid w:val="001E0B41"/>
    <w:rsid w:val="001E1AF7"/>
    <w:rsid w:val="001E31C6"/>
    <w:rsid w:val="001E3956"/>
    <w:rsid w:val="001E42D8"/>
    <w:rsid w:val="001E4DD2"/>
    <w:rsid w:val="001F51CD"/>
    <w:rsid w:val="00204027"/>
    <w:rsid w:val="002043C3"/>
    <w:rsid w:val="002110D2"/>
    <w:rsid w:val="00212AC1"/>
    <w:rsid w:val="0022352E"/>
    <w:rsid w:val="00226E88"/>
    <w:rsid w:val="0022749B"/>
    <w:rsid w:val="00232B59"/>
    <w:rsid w:val="00233DCE"/>
    <w:rsid w:val="00234C40"/>
    <w:rsid w:val="0023629B"/>
    <w:rsid w:val="002416E8"/>
    <w:rsid w:val="00243593"/>
    <w:rsid w:val="00246DC1"/>
    <w:rsid w:val="00253C75"/>
    <w:rsid w:val="002634E5"/>
    <w:rsid w:val="0026509A"/>
    <w:rsid w:val="002724A9"/>
    <w:rsid w:val="0028050B"/>
    <w:rsid w:val="0028320D"/>
    <w:rsid w:val="00286464"/>
    <w:rsid w:val="0029405F"/>
    <w:rsid w:val="00294D4A"/>
    <w:rsid w:val="00296BEC"/>
    <w:rsid w:val="002A4E47"/>
    <w:rsid w:val="002B4319"/>
    <w:rsid w:val="002B4C3A"/>
    <w:rsid w:val="002B4E5F"/>
    <w:rsid w:val="002B5361"/>
    <w:rsid w:val="002C0227"/>
    <w:rsid w:val="002C3504"/>
    <w:rsid w:val="002D34B9"/>
    <w:rsid w:val="002D46EF"/>
    <w:rsid w:val="002D55C6"/>
    <w:rsid w:val="002E69B6"/>
    <w:rsid w:val="002E6FAD"/>
    <w:rsid w:val="00305D55"/>
    <w:rsid w:val="00306767"/>
    <w:rsid w:val="00312D09"/>
    <w:rsid w:val="003131E9"/>
    <w:rsid w:val="0031729F"/>
    <w:rsid w:val="00317420"/>
    <w:rsid w:val="00323911"/>
    <w:rsid w:val="00326905"/>
    <w:rsid w:val="00334D70"/>
    <w:rsid w:val="00346F68"/>
    <w:rsid w:val="003508B3"/>
    <w:rsid w:val="00356746"/>
    <w:rsid w:val="003574B4"/>
    <w:rsid w:val="0035767C"/>
    <w:rsid w:val="00363E63"/>
    <w:rsid w:val="003653F9"/>
    <w:rsid w:val="0038534E"/>
    <w:rsid w:val="00387B8C"/>
    <w:rsid w:val="003928DD"/>
    <w:rsid w:val="003A0E6A"/>
    <w:rsid w:val="003A2397"/>
    <w:rsid w:val="003A49D8"/>
    <w:rsid w:val="003A6F93"/>
    <w:rsid w:val="003B6AB6"/>
    <w:rsid w:val="003B7A2B"/>
    <w:rsid w:val="003C1005"/>
    <w:rsid w:val="003C1E73"/>
    <w:rsid w:val="003C614E"/>
    <w:rsid w:val="003E0056"/>
    <w:rsid w:val="003E4A16"/>
    <w:rsid w:val="003E6E38"/>
    <w:rsid w:val="0040719E"/>
    <w:rsid w:val="00407390"/>
    <w:rsid w:val="00416EE7"/>
    <w:rsid w:val="00422F2E"/>
    <w:rsid w:val="00431EDD"/>
    <w:rsid w:val="004368FB"/>
    <w:rsid w:val="00443903"/>
    <w:rsid w:val="00443C08"/>
    <w:rsid w:val="00443DFA"/>
    <w:rsid w:val="00450485"/>
    <w:rsid w:val="00452589"/>
    <w:rsid w:val="00452804"/>
    <w:rsid w:val="00454481"/>
    <w:rsid w:val="004564F6"/>
    <w:rsid w:val="004576B6"/>
    <w:rsid w:val="00464D01"/>
    <w:rsid w:val="00473817"/>
    <w:rsid w:val="00477274"/>
    <w:rsid w:val="0047730B"/>
    <w:rsid w:val="004821C1"/>
    <w:rsid w:val="004921FB"/>
    <w:rsid w:val="00493778"/>
    <w:rsid w:val="004967E8"/>
    <w:rsid w:val="004970E5"/>
    <w:rsid w:val="004971C2"/>
    <w:rsid w:val="004B7FA6"/>
    <w:rsid w:val="004D3DCB"/>
    <w:rsid w:val="004D63EF"/>
    <w:rsid w:val="004E5F4C"/>
    <w:rsid w:val="00502C53"/>
    <w:rsid w:val="00526204"/>
    <w:rsid w:val="005301FB"/>
    <w:rsid w:val="00530548"/>
    <w:rsid w:val="00534457"/>
    <w:rsid w:val="00541B4A"/>
    <w:rsid w:val="005451A1"/>
    <w:rsid w:val="00546DBF"/>
    <w:rsid w:val="005502BA"/>
    <w:rsid w:val="00552C5E"/>
    <w:rsid w:val="00561C9A"/>
    <w:rsid w:val="00566C22"/>
    <w:rsid w:val="00567000"/>
    <w:rsid w:val="00571B5A"/>
    <w:rsid w:val="00571BF0"/>
    <w:rsid w:val="00576A25"/>
    <w:rsid w:val="00577A6A"/>
    <w:rsid w:val="0059141E"/>
    <w:rsid w:val="00592393"/>
    <w:rsid w:val="00592EF1"/>
    <w:rsid w:val="005A4B95"/>
    <w:rsid w:val="005A669A"/>
    <w:rsid w:val="005A6F9C"/>
    <w:rsid w:val="005B1316"/>
    <w:rsid w:val="005B1432"/>
    <w:rsid w:val="005B458B"/>
    <w:rsid w:val="005B4C57"/>
    <w:rsid w:val="005B566B"/>
    <w:rsid w:val="005C0567"/>
    <w:rsid w:val="005C50E6"/>
    <w:rsid w:val="005D5B65"/>
    <w:rsid w:val="005E5463"/>
    <w:rsid w:val="005F0575"/>
    <w:rsid w:val="00603CB5"/>
    <w:rsid w:val="00620564"/>
    <w:rsid w:val="006269CE"/>
    <w:rsid w:val="006277F1"/>
    <w:rsid w:val="0063497B"/>
    <w:rsid w:val="00636ABD"/>
    <w:rsid w:val="00650921"/>
    <w:rsid w:val="00651A2D"/>
    <w:rsid w:val="00652795"/>
    <w:rsid w:val="00653C34"/>
    <w:rsid w:val="00655232"/>
    <w:rsid w:val="00671853"/>
    <w:rsid w:val="00680600"/>
    <w:rsid w:val="00682541"/>
    <w:rsid w:val="006875F1"/>
    <w:rsid w:val="006965FC"/>
    <w:rsid w:val="006A1BD8"/>
    <w:rsid w:val="006A6820"/>
    <w:rsid w:val="006C0A05"/>
    <w:rsid w:val="006C2117"/>
    <w:rsid w:val="006D74A2"/>
    <w:rsid w:val="006E1C81"/>
    <w:rsid w:val="006E3046"/>
    <w:rsid w:val="00700AE8"/>
    <w:rsid w:val="007016EF"/>
    <w:rsid w:val="00705392"/>
    <w:rsid w:val="007062EF"/>
    <w:rsid w:val="00711EEC"/>
    <w:rsid w:val="00714319"/>
    <w:rsid w:val="00714D5B"/>
    <w:rsid w:val="007168B3"/>
    <w:rsid w:val="00720763"/>
    <w:rsid w:val="00731B6F"/>
    <w:rsid w:val="007337BC"/>
    <w:rsid w:val="00735920"/>
    <w:rsid w:val="0074452D"/>
    <w:rsid w:val="0074466E"/>
    <w:rsid w:val="0075013F"/>
    <w:rsid w:val="007529D8"/>
    <w:rsid w:val="0075315D"/>
    <w:rsid w:val="00753E35"/>
    <w:rsid w:val="00756E75"/>
    <w:rsid w:val="00761F51"/>
    <w:rsid w:val="00767652"/>
    <w:rsid w:val="007772B3"/>
    <w:rsid w:val="00777469"/>
    <w:rsid w:val="00793C1C"/>
    <w:rsid w:val="0079410F"/>
    <w:rsid w:val="00797AA2"/>
    <w:rsid w:val="007A0B59"/>
    <w:rsid w:val="007A4FAA"/>
    <w:rsid w:val="007A72CC"/>
    <w:rsid w:val="007B66D5"/>
    <w:rsid w:val="007B7110"/>
    <w:rsid w:val="007C0384"/>
    <w:rsid w:val="007C0964"/>
    <w:rsid w:val="007C15EF"/>
    <w:rsid w:val="007C63A4"/>
    <w:rsid w:val="007D0791"/>
    <w:rsid w:val="007D1E1C"/>
    <w:rsid w:val="007D5DC1"/>
    <w:rsid w:val="007E0130"/>
    <w:rsid w:val="007E18F5"/>
    <w:rsid w:val="007F1307"/>
    <w:rsid w:val="0080453F"/>
    <w:rsid w:val="00812D81"/>
    <w:rsid w:val="00815EFD"/>
    <w:rsid w:val="008174BB"/>
    <w:rsid w:val="00834539"/>
    <w:rsid w:val="00844656"/>
    <w:rsid w:val="00844E5E"/>
    <w:rsid w:val="00846C3D"/>
    <w:rsid w:val="008475C9"/>
    <w:rsid w:val="008561CA"/>
    <w:rsid w:val="00860582"/>
    <w:rsid w:val="008639B3"/>
    <w:rsid w:val="008653B5"/>
    <w:rsid w:val="008665F8"/>
    <w:rsid w:val="00866962"/>
    <w:rsid w:val="00866B47"/>
    <w:rsid w:val="008748FC"/>
    <w:rsid w:val="00874CC5"/>
    <w:rsid w:val="00875791"/>
    <w:rsid w:val="00882C5F"/>
    <w:rsid w:val="008830E8"/>
    <w:rsid w:val="00884D6C"/>
    <w:rsid w:val="00887D7E"/>
    <w:rsid w:val="0089259B"/>
    <w:rsid w:val="00894411"/>
    <w:rsid w:val="008A1543"/>
    <w:rsid w:val="008A54D6"/>
    <w:rsid w:val="008A69E9"/>
    <w:rsid w:val="008B3224"/>
    <w:rsid w:val="008C656A"/>
    <w:rsid w:val="008E05D2"/>
    <w:rsid w:val="008E64A5"/>
    <w:rsid w:val="008E64F4"/>
    <w:rsid w:val="008E7B14"/>
    <w:rsid w:val="008F088C"/>
    <w:rsid w:val="008F59F3"/>
    <w:rsid w:val="008F6ED5"/>
    <w:rsid w:val="00904C8D"/>
    <w:rsid w:val="00910265"/>
    <w:rsid w:val="00914DC3"/>
    <w:rsid w:val="009217AE"/>
    <w:rsid w:val="00925D99"/>
    <w:rsid w:val="009264E3"/>
    <w:rsid w:val="00931753"/>
    <w:rsid w:val="0093385A"/>
    <w:rsid w:val="0093604B"/>
    <w:rsid w:val="00940EAA"/>
    <w:rsid w:val="00941834"/>
    <w:rsid w:val="00946192"/>
    <w:rsid w:val="009466D2"/>
    <w:rsid w:val="00946C4C"/>
    <w:rsid w:val="009500C7"/>
    <w:rsid w:val="00953F03"/>
    <w:rsid w:val="0095640C"/>
    <w:rsid w:val="0096735D"/>
    <w:rsid w:val="00972AC8"/>
    <w:rsid w:val="00973EF2"/>
    <w:rsid w:val="00974151"/>
    <w:rsid w:val="0098042D"/>
    <w:rsid w:val="00991302"/>
    <w:rsid w:val="009918B9"/>
    <w:rsid w:val="00993836"/>
    <w:rsid w:val="00997F4E"/>
    <w:rsid w:val="009A1E12"/>
    <w:rsid w:val="009A3D19"/>
    <w:rsid w:val="009B29D8"/>
    <w:rsid w:val="009B3FC2"/>
    <w:rsid w:val="009D311B"/>
    <w:rsid w:val="009D5868"/>
    <w:rsid w:val="009D645B"/>
    <w:rsid w:val="009E094F"/>
    <w:rsid w:val="009E171B"/>
    <w:rsid w:val="009E17E3"/>
    <w:rsid w:val="009E1E3C"/>
    <w:rsid w:val="009E26AC"/>
    <w:rsid w:val="009E4ED3"/>
    <w:rsid w:val="009F47B6"/>
    <w:rsid w:val="00A01AD3"/>
    <w:rsid w:val="00A05C33"/>
    <w:rsid w:val="00A05EC9"/>
    <w:rsid w:val="00A072AA"/>
    <w:rsid w:val="00A078CA"/>
    <w:rsid w:val="00A107AD"/>
    <w:rsid w:val="00A20382"/>
    <w:rsid w:val="00A22CA5"/>
    <w:rsid w:val="00A25F12"/>
    <w:rsid w:val="00A27885"/>
    <w:rsid w:val="00A32A0E"/>
    <w:rsid w:val="00A32B99"/>
    <w:rsid w:val="00A32C91"/>
    <w:rsid w:val="00A35FCE"/>
    <w:rsid w:val="00A427F7"/>
    <w:rsid w:val="00A42839"/>
    <w:rsid w:val="00A446E0"/>
    <w:rsid w:val="00A447B8"/>
    <w:rsid w:val="00A520FA"/>
    <w:rsid w:val="00A7050D"/>
    <w:rsid w:val="00A8329F"/>
    <w:rsid w:val="00A8363B"/>
    <w:rsid w:val="00AA1F25"/>
    <w:rsid w:val="00AB0BB1"/>
    <w:rsid w:val="00AB0C65"/>
    <w:rsid w:val="00AB12D7"/>
    <w:rsid w:val="00AB2538"/>
    <w:rsid w:val="00AC0D53"/>
    <w:rsid w:val="00AC0E62"/>
    <w:rsid w:val="00AC2AC5"/>
    <w:rsid w:val="00AC328B"/>
    <w:rsid w:val="00AE2E6E"/>
    <w:rsid w:val="00AE64C8"/>
    <w:rsid w:val="00AF20F7"/>
    <w:rsid w:val="00AF3058"/>
    <w:rsid w:val="00B00E5E"/>
    <w:rsid w:val="00B05C61"/>
    <w:rsid w:val="00B06CBD"/>
    <w:rsid w:val="00B0702A"/>
    <w:rsid w:val="00B07C5D"/>
    <w:rsid w:val="00B13F04"/>
    <w:rsid w:val="00B207C4"/>
    <w:rsid w:val="00B2139D"/>
    <w:rsid w:val="00B220A3"/>
    <w:rsid w:val="00B24C9D"/>
    <w:rsid w:val="00B349A8"/>
    <w:rsid w:val="00B42687"/>
    <w:rsid w:val="00B43D78"/>
    <w:rsid w:val="00B451B6"/>
    <w:rsid w:val="00B46BCE"/>
    <w:rsid w:val="00B50E81"/>
    <w:rsid w:val="00B52F7E"/>
    <w:rsid w:val="00B72969"/>
    <w:rsid w:val="00B738F6"/>
    <w:rsid w:val="00B8300F"/>
    <w:rsid w:val="00B84827"/>
    <w:rsid w:val="00B93AEC"/>
    <w:rsid w:val="00B955C5"/>
    <w:rsid w:val="00B964DA"/>
    <w:rsid w:val="00BA69B2"/>
    <w:rsid w:val="00BB6DF6"/>
    <w:rsid w:val="00BD592C"/>
    <w:rsid w:val="00BE0A6A"/>
    <w:rsid w:val="00BE5CE6"/>
    <w:rsid w:val="00BE737E"/>
    <w:rsid w:val="00BF2574"/>
    <w:rsid w:val="00BF2797"/>
    <w:rsid w:val="00BF6A90"/>
    <w:rsid w:val="00C0065D"/>
    <w:rsid w:val="00C01E21"/>
    <w:rsid w:val="00C021E1"/>
    <w:rsid w:val="00C03634"/>
    <w:rsid w:val="00C20BCE"/>
    <w:rsid w:val="00C22BC4"/>
    <w:rsid w:val="00C23F0E"/>
    <w:rsid w:val="00C25567"/>
    <w:rsid w:val="00C25C07"/>
    <w:rsid w:val="00C26C8D"/>
    <w:rsid w:val="00C33B81"/>
    <w:rsid w:val="00C374BF"/>
    <w:rsid w:val="00C4046B"/>
    <w:rsid w:val="00C468BA"/>
    <w:rsid w:val="00C50BAB"/>
    <w:rsid w:val="00C544EF"/>
    <w:rsid w:val="00C661EF"/>
    <w:rsid w:val="00C7225B"/>
    <w:rsid w:val="00C724DD"/>
    <w:rsid w:val="00C729BD"/>
    <w:rsid w:val="00C80736"/>
    <w:rsid w:val="00C80811"/>
    <w:rsid w:val="00C81BBE"/>
    <w:rsid w:val="00C83906"/>
    <w:rsid w:val="00CA76D5"/>
    <w:rsid w:val="00CC6EF6"/>
    <w:rsid w:val="00CD0812"/>
    <w:rsid w:val="00CE1D1D"/>
    <w:rsid w:val="00CE6DF0"/>
    <w:rsid w:val="00CF12E0"/>
    <w:rsid w:val="00CF6407"/>
    <w:rsid w:val="00D06AC7"/>
    <w:rsid w:val="00D07438"/>
    <w:rsid w:val="00D22D70"/>
    <w:rsid w:val="00D2464B"/>
    <w:rsid w:val="00D27E56"/>
    <w:rsid w:val="00D312B6"/>
    <w:rsid w:val="00D31997"/>
    <w:rsid w:val="00D35CCD"/>
    <w:rsid w:val="00D37500"/>
    <w:rsid w:val="00D415C5"/>
    <w:rsid w:val="00D425F0"/>
    <w:rsid w:val="00D52BFB"/>
    <w:rsid w:val="00D54E7D"/>
    <w:rsid w:val="00D57A91"/>
    <w:rsid w:val="00D625AE"/>
    <w:rsid w:val="00D6274F"/>
    <w:rsid w:val="00D647D1"/>
    <w:rsid w:val="00D67799"/>
    <w:rsid w:val="00D74440"/>
    <w:rsid w:val="00D75423"/>
    <w:rsid w:val="00D83933"/>
    <w:rsid w:val="00D84047"/>
    <w:rsid w:val="00D8528C"/>
    <w:rsid w:val="00DA6F55"/>
    <w:rsid w:val="00DB1C32"/>
    <w:rsid w:val="00DB1E02"/>
    <w:rsid w:val="00DC182F"/>
    <w:rsid w:val="00DC1AB9"/>
    <w:rsid w:val="00DD353B"/>
    <w:rsid w:val="00DD5B99"/>
    <w:rsid w:val="00DE2EA9"/>
    <w:rsid w:val="00DE3D17"/>
    <w:rsid w:val="00DE4A44"/>
    <w:rsid w:val="00DE4ACB"/>
    <w:rsid w:val="00DE72F6"/>
    <w:rsid w:val="00DF083F"/>
    <w:rsid w:val="00DF10A8"/>
    <w:rsid w:val="00DF2782"/>
    <w:rsid w:val="00DF3707"/>
    <w:rsid w:val="00DF4F0B"/>
    <w:rsid w:val="00E02749"/>
    <w:rsid w:val="00E03832"/>
    <w:rsid w:val="00E0615F"/>
    <w:rsid w:val="00E1324F"/>
    <w:rsid w:val="00E13BF9"/>
    <w:rsid w:val="00E234E9"/>
    <w:rsid w:val="00E34A13"/>
    <w:rsid w:val="00E40F44"/>
    <w:rsid w:val="00E46ACE"/>
    <w:rsid w:val="00E50A7C"/>
    <w:rsid w:val="00E5253F"/>
    <w:rsid w:val="00E616B4"/>
    <w:rsid w:val="00E70CE3"/>
    <w:rsid w:val="00E75534"/>
    <w:rsid w:val="00E75968"/>
    <w:rsid w:val="00E7791D"/>
    <w:rsid w:val="00E77A2E"/>
    <w:rsid w:val="00E863AD"/>
    <w:rsid w:val="00E8715E"/>
    <w:rsid w:val="00EA274F"/>
    <w:rsid w:val="00EA34F1"/>
    <w:rsid w:val="00EA7299"/>
    <w:rsid w:val="00EB4535"/>
    <w:rsid w:val="00EC0D12"/>
    <w:rsid w:val="00EC52F7"/>
    <w:rsid w:val="00EC7559"/>
    <w:rsid w:val="00ECEEB6"/>
    <w:rsid w:val="00ED4593"/>
    <w:rsid w:val="00ED6038"/>
    <w:rsid w:val="00EE7E6E"/>
    <w:rsid w:val="00F04B10"/>
    <w:rsid w:val="00F31C67"/>
    <w:rsid w:val="00F37D25"/>
    <w:rsid w:val="00F409C1"/>
    <w:rsid w:val="00F40B74"/>
    <w:rsid w:val="00F41E1A"/>
    <w:rsid w:val="00F43F6C"/>
    <w:rsid w:val="00F47B15"/>
    <w:rsid w:val="00F51C50"/>
    <w:rsid w:val="00F51DD9"/>
    <w:rsid w:val="00F51DE9"/>
    <w:rsid w:val="00F52574"/>
    <w:rsid w:val="00F545EF"/>
    <w:rsid w:val="00F65156"/>
    <w:rsid w:val="00F66E1B"/>
    <w:rsid w:val="00F72AD4"/>
    <w:rsid w:val="00F76C0C"/>
    <w:rsid w:val="00F76DCE"/>
    <w:rsid w:val="00F80811"/>
    <w:rsid w:val="00F80E9C"/>
    <w:rsid w:val="00F930F6"/>
    <w:rsid w:val="00F9412F"/>
    <w:rsid w:val="00FA45E3"/>
    <w:rsid w:val="00FA65C8"/>
    <w:rsid w:val="00FB44EE"/>
    <w:rsid w:val="00FB5533"/>
    <w:rsid w:val="00FB7A43"/>
    <w:rsid w:val="00FC7F2E"/>
    <w:rsid w:val="00FD61E1"/>
    <w:rsid w:val="00FE12B1"/>
    <w:rsid w:val="00FE3AF7"/>
    <w:rsid w:val="00FE4BAB"/>
    <w:rsid w:val="00FE7254"/>
    <w:rsid w:val="00FF12D6"/>
    <w:rsid w:val="00FF1711"/>
    <w:rsid w:val="00FF286A"/>
    <w:rsid w:val="00FF2B96"/>
    <w:rsid w:val="00FF59C5"/>
    <w:rsid w:val="0113F7EB"/>
    <w:rsid w:val="04248F78"/>
    <w:rsid w:val="075C303A"/>
    <w:rsid w:val="0A279D2A"/>
    <w:rsid w:val="0B1BE396"/>
    <w:rsid w:val="0C2FFBCC"/>
    <w:rsid w:val="0E086746"/>
    <w:rsid w:val="0EA275E7"/>
    <w:rsid w:val="107D5D67"/>
    <w:rsid w:val="10E9EA23"/>
    <w:rsid w:val="127A30AD"/>
    <w:rsid w:val="1448941A"/>
    <w:rsid w:val="14A58476"/>
    <w:rsid w:val="18A98714"/>
    <w:rsid w:val="19E59A8B"/>
    <w:rsid w:val="1CB42BEB"/>
    <w:rsid w:val="1CD5C547"/>
    <w:rsid w:val="1E8E53E0"/>
    <w:rsid w:val="20B493A0"/>
    <w:rsid w:val="245974D7"/>
    <w:rsid w:val="24BF3DD0"/>
    <w:rsid w:val="25CF6DB1"/>
    <w:rsid w:val="307611CF"/>
    <w:rsid w:val="3091F174"/>
    <w:rsid w:val="3238EB65"/>
    <w:rsid w:val="34961641"/>
    <w:rsid w:val="36B2401A"/>
    <w:rsid w:val="39518694"/>
    <w:rsid w:val="3A413AC3"/>
    <w:rsid w:val="3BC6A54E"/>
    <w:rsid w:val="3F56DE76"/>
    <w:rsid w:val="40C2D3F8"/>
    <w:rsid w:val="42045B0B"/>
    <w:rsid w:val="43D1B733"/>
    <w:rsid w:val="456D8794"/>
    <w:rsid w:val="46787B8F"/>
    <w:rsid w:val="473F827A"/>
    <w:rsid w:val="4DBB2A1B"/>
    <w:rsid w:val="4DDA7AE9"/>
    <w:rsid w:val="4E0741DC"/>
    <w:rsid w:val="4E8006AB"/>
    <w:rsid w:val="4EC9B5B6"/>
    <w:rsid w:val="54D8DB69"/>
    <w:rsid w:val="56B873C9"/>
    <w:rsid w:val="5766D94E"/>
    <w:rsid w:val="57FA1655"/>
    <w:rsid w:val="58F65545"/>
    <w:rsid w:val="5902A9AF"/>
    <w:rsid w:val="59CBCDDD"/>
    <w:rsid w:val="5EC1367D"/>
    <w:rsid w:val="61740A84"/>
    <w:rsid w:val="620BB0D7"/>
    <w:rsid w:val="6224F59E"/>
    <w:rsid w:val="6446F1C5"/>
    <w:rsid w:val="65571DD4"/>
    <w:rsid w:val="69395C7F"/>
    <w:rsid w:val="6AC060C5"/>
    <w:rsid w:val="6C880DD6"/>
    <w:rsid w:val="6D4CA22D"/>
    <w:rsid w:val="745B6C0E"/>
    <w:rsid w:val="7503B5AF"/>
    <w:rsid w:val="77558001"/>
    <w:rsid w:val="7EC1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9FC62"/>
  <w15:chartTrackingRefBased/>
  <w15:docId w15:val="{7F887F12-A9B0-424A-BF10-8D423B417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vaden"/>
    <w:link w:val="UvodChar"/>
    <w:qFormat/>
    <w:rsid w:val="00E02749"/>
    <w:pPr>
      <w:spacing w:after="160"/>
    </w:pPr>
  </w:style>
  <w:style w:type="character" w:customStyle="1" w:styleId="UvodChar">
    <w:name w:val="Uvod Char"/>
    <w:basedOn w:val="Privzetapisavaodstavka"/>
    <w:link w:val="Uvod"/>
    <w:rsid w:val="00E02749"/>
    <w:rPr>
      <w:rFonts w:ascii="Myriad Pro" w:hAnsi="Myriad Pro"/>
      <w:b w:val="0"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3508B3"/>
    <w:rPr>
      <w:b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508B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508B3"/>
    <w:rPr>
      <w:rFonts w:ascii="Myriad Pro" w:hAnsi="Myriad Pro"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3508B3"/>
    <w:rPr>
      <w:sz w:val="16"/>
      <w:szCs w:val="16"/>
    </w:rPr>
  </w:style>
  <w:style w:type="paragraph" w:styleId="Revizija">
    <w:name w:val="Revision"/>
    <w:hidden/>
    <w:uiPriority w:val="99"/>
    <w:semiHidden/>
    <w:rsid w:val="009D5868"/>
    <w:pPr>
      <w:spacing w:after="0" w:line="240" w:lineRule="auto"/>
    </w:pPr>
    <w:rPr>
      <w:rFonts w:ascii="Myriad Pro" w:hAnsi="Myriad Pro"/>
      <w:sz w:val="20"/>
    </w:rPr>
  </w:style>
  <w:style w:type="paragraph" w:customStyle="1" w:styleId="Naslov31">
    <w:name w:val="Naslov 31"/>
    <w:basedOn w:val="Navaden"/>
    <w:link w:val="Naslov3Char"/>
    <w:qFormat/>
    <w:rsid w:val="00E616B4"/>
    <w:rPr>
      <w:b/>
    </w:rPr>
  </w:style>
  <w:style w:type="character" w:customStyle="1" w:styleId="Naslov3Char">
    <w:name w:val="Naslov 3 Char"/>
    <w:basedOn w:val="Privzetapisavaodstavka"/>
    <w:link w:val="Naslov31"/>
    <w:rsid w:val="00E616B4"/>
    <w:rPr>
      <w:rFonts w:ascii="Myriad Pro" w:hAnsi="Myriad Pro"/>
      <w:b/>
      <w:sz w:val="20"/>
    </w:rPr>
  </w:style>
  <w:style w:type="character" w:customStyle="1" w:styleId="markedcontent">
    <w:name w:val="markedcontent"/>
    <w:basedOn w:val="Privzetapisavaodstavka"/>
    <w:rsid w:val="00E616B4"/>
  </w:style>
  <w:style w:type="character" w:customStyle="1" w:styleId="normaltextrun">
    <w:name w:val="normaltextrun"/>
    <w:basedOn w:val="Privzetapisavaodstavka"/>
    <w:rsid w:val="00A32C91"/>
  </w:style>
  <w:style w:type="table" w:customStyle="1" w:styleId="Tabelamrea13">
    <w:name w:val="Tabela – mreža13"/>
    <w:basedOn w:val="Navadnatabela"/>
    <w:next w:val="Tabelamrea"/>
    <w:uiPriority w:val="39"/>
    <w:rsid w:val="00102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77A2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77A2E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0C8EB5557A449B0BD9B315F6B461A" ma:contentTypeVersion="4" ma:contentTypeDescription="Create a new document." ma:contentTypeScope="" ma:versionID="ca530989153a568df916c30d777b9687">
  <xsd:schema xmlns:xsd="http://www.w3.org/2001/XMLSchema" xmlns:xs="http://www.w3.org/2001/XMLSchema" xmlns:p="http://schemas.microsoft.com/office/2006/metadata/properties" xmlns:ns2="49d731b7-cb5d-4d30-a5aa-8145da9c25d3" targetNamespace="http://schemas.microsoft.com/office/2006/metadata/properties" ma:root="true" ma:fieldsID="d92f2ae5e5f2e33108e697b9f59b8234" ns2:_="">
    <xsd:import namespace="49d731b7-cb5d-4d30-a5aa-8145da9c2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731b7-cb5d-4d30-a5aa-8145da9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B48E8-4375-4407-A95D-B52B6E365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731b7-cb5d-4d30-a5aa-8145da9c2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04E1C-DB8F-4534-B494-B94CAF3E599D}">
  <ds:schemaRefs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9d731b7-cb5d-4d30-a5aa-8145da9c25d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0FF34B-C1BE-4E68-8660-EC8F294D9A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3166F2-7B66-456A-980A-25065BAD0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Južnik Rotar</dc:creator>
  <cp:keywords/>
  <dc:description/>
  <cp:lastModifiedBy>Barbara Bratuž Ferk</cp:lastModifiedBy>
  <cp:revision>6</cp:revision>
  <cp:lastPrinted>2019-03-14T09:47:00Z</cp:lastPrinted>
  <dcterms:created xsi:type="dcterms:W3CDTF">2022-07-03T14:21:00Z</dcterms:created>
  <dcterms:modified xsi:type="dcterms:W3CDTF">2022-07-04T09:40:00Z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0x0101004390C8EB5557A449B0BD9B315F6B461A</vt:lpwstr>
  </property>
</Properties>
</file>