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bookmarkStart w:id="0" w:name="_GoBack"/>
      <w:bookmarkEnd w:id="0"/>
      <w:r w:rsidRPr="00DE72F6">
        <w:t>TEKOČA GOSPODARSKA GIBANJA</w:t>
      </w:r>
    </w:p>
    <w:p w14:paraId="069DD334" w14:textId="1C7EF07D" w:rsidR="001D6793" w:rsidRDefault="00FA45E3" w:rsidP="001D6793">
      <w:pPr>
        <w:pStyle w:val="Naslov21"/>
      </w:pPr>
      <w:r>
        <w:t xml:space="preserve">od </w:t>
      </w:r>
      <w:r w:rsidR="00DF5D5A">
        <w:t>1</w:t>
      </w:r>
      <w:r w:rsidR="00A82BB4">
        <w:t>7</w:t>
      </w:r>
      <w:r w:rsidR="001D6793">
        <w:t xml:space="preserve">. do </w:t>
      </w:r>
      <w:r w:rsidR="00DF5D5A">
        <w:t>19</w:t>
      </w:r>
      <w:r w:rsidR="001D6793">
        <w:t xml:space="preserve">. </w:t>
      </w:r>
      <w:r w:rsidR="009A2425">
        <w:t>avgusta</w:t>
      </w:r>
      <w:r w:rsidR="001D6793">
        <w:t xml:space="preserve"> 20</w:t>
      </w:r>
      <w:r w:rsidR="009A2846">
        <w:t>2</w:t>
      </w:r>
      <w:r w:rsidR="00DF5D5A">
        <w:t>2</w:t>
      </w:r>
    </w:p>
    <w:p w14:paraId="6FBC1E05" w14:textId="37133333" w:rsidR="00DF4F0B" w:rsidRDefault="00DF4F0B"/>
    <w:p w14:paraId="769FF3AE" w14:textId="77777777" w:rsidR="00ED0B28" w:rsidRDefault="00ED0B28"/>
    <w:p w14:paraId="3D87D47C" w14:textId="717EF18E" w:rsidR="00ED0B28" w:rsidRPr="009F26C4" w:rsidRDefault="00F46723" w:rsidP="00ED0B28">
      <w:pPr>
        <w:tabs>
          <w:tab w:val="left" w:pos="580"/>
        </w:tabs>
      </w:pPr>
      <w:bookmarkStart w:id="1" w:name="_Hlk111802586"/>
      <w:r w:rsidRPr="004350F5">
        <w:rPr>
          <w:rStyle w:val="markedcontent"/>
          <w:rFonts w:cs="Arial"/>
        </w:rPr>
        <w:t>Število delovno aktivnih še naprej raste</w:t>
      </w:r>
      <w:r w:rsidR="006B4BD0" w:rsidRPr="004350F5">
        <w:rPr>
          <w:rStyle w:val="markedcontent"/>
          <w:rFonts w:cs="Arial"/>
        </w:rPr>
        <w:t>, vendar počasneje</w:t>
      </w:r>
      <w:r w:rsidRPr="004350F5">
        <w:rPr>
          <w:rStyle w:val="markedcontent"/>
          <w:rFonts w:cs="Arial"/>
        </w:rPr>
        <w:t xml:space="preserve">. </w:t>
      </w:r>
      <w:r w:rsidR="004350F5">
        <w:rPr>
          <w:rStyle w:val="markedcontent"/>
          <w:rFonts w:cs="Arial"/>
        </w:rPr>
        <w:t>Med njimi se še naprej povečuje delež</w:t>
      </w:r>
      <w:r w:rsidR="000E2195" w:rsidRPr="004350F5">
        <w:rPr>
          <w:rStyle w:val="markedcontent"/>
          <w:rFonts w:cs="Arial"/>
        </w:rPr>
        <w:t xml:space="preserve"> tujcev,</w:t>
      </w:r>
      <w:r w:rsidR="009901ED">
        <w:rPr>
          <w:rStyle w:val="markedcontent"/>
          <w:rFonts w:cs="Arial"/>
        </w:rPr>
        <w:t xml:space="preserve"> </w:t>
      </w:r>
      <w:r w:rsidR="000E2195" w:rsidRPr="004350F5">
        <w:rPr>
          <w:rStyle w:val="markedcontent"/>
          <w:rFonts w:cs="Arial"/>
        </w:rPr>
        <w:t xml:space="preserve">kar je </w:t>
      </w:r>
      <w:r w:rsidR="00262569" w:rsidRPr="004350F5">
        <w:rPr>
          <w:rStyle w:val="markedcontent"/>
          <w:rFonts w:cs="Arial"/>
        </w:rPr>
        <w:t>v veliki meri</w:t>
      </w:r>
      <w:r w:rsidR="00895D31">
        <w:rPr>
          <w:rStyle w:val="markedcontent"/>
          <w:rFonts w:cs="Arial"/>
        </w:rPr>
        <w:t xml:space="preserve"> </w:t>
      </w:r>
      <w:r w:rsidR="000E2195" w:rsidRPr="004350F5">
        <w:rPr>
          <w:rStyle w:val="markedcontent"/>
          <w:rFonts w:cs="Arial"/>
        </w:rPr>
        <w:t>povezano s pomanjkanjem domače delovne sile</w:t>
      </w:r>
      <w:r w:rsidR="00C41FBC">
        <w:rPr>
          <w:rStyle w:val="markedcontent"/>
          <w:rFonts w:cs="Arial"/>
        </w:rPr>
        <w:t xml:space="preserve"> (</w:t>
      </w:r>
      <w:r w:rsidR="000E2195" w:rsidRPr="004350F5">
        <w:rPr>
          <w:rStyle w:val="markedcontent"/>
          <w:rFonts w:cs="Arial"/>
        </w:rPr>
        <w:t xml:space="preserve">največje </w:t>
      </w:r>
      <w:r w:rsidR="00C41FBC">
        <w:rPr>
          <w:rStyle w:val="markedcontent"/>
          <w:rFonts w:cs="Arial"/>
        </w:rPr>
        <w:t xml:space="preserve">je </w:t>
      </w:r>
      <w:r w:rsidR="000E2195" w:rsidRPr="004350F5">
        <w:rPr>
          <w:rStyle w:val="markedcontent"/>
          <w:rFonts w:cs="Arial"/>
        </w:rPr>
        <w:t>v gostinstvu, drugih raznovrstnih poslovnih dejavnostih in gradbeništvu</w:t>
      </w:r>
      <w:r w:rsidR="00C41FBC">
        <w:rPr>
          <w:rStyle w:val="markedcontent"/>
          <w:rFonts w:cs="Arial"/>
        </w:rPr>
        <w:t>)</w:t>
      </w:r>
      <w:r w:rsidR="000E2195" w:rsidRPr="004350F5">
        <w:rPr>
          <w:rStyle w:val="markedcontent"/>
          <w:rFonts w:cs="Arial"/>
        </w:rPr>
        <w:t>.</w:t>
      </w:r>
      <w:r w:rsidR="00262569" w:rsidRPr="004350F5">
        <w:rPr>
          <w:rStyle w:val="markedcontent"/>
          <w:rFonts w:cs="Arial"/>
        </w:rPr>
        <w:t xml:space="preserve"> </w:t>
      </w:r>
      <w:r w:rsidR="004D3EEC" w:rsidRPr="004350F5">
        <w:rPr>
          <w:rStyle w:val="markedcontent"/>
          <w:rFonts w:cs="Arial"/>
        </w:rPr>
        <w:t xml:space="preserve">Medletna rast cen industrijskih proizvodov slovenskih proizvajalcev </w:t>
      </w:r>
      <w:r w:rsidR="00262569" w:rsidRPr="004350F5">
        <w:rPr>
          <w:rStyle w:val="markedcontent"/>
          <w:rFonts w:cs="Arial"/>
        </w:rPr>
        <w:t xml:space="preserve">se je </w:t>
      </w:r>
      <w:r w:rsidR="006B4BD0" w:rsidRPr="004350F5">
        <w:rPr>
          <w:rStyle w:val="markedcontent"/>
          <w:rFonts w:cs="Arial"/>
        </w:rPr>
        <w:t>julija drugi mesec zapored nekoliko znižala, a je bila še naprej razmeroma visoka</w:t>
      </w:r>
      <w:r w:rsidR="00D6252F">
        <w:rPr>
          <w:rStyle w:val="markedcontent"/>
          <w:rFonts w:cs="Arial"/>
        </w:rPr>
        <w:t xml:space="preserve"> (cene so bile višje za več kot petino)</w:t>
      </w:r>
      <w:r w:rsidR="00262569" w:rsidRPr="004350F5">
        <w:rPr>
          <w:rStyle w:val="markedcontent"/>
          <w:rFonts w:cs="Arial"/>
        </w:rPr>
        <w:t>.</w:t>
      </w:r>
      <w:r w:rsidR="006B4BD0" w:rsidRPr="004350F5">
        <w:rPr>
          <w:rStyle w:val="markedcontent"/>
          <w:rFonts w:cs="Arial"/>
        </w:rPr>
        <w:t xml:space="preserve"> </w:t>
      </w:r>
      <w:r w:rsidR="00C60BD9">
        <w:rPr>
          <w:rStyle w:val="markedcontent"/>
          <w:rFonts w:cs="Arial"/>
        </w:rPr>
        <w:t>U</w:t>
      </w:r>
      <w:r w:rsidR="009F26C4">
        <w:rPr>
          <w:rStyle w:val="markedcontent"/>
          <w:rFonts w:cs="Arial"/>
        </w:rPr>
        <w:t>počasnjevanje rasti</w:t>
      </w:r>
      <w:r w:rsidR="006B4BD0" w:rsidRPr="004350F5">
        <w:rPr>
          <w:rStyle w:val="markedcontent"/>
          <w:rFonts w:cs="Arial"/>
        </w:rPr>
        <w:t xml:space="preserve"> </w:t>
      </w:r>
      <w:r w:rsidR="00C60BD9">
        <w:rPr>
          <w:rStyle w:val="markedcontent"/>
          <w:rFonts w:cs="Arial"/>
        </w:rPr>
        <w:t xml:space="preserve">je </w:t>
      </w:r>
      <w:r w:rsidR="00DB055B">
        <w:rPr>
          <w:rStyle w:val="markedcontent"/>
          <w:rFonts w:cs="Arial"/>
        </w:rPr>
        <w:t xml:space="preserve">bilo </w:t>
      </w:r>
      <w:r w:rsidR="00C60BD9">
        <w:rPr>
          <w:rStyle w:val="markedcontent"/>
          <w:rFonts w:cs="Arial"/>
        </w:rPr>
        <w:t>najizrazitejše</w:t>
      </w:r>
      <w:r w:rsidR="006B4BD0" w:rsidRPr="004350F5">
        <w:rPr>
          <w:rStyle w:val="markedcontent"/>
          <w:rFonts w:cs="Arial"/>
        </w:rPr>
        <w:t xml:space="preserve"> v skupinah surovin in </w:t>
      </w:r>
      <w:r w:rsidR="006B4BD0" w:rsidRPr="0037088F">
        <w:rPr>
          <w:rStyle w:val="markedcontent"/>
          <w:rFonts w:cs="Arial"/>
        </w:rPr>
        <w:t>proizvodov za investicije</w:t>
      </w:r>
      <w:r w:rsidR="004350F5" w:rsidRPr="0037088F">
        <w:rPr>
          <w:rStyle w:val="markedcontent"/>
          <w:rFonts w:cs="Arial"/>
        </w:rPr>
        <w:t xml:space="preserve">. </w:t>
      </w:r>
      <w:r w:rsidR="00791055" w:rsidRPr="0037088F">
        <w:rPr>
          <w:rStyle w:val="markedcontent"/>
          <w:rFonts w:cs="Arial"/>
        </w:rPr>
        <w:t>Po</w:t>
      </w:r>
      <w:r w:rsidR="00050A30" w:rsidRPr="0037088F">
        <w:rPr>
          <w:rStyle w:val="markedcontent"/>
          <w:rFonts w:cs="Arial"/>
        </w:rPr>
        <w:t>raba</w:t>
      </w:r>
      <w:r w:rsidR="00050A30" w:rsidRPr="004350F5">
        <w:rPr>
          <w:rStyle w:val="markedcontent"/>
          <w:rFonts w:cs="Arial"/>
        </w:rPr>
        <w:t xml:space="preserve"> elektrike je bila julija medletno nižja</w:t>
      </w:r>
      <w:r w:rsidR="00AE3A8F">
        <w:rPr>
          <w:rStyle w:val="markedcontent"/>
          <w:rFonts w:cs="Arial"/>
        </w:rPr>
        <w:t xml:space="preserve"> v</w:t>
      </w:r>
      <w:r w:rsidR="009901ED">
        <w:rPr>
          <w:rStyle w:val="markedcontent"/>
          <w:rFonts w:cs="Arial"/>
        </w:rPr>
        <w:t xml:space="preserve"> </w:t>
      </w:r>
      <w:r w:rsidR="00050A30" w:rsidRPr="004350F5">
        <w:rPr>
          <w:rStyle w:val="markedcontent"/>
          <w:rFonts w:cs="Arial"/>
        </w:rPr>
        <w:t>vseh odjemnih skupinah, na kar so</w:t>
      </w:r>
      <w:r w:rsidR="00EA62E3" w:rsidRPr="004350F5">
        <w:rPr>
          <w:rStyle w:val="markedcontent"/>
          <w:rFonts w:cs="Arial"/>
        </w:rPr>
        <w:t xml:space="preserve"> </w:t>
      </w:r>
      <w:r w:rsidR="002A6D15">
        <w:rPr>
          <w:rStyle w:val="markedcontent"/>
          <w:rFonts w:cs="Arial"/>
        </w:rPr>
        <w:t xml:space="preserve">lahko </w:t>
      </w:r>
      <w:r w:rsidR="00EA62E3" w:rsidRPr="004350F5">
        <w:rPr>
          <w:rStyle w:val="markedcontent"/>
          <w:rFonts w:cs="Arial"/>
        </w:rPr>
        <w:t xml:space="preserve">vplivale </w:t>
      </w:r>
      <w:r w:rsidR="005E1323" w:rsidRPr="00B95775">
        <w:t xml:space="preserve">višje cene elektrike, težave v dobavnih verigah </w:t>
      </w:r>
      <w:r w:rsidR="00F0038D">
        <w:t xml:space="preserve">in </w:t>
      </w:r>
      <w:r w:rsidR="002A6D15" w:rsidRPr="009F26C4">
        <w:t xml:space="preserve">ponekod tudi </w:t>
      </w:r>
      <w:r w:rsidR="00587CC6" w:rsidRPr="009F26C4">
        <w:t xml:space="preserve">težave </w:t>
      </w:r>
      <w:r w:rsidR="005E1323" w:rsidRPr="009F26C4">
        <w:t>s pomanjkanjem</w:t>
      </w:r>
      <w:r w:rsidR="009901ED" w:rsidRPr="009F26C4">
        <w:t xml:space="preserve"> </w:t>
      </w:r>
      <w:r w:rsidR="005E1323" w:rsidRPr="009F26C4">
        <w:t>delovne sil</w:t>
      </w:r>
      <w:r w:rsidR="00B95775" w:rsidRPr="009F26C4">
        <w:t>e</w:t>
      </w:r>
      <w:r w:rsidR="005E1323" w:rsidRPr="009F26C4">
        <w:t>.</w:t>
      </w:r>
      <w:r w:rsidR="00C12937" w:rsidRPr="009F26C4">
        <w:t xml:space="preserve"> </w:t>
      </w:r>
    </w:p>
    <w:p w14:paraId="1EEF7177" w14:textId="66A5C755" w:rsidR="00ED0B28" w:rsidRDefault="00ED0B28" w:rsidP="00ED0B28">
      <w:pPr>
        <w:tabs>
          <w:tab w:val="left" w:pos="580"/>
        </w:tabs>
      </w:pPr>
    </w:p>
    <w:p w14:paraId="00DCEE63" w14:textId="36B1EBA9" w:rsidR="002B257E" w:rsidRDefault="002B257E" w:rsidP="00ED0B28">
      <w:pPr>
        <w:tabs>
          <w:tab w:val="left" w:pos="580"/>
        </w:tabs>
      </w:pPr>
    </w:p>
    <w:tbl>
      <w:tblPr>
        <w:tblStyle w:val="Tabelamre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870CC2" w:rsidRPr="006E6F35" w14:paraId="2D4EBB69" w14:textId="77777777" w:rsidTr="003F6AEA">
        <w:trPr>
          <w:trHeight w:val="207"/>
        </w:trPr>
        <w:tc>
          <w:tcPr>
            <w:tcW w:w="9639" w:type="dxa"/>
            <w:gridSpan w:val="2"/>
            <w:tcBorders>
              <w:bottom w:val="single" w:sz="4" w:space="0" w:color="auto"/>
            </w:tcBorders>
            <w:tcMar>
              <w:left w:w="0" w:type="dxa"/>
            </w:tcMar>
          </w:tcPr>
          <w:p w14:paraId="59C673A1" w14:textId="1551361C" w:rsidR="00870CC2" w:rsidRPr="006E6F35" w:rsidRDefault="00870CC2" w:rsidP="003F6AEA">
            <w:pPr>
              <w:rPr>
                <w:b/>
              </w:rPr>
            </w:pPr>
            <w:r w:rsidRPr="00E4674D">
              <w:rPr>
                <w:b/>
              </w:rPr>
              <w:t>Število delovno aktivnih oseb, ju</w:t>
            </w:r>
            <w:r w:rsidR="0087102D" w:rsidRPr="00E4674D">
              <w:rPr>
                <w:b/>
              </w:rPr>
              <w:t>n</w:t>
            </w:r>
            <w:r w:rsidRPr="00E4674D">
              <w:rPr>
                <w:b/>
              </w:rPr>
              <w:t>ij 2022</w:t>
            </w:r>
          </w:p>
        </w:tc>
      </w:tr>
      <w:tr w:rsidR="00870CC2" w:rsidRPr="006E6F35" w14:paraId="7C5B7B2F" w14:textId="77777777" w:rsidTr="003F6AEA">
        <w:trPr>
          <w:trHeight w:val="1134"/>
        </w:trPr>
        <w:tc>
          <w:tcPr>
            <w:tcW w:w="4982" w:type="dxa"/>
            <w:tcBorders>
              <w:top w:val="single" w:sz="4" w:space="0" w:color="auto"/>
            </w:tcBorders>
            <w:tcMar>
              <w:left w:w="0" w:type="dxa"/>
            </w:tcMar>
          </w:tcPr>
          <w:p w14:paraId="40786F68" w14:textId="312D0F9F" w:rsidR="00870CC2" w:rsidRPr="006E6F35" w:rsidRDefault="008E00C0" w:rsidP="003F6AEA">
            <w:pPr>
              <w:contextualSpacing/>
            </w:pPr>
            <w:r>
              <w:rPr>
                <w:noProof/>
              </w:rPr>
              <w:drawing>
                <wp:inline distT="0" distB="0" distL="0" distR="0" wp14:anchorId="78CED294" wp14:editId="28BD0F85">
                  <wp:extent cx="3189600" cy="2430000"/>
                  <wp:effectExtent l="0" t="0" r="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9600" cy="2430000"/>
                          </a:xfrm>
                          <a:prstGeom prst="rect">
                            <a:avLst/>
                          </a:prstGeom>
                          <a:noFill/>
                        </pic:spPr>
                      </pic:pic>
                    </a:graphicData>
                  </a:graphic>
                </wp:inline>
              </w:drawing>
            </w:r>
          </w:p>
        </w:tc>
        <w:tc>
          <w:tcPr>
            <w:tcW w:w="4657" w:type="dxa"/>
            <w:tcBorders>
              <w:top w:val="single" w:sz="4" w:space="0" w:color="auto"/>
            </w:tcBorders>
            <w:tcMar>
              <w:left w:w="284" w:type="dxa"/>
            </w:tcMar>
          </w:tcPr>
          <w:p w14:paraId="62B95E17" w14:textId="3402DB9D" w:rsidR="00870CC2" w:rsidRPr="00AA443F" w:rsidRDefault="00EA704A" w:rsidP="003F6AEA">
            <w:r>
              <w:rPr>
                <w:b/>
                <w:bCs/>
              </w:rPr>
              <w:t>Š</w:t>
            </w:r>
            <w:r w:rsidR="00537AA2" w:rsidRPr="00537AA2">
              <w:rPr>
                <w:b/>
                <w:bCs/>
              </w:rPr>
              <w:t>tevil</w:t>
            </w:r>
            <w:r>
              <w:rPr>
                <w:b/>
                <w:bCs/>
              </w:rPr>
              <w:t>o</w:t>
            </w:r>
            <w:r w:rsidR="00537AA2" w:rsidRPr="00537AA2">
              <w:rPr>
                <w:b/>
                <w:bCs/>
              </w:rPr>
              <w:t xml:space="preserve"> delovno aktivnih </w:t>
            </w:r>
            <w:r w:rsidR="000C46AE">
              <w:rPr>
                <w:b/>
                <w:bCs/>
              </w:rPr>
              <w:t>(DA)</w:t>
            </w:r>
            <w:r w:rsidR="00537AA2" w:rsidRPr="00537AA2">
              <w:rPr>
                <w:b/>
                <w:bCs/>
              </w:rPr>
              <w:t xml:space="preserve"> je </w:t>
            </w:r>
            <w:r>
              <w:rPr>
                <w:b/>
                <w:bCs/>
              </w:rPr>
              <w:t>junija</w:t>
            </w:r>
            <w:r w:rsidR="005D073E">
              <w:rPr>
                <w:b/>
                <w:bCs/>
              </w:rPr>
              <w:t xml:space="preserve"> </w:t>
            </w:r>
            <w:r w:rsidR="0043534A">
              <w:rPr>
                <w:b/>
                <w:bCs/>
              </w:rPr>
              <w:t>doseglo najvišj</w:t>
            </w:r>
            <w:r w:rsidR="00AF20C2">
              <w:rPr>
                <w:b/>
                <w:bCs/>
              </w:rPr>
              <w:t>o</w:t>
            </w:r>
            <w:r w:rsidR="00650EAC">
              <w:rPr>
                <w:b/>
                <w:bCs/>
              </w:rPr>
              <w:t xml:space="preserve"> vrednost doslej</w:t>
            </w:r>
            <w:r w:rsidR="00AF20C2">
              <w:rPr>
                <w:b/>
                <w:bCs/>
              </w:rPr>
              <w:t xml:space="preserve">; </w:t>
            </w:r>
            <w:r w:rsidR="00DE2B4A">
              <w:rPr>
                <w:b/>
                <w:bCs/>
              </w:rPr>
              <w:t xml:space="preserve">medletno je bilo višje za 2,4 %, kar </w:t>
            </w:r>
            <w:r w:rsidR="00F00D14">
              <w:rPr>
                <w:b/>
                <w:bCs/>
              </w:rPr>
              <w:t>pa je</w:t>
            </w:r>
            <w:r w:rsidR="00230283">
              <w:rPr>
                <w:b/>
                <w:bCs/>
              </w:rPr>
              <w:t xml:space="preserve"> </w:t>
            </w:r>
            <w:r w:rsidR="00DE2B4A">
              <w:rPr>
                <w:b/>
                <w:bCs/>
              </w:rPr>
              <w:t>najnižja rast</w:t>
            </w:r>
            <w:r w:rsidR="00DE2B4A" w:rsidRPr="00537AA2">
              <w:rPr>
                <w:b/>
                <w:bCs/>
              </w:rPr>
              <w:t xml:space="preserve"> </w:t>
            </w:r>
            <w:r w:rsidR="00537AA2" w:rsidRPr="00537AA2">
              <w:rPr>
                <w:b/>
                <w:bCs/>
              </w:rPr>
              <w:t xml:space="preserve">v prvi polovici letošnjega leta. </w:t>
            </w:r>
            <w:r w:rsidR="00537AA2" w:rsidRPr="00537AA2">
              <w:rPr>
                <w:bCs/>
              </w:rPr>
              <w:t xml:space="preserve">Zelo visoka je ostala v gostinstvu in tudi v gradbeništvu. Rast števila DA je </w:t>
            </w:r>
            <w:r w:rsidR="00AA5A76">
              <w:rPr>
                <w:bCs/>
              </w:rPr>
              <w:t xml:space="preserve">bila </w:t>
            </w:r>
            <w:r w:rsidR="00537AA2" w:rsidRPr="00537AA2">
              <w:rPr>
                <w:bCs/>
              </w:rPr>
              <w:t>ob konjunkturi ponovno v veliki meri povezana z delovno aktivnostjo tujcev, ki so k skupni medletni rasti junija prispevali že 68</w:t>
            </w:r>
            <w:r w:rsidR="005D073E">
              <w:rPr>
                <w:bCs/>
              </w:rPr>
              <w:t xml:space="preserve"> </w:t>
            </w:r>
            <w:r w:rsidR="00537AA2" w:rsidRPr="00537AA2">
              <w:rPr>
                <w:bCs/>
              </w:rPr>
              <w:t>%. Nadalj</w:t>
            </w:r>
            <w:r w:rsidR="00C54E84">
              <w:rPr>
                <w:bCs/>
              </w:rPr>
              <w:t>evala</w:t>
            </w:r>
            <w:r w:rsidR="00537AA2" w:rsidRPr="00537AA2">
              <w:rPr>
                <w:bCs/>
              </w:rPr>
              <w:t xml:space="preserve"> se </w:t>
            </w:r>
            <w:r w:rsidR="00C54E84">
              <w:rPr>
                <w:bCs/>
              </w:rPr>
              <w:t xml:space="preserve">je </w:t>
            </w:r>
            <w:r w:rsidR="00537AA2" w:rsidRPr="00537AA2">
              <w:rPr>
                <w:bCs/>
              </w:rPr>
              <w:t>tudi rast deleža tujcev med vsemi DA, v zadnjem letu se je povečal za 1,3</w:t>
            </w:r>
            <w:r w:rsidR="005D073E">
              <w:rPr>
                <w:bCs/>
              </w:rPr>
              <w:t xml:space="preserve"> </w:t>
            </w:r>
            <w:r w:rsidR="00537AA2" w:rsidRPr="00537AA2">
              <w:rPr>
                <w:bCs/>
              </w:rPr>
              <w:t>o.</w:t>
            </w:r>
            <w:r w:rsidR="00F00D14">
              <w:rPr>
                <w:bCs/>
              </w:rPr>
              <w:t> </w:t>
            </w:r>
            <w:r w:rsidR="00537AA2" w:rsidRPr="00537AA2">
              <w:rPr>
                <w:bCs/>
              </w:rPr>
              <w:t>t. na 13,4</w:t>
            </w:r>
            <w:r w:rsidR="005D073E">
              <w:rPr>
                <w:bCs/>
              </w:rPr>
              <w:t xml:space="preserve"> </w:t>
            </w:r>
            <w:r w:rsidR="00537AA2" w:rsidRPr="00537AA2">
              <w:rPr>
                <w:bCs/>
              </w:rPr>
              <w:t>% (junija 2022). To je v veliki meri povezano s pomanjkanjem domače delovne sile, ki je (glede na visoke stopnje prostih delovnih mest) največje v gostinstvu, drugih raznovrstnih poslovnih dejavnostih in gradbeništvu. Po deležu tujcev sicer izstopajo gradbeništvo (46</w:t>
            </w:r>
            <w:r w:rsidR="007E32B9">
              <w:rPr>
                <w:bCs/>
              </w:rPr>
              <w:t> </w:t>
            </w:r>
            <w:r w:rsidR="00537AA2" w:rsidRPr="00537AA2">
              <w:rPr>
                <w:bCs/>
              </w:rPr>
              <w:t>%), promet in skladiščenje (32</w:t>
            </w:r>
            <w:r w:rsidR="007E32B9">
              <w:rPr>
                <w:bCs/>
              </w:rPr>
              <w:t> </w:t>
            </w:r>
            <w:r w:rsidR="00537AA2" w:rsidRPr="00537AA2">
              <w:rPr>
                <w:bCs/>
              </w:rPr>
              <w:t>%) ter druge raznovrstne poslovne dejavnosti (25</w:t>
            </w:r>
            <w:r w:rsidR="007E32B9">
              <w:rPr>
                <w:bCs/>
              </w:rPr>
              <w:t> </w:t>
            </w:r>
            <w:r w:rsidR="00537AA2" w:rsidRPr="00537AA2">
              <w:rPr>
                <w:bCs/>
              </w:rPr>
              <w:t>%). </w:t>
            </w:r>
          </w:p>
        </w:tc>
      </w:tr>
      <w:bookmarkEnd w:id="1"/>
    </w:tbl>
    <w:p w14:paraId="5C91AA51" w14:textId="77777777" w:rsidR="00870CC2" w:rsidRDefault="00870CC2" w:rsidP="00870CC2">
      <w:pPr>
        <w:pStyle w:val="Naslov31"/>
        <w:jc w:val="left"/>
      </w:pPr>
    </w:p>
    <w:p w14:paraId="42DE61ED" w14:textId="77777777" w:rsidR="002B257E" w:rsidRDefault="002B257E" w:rsidP="002B257E">
      <w:pPr>
        <w:pStyle w:val="Naslov31"/>
        <w:jc w:val="left"/>
        <w:sectPr w:rsidR="002B257E"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6E6F35" w14:paraId="0E4A8EC3" w14:textId="77777777" w:rsidTr="08159716">
        <w:trPr>
          <w:trHeight w:val="207"/>
        </w:trPr>
        <w:tc>
          <w:tcPr>
            <w:tcW w:w="9639" w:type="dxa"/>
            <w:gridSpan w:val="2"/>
            <w:tcBorders>
              <w:bottom w:val="single" w:sz="4" w:space="0" w:color="auto"/>
            </w:tcBorders>
            <w:tcMar>
              <w:left w:w="0" w:type="dxa"/>
            </w:tcMar>
          </w:tcPr>
          <w:p w14:paraId="07C0E62A" w14:textId="7CCC836F" w:rsidR="004712E5" w:rsidRPr="006E6F35" w:rsidRDefault="004712E5" w:rsidP="009C55BF">
            <w:pPr>
              <w:rPr>
                <w:b/>
              </w:rPr>
            </w:pPr>
            <w:bookmarkStart w:id="2" w:name="_Hlk111802610"/>
            <w:r w:rsidRPr="006E6F35">
              <w:rPr>
                <w:b/>
              </w:rPr>
              <w:lastRenderedPageBreak/>
              <w:t>Cene industrijskih proizvodov slovenskih proizvajalcev, julij 202</w:t>
            </w:r>
            <w:r w:rsidR="00CA44C5">
              <w:rPr>
                <w:b/>
              </w:rPr>
              <w:t>2</w:t>
            </w:r>
          </w:p>
        </w:tc>
      </w:tr>
      <w:tr w:rsidR="004712E5" w:rsidRPr="006E6F35" w14:paraId="12478F26" w14:textId="77777777" w:rsidTr="08159716">
        <w:trPr>
          <w:trHeight w:val="1134"/>
        </w:trPr>
        <w:tc>
          <w:tcPr>
            <w:tcW w:w="4982" w:type="dxa"/>
            <w:tcBorders>
              <w:top w:val="single" w:sz="4" w:space="0" w:color="auto"/>
            </w:tcBorders>
            <w:tcMar>
              <w:left w:w="0" w:type="dxa"/>
            </w:tcMar>
          </w:tcPr>
          <w:p w14:paraId="5D53767A" w14:textId="7558D125" w:rsidR="004712E5" w:rsidRPr="006E6F35" w:rsidRDefault="002B40DA" w:rsidP="009C55BF">
            <w:pPr>
              <w:contextualSpacing/>
            </w:pPr>
            <w:r>
              <w:rPr>
                <w:noProof/>
              </w:rPr>
              <w:drawing>
                <wp:inline distT="0" distB="0" distL="0" distR="0" wp14:anchorId="62D6B6E6" wp14:editId="6B5C6F93">
                  <wp:extent cx="3204000" cy="2520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4000" cy="2520000"/>
                          </a:xfrm>
                          <a:prstGeom prst="rect">
                            <a:avLst/>
                          </a:prstGeom>
                          <a:noFill/>
                        </pic:spPr>
                      </pic:pic>
                    </a:graphicData>
                  </a:graphic>
                </wp:inline>
              </w:drawing>
            </w:r>
          </w:p>
        </w:tc>
        <w:tc>
          <w:tcPr>
            <w:tcW w:w="4657" w:type="dxa"/>
            <w:tcBorders>
              <w:top w:val="single" w:sz="4" w:space="0" w:color="auto"/>
            </w:tcBorders>
            <w:tcMar>
              <w:left w:w="284" w:type="dxa"/>
            </w:tcMar>
          </w:tcPr>
          <w:p w14:paraId="4C159AAF" w14:textId="455476C9" w:rsidR="08159716" w:rsidRDefault="08159716" w:rsidP="08159716">
            <w:pPr>
              <w:rPr>
                <w:rFonts w:eastAsia="Arial"/>
              </w:rPr>
            </w:pPr>
            <w:r w:rsidRPr="11A0ECBD">
              <w:rPr>
                <w:rFonts w:eastAsia="Myriad Pro" w:cs="Myriad Pro"/>
                <w:b/>
              </w:rPr>
              <w:t xml:space="preserve">Po tem ko se je medletna rast cen proizvodov slovenskih proizvajalcev od začetka preteklega leta neprestano krepila, se je julija že drugi mesec zapored nekoliko znižala, a </w:t>
            </w:r>
            <w:r w:rsidR="0086389E" w:rsidRPr="11A0ECBD">
              <w:rPr>
                <w:rFonts w:eastAsia="Myriad Pro" w:cs="Myriad Pro"/>
                <w:b/>
              </w:rPr>
              <w:t>ostala</w:t>
            </w:r>
            <w:r w:rsidR="005D073E">
              <w:rPr>
                <w:rFonts w:eastAsia="Myriad Pro" w:cs="Myriad Pro"/>
                <w:b/>
              </w:rPr>
              <w:t xml:space="preserve"> </w:t>
            </w:r>
            <w:r w:rsidRPr="11A0ECBD">
              <w:rPr>
                <w:rFonts w:eastAsia="Myriad Pro" w:cs="Myriad Pro"/>
                <w:b/>
              </w:rPr>
              <w:t>visok</w:t>
            </w:r>
            <w:r w:rsidR="000D723A" w:rsidRPr="11A0ECBD">
              <w:rPr>
                <w:rFonts w:eastAsia="Myriad Pro" w:cs="Myriad Pro"/>
                <w:b/>
              </w:rPr>
              <w:t>a</w:t>
            </w:r>
            <w:r w:rsidRPr="11A0ECBD">
              <w:rPr>
                <w:rFonts w:eastAsia="Myriad Pro" w:cs="Myriad Pro"/>
                <w:b/>
              </w:rPr>
              <w:t xml:space="preserve"> (21,2</w:t>
            </w:r>
            <w:r w:rsidR="005D073E">
              <w:rPr>
                <w:rFonts w:eastAsia="Myriad Pro" w:cs="Myriad Pro"/>
                <w:b/>
              </w:rPr>
              <w:t> </w:t>
            </w:r>
            <w:r w:rsidRPr="11A0ECBD">
              <w:rPr>
                <w:rFonts w:eastAsia="Myriad Pro" w:cs="Myriad Pro"/>
                <w:b/>
              </w:rPr>
              <w:t xml:space="preserve">%). </w:t>
            </w:r>
            <w:r w:rsidRPr="11A0ECBD">
              <w:rPr>
                <w:rFonts w:eastAsia="Myriad Pro" w:cs="Myriad Pro"/>
              </w:rPr>
              <w:t>Upočasnjuje se tako rast cen na domačem kot tudi tujih trgih</w:t>
            </w:r>
            <w:r w:rsidR="00ED7B15">
              <w:rPr>
                <w:rFonts w:eastAsia="Myriad Pro" w:cs="Myriad Pro"/>
              </w:rPr>
              <w:t>,</w:t>
            </w:r>
            <w:r w:rsidR="00CA07B9">
              <w:rPr>
                <w:rFonts w:eastAsia="Myriad Pro" w:cs="Myriad Pro"/>
              </w:rPr>
              <w:t xml:space="preserve"> </w:t>
            </w:r>
            <w:r w:rsidRPr="11A0ECBD">
              <w:rPr>
                <w:rFonts w:eastAsia="Myriad Pro" w:cs="Myriad Pro"/>
              </w:rPr>
              <w:t>umirja</w:t>
            </w:r>
            <w:r w:rsidR="00D96775">
              <w:rPr>
                <w:rFonts w:eastAsia="Myriad Pro" w:cs="Myriad Pro"/>
              </w:rPr>
              <w:t>jo</w:t>
            </w:r>
            <w:r w:rsidR="00CA07B9">
              <w:rPr>
                <w:rFonts w:eastAsia="Myriad Pro" w:cs="Myriad Pro"/>
              </w:rPr>
              <w:t xml:space="preserve"> se</w:t>
            </w:r>
            <w:r w:rsidR="005D073E">
              <w:rPr>
                <w:rFonts w:eastAsia="Myriad Pro" w:cs="Myriad Pro"/>
              </w:rPr>
              <w:t xml:space="preserve"> </w:t>
            </w:r>
            <w:r w:rsidR="00CA07B9" w:rsidRPr="11A0ECBD">
              <w:rPr>
                <w:rFonts w:eastAsia="Myriad Pro" w:cs="Myriad Pro"/>
              </w:rPr>
              <w:t xml:space="preserve">predvsem </w:t>
            </w:r>
            <w:r w:rsidRPr="11A0ECBD">
              <w:rPr>
                <w:rFonts w:eastAsia="Myriad Pro" w:cs="Myriad Pro"/>
              </w:rPr>
              <w:t>medletn</w:t>
            </w:r>
            <w:r w:rsidR="00CA07B9">
              <w:rPr>
                <w:rFonts w:eastAsia="Myriad Pro" w:cs="Myriad Pro"/>
              </w:rPr>
              <w:t>e</w:t>
            </w:r>
            <w:r w:rsidRPr="11A0ECBD">
              <w:rPr>
                <w:rFonts w:eastAsia="Myriad Pro" w:cs="Myriad Pro"/>
              </w:rPr>
              <w:t xml:space="preserve"> rasti cen v skupinah surovin in proizvodov za investicije, ki so </w:t>
            </w:r>
            <w:r w:rsidR="00DC1D5A" w:rsidRPr="11A0ECBD">
              <w:rPr>
                <w:rFonts w:eastAsia="Myriad Pro" w:cs="Myriad Pro"/>
              </w:rPr>
              <w:t xml:space="preserve">bile </w:t>
            </w:r>
            <w:r w:rsidRPr="11A0ECBD">
              <w:rPr>
                <w:rFonts w:eastAsia="Myriad Pro" w:cs="Myriad Pro"/>
              </w:rPr>
              <w:t>sicer višje za 24,1</w:t>
            </w:r>
            <w:r w:rsidR="008F06F0" w:rsidRPr="11A0ECBD">
              <w:rPr>
                <w:rFonts w:eastAsia="Myriad Pro" w:cs="Myriad Pro"/>
              </w:rPr>
              <w:t> </w:t>
            </w:r>
            <w:r w:rsidRPr="11A0ECBD">
              <w:rPr>
                <w:rFonts w:eastAsia="Myriad Pro" w:cs="Myriad Pro"/>
              </w:rPr>
              <w:t>%, oz</w:t>
            </w:r>
            <w:r w:rsidR="008F06F0" w:rsidRPr="11A0ECBD">
              <w:rPr>
                <w:rFonts w:eastAsia="Myriad Pro" w:cs="Myriad Pro"/>
              </w:rPr>
              <w:t>.</w:t>
            </w:r>
            <w:r w:rsidRPr="11A0ECBD">
              <w:rPr>
                <w:rFonts w:eastAsia="Myriad Pro" w:cs="Myriad Pro"/>
              </w:rPr>
              <w:t xml:space="preserve"> 12,6</w:t>
            </w:r>
            <w:r w:rsidR="009D7C6C">
              <w:rPr>
                <w:rFonts w:eastAsia="Myriad Pro" w:cs="Myriad Pro"/>
              </w:rPr>
              <w:t> </w:t>
            </w:r>
            <w:r w:rsidRPr="11A0ECBD">
              <w:rPr>
                <w:rFonts w:eastAsia="Myriad Pro" w:cs="Myriad Pro"/>
              </w:rPr>
              <w:t xml:space="preserve">%. Medletna rast cen energentov in proizvodov za široko porabo pa se še naprej krepi in je </w:t>
            </w:r>
            <w:r w:rsidR="00B06B25" w:rsidRPr="11A0ECBD">
              <w:rPr>
                <w:rFonts w:eastAsia="Myriad Pro" w:cs="Myriad Pro"/>
              </w:rPr>
              <w:t xml:space="preserve">bila </w:t>
            </w:r>
            <w:r w:rsidRPr="11A0ECBD">
              <w:rPr>
                <w:rFonts w:eastAsia="Myriad Pro" w:cs="Myriad Pro"/>
              </w:rPr>
              <w:t>julija skoraj 75- oz</w:t>
            </w:r>
            <w:r w:rsidR="008F06F0" w:rsidRPr="11A0ECBD">
              <w:rPr>
                <w:rFonts w:eastAsia="Myriad Pro" w:cs="Myriad Pro"/>
              </w:rPr>
              <w:t>.</w:t>
            </w:r>
            <w:r w:rsidRPr="11A0ECBD">
              <w:rPr>
                <w:rFonts w:eastAsia="Myriad Pro" w:cs="Myriad Pro"/>
              </w:rPr>
              <w:t xml:space="preserve"> 12,2-odsto</w:t>
            </w:r>
            <w:r w:rsidR="00615420">
              <w:rPr>
                <w:rFonts w:eastAsia="Myriad Pro" w:cs="Myriad Pro"/>
              </w:rPr>
              <w:t>t</w:t>
            </w:r>
            <w:r w:rsidRPr="11A0ECBD">
              <w:rPr>
                <w:rFonts w:eastAsia="Myriad Pro" w:cs="Myriad Pro"/>
              </w:rPr>
              <w:t>na. Cene proizvodov za široko porabo so se glede na cene proizvodov v ostalih skupinah pričele krepiti z nekajmesečnim zamikom. Krepijo se cene trajnih proizvodov, ki so bile višje za 10</w:t>
            </w:r>
            <w:r w:rsidR="00752F9A">
              <w:rPr>
                <w:rFonts w:eastAsia="Myriad Pro" w:cs="Myriad Pro"/>
              </w:rPr>
              <w:t> </w:t>
            </w:r>
            <w:r w:rsidRPr="11A0ECBD">
              <w:rPr>
                <w:rFonts w:eastAsia="Myriad Pro" w:cs="Myriad Pro"/>
              </w:rPr>
              <w:t>%</w:t>
            </w:r>
            <w:r w:rsidR="00293550">
              <w:rPr>
                <w:rFonts w:eastAsia="Myriad Pro" w:cs="Myriad Pro"/>
              </w:rPr>
              <w:t xml:space="preserve">, in </w:t>
            </w:r>
            <w:r w:rsidRPr="11A0ECBD">
              <w:rPr>
                <w:rFonts w:eastAsia="Myriad Pro" w:cs="Myriad Pro"/>
              </w:rPr>
              <w:t>tudi cene netrajnih proizvodov (12,9</w:t>
            </w:r>
            <w:r w:rsidR="00752F9A">
              <w:t> </w:t>
            </w:r>
            <w:r w:rsidRPr="11A0ECBD">
              <w:rPr>
                <w:rFonts w:eastAsia="Myriad Pro" w:cs="Myriad Pro"/>
              </w:rPr>
              <w:t>%).</w:t>
            </w:r>
          </w:p>
          <w:p w14:paraId="039550C0" w14:textId="77777777" w:rsidR="004712E5" w:rsidRPr="006E6F35" w:rsidRDefault="004712E5" w:rsidP="009C55BF"/>
        </w:tc>
      </w:tr>
    </w:tbl>
    <w:p w14:paraId="326224F7" w14:textId="2417341D" w:rsidR="006E6F35" w:rsidRDefault="006E6F35" w:rsidP="00804DA8">
      <w:pPr>
        <w:pStyle w:val="Naslov31"/>
        <w:jc w:val="left"/>
      </w:pPr>
    </w:p>
    <w:p w14:paraId="66AFE76E" w14:textId="77777777" w:rsidR="005F1915" w:rsidRDefault="005F1915" w:rsidP="005F1915">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5F1915" w:rsidRPr="00EA64AE" w14:paraId="27383D37" w14:textId="77777777" w:rsidTr="001F7F85">
        <w:trPr>
          <w:trHeight w:val="207"/>
        </w:trPr>
        <w:tc>
          <w:tcPr>
            <w:tcW w:w="9639" w:type="dxa"/>
            <w:gridSpan w:val="2"/>
            <w:tcBorders>
              <w:bottom w:val="single" w:sz="4" w:space="0" w:color="auto"/>
            </w:tcBorders>
            <w:tcMar>
              <w:left w:w="0" w:type="dxa"/>
            </w:tcMar>
          </w:tcPr>
          <w:p w14:paraId="054E484C" w14:textId="701E8DA0" w:rsidR="005F1915" w:rsidRPr="00EA64AE" w:rsidRDefault="005F1915" w:rsidP="001F7F85">
            <w:pPr>
              <w:tabs>
                <w:tab w:val="left" w:pos="580"/>
              </w:tabs>
              <w:rPr>
                <w:b/>
              </w:rPr>
            </w:pPr>
            <w:r w:rsidRPr="00983BAB">
              <w:rPr>
                <w:b/>
              </w:rPr>
              <w:t>Poraba elektrike po odjemnih skupinah, julij 2022</w:t>
            </w:r>
          </w:p>
        </w:tc>
      </w:tr>
      <w:tr w:rsidR="005F1915" w:rsidRPr="00EA64AE" w14:paraId="0E45ED41" w14:textId="77777777" w:rsidTr="001F7F85">
        <w:trPr>
          <w:trHeight w:val="1134"/>
        </w:trPr>
        <w:tc>
          <w:tcPr>
            <w:tcW w:w="4982" w:type="dxa"/>
            <w:tcBorders>
              <w:top w:val="single" w:sz="4" w:space="0" w:color="auto"/>
            </w:tcBorders>
            <w:tcMar>
              <w:left w:w="0" w:type="dxa"/>
            </w:tcMar>
          </w:tcPr>
          <w:p w14:paraId="339123E6" w14:textId="3F32AE55" w:rsidR="005F1915" w:rsidRPr="00EA64AE" w:rsidRDefault="00B752C6" w:rsidP="001F7F85">
            <w:pPr>
              <w:tabs>
                <w:tab w:val="left" w:pos="580"/>
              </w:tabs>
            </w:pPr>
            <w:r>
              <w:rPr>
                <w:noProof/>
              </w:rPr>
              <w:drawing>
                <wp:inline distT="0" distB="0" distL="0" distR="0" wp14:anchorId="6B5459D8" wp14:editId="1656D051">
                  <wp:extent cx="3013200" cy="23904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200" cy="2390400"/>
                          </a:xfrm>
                          <a:prstGeom prst="rect">
                            <a:avLst/>
                          </a:prstGeom>
                          <a:noFill/>
                        </pic:spPr>
                      </pic:pic>
                    </a:graphicData>
                  </a:graphic>
                </wp:inline>
              </w:drawing>
            </w:r>
          </w:p>
        </w:tc>
        <w:tc>
          <w:tcPr>
            <w:tcW w:w="4657" w:type="dxa"/>
            <w:tcBorders>
              <w:top w:val="single" w:sz="4" w:space="0" w:color="auto"/>
            </w:tcBorders>
            <w:tcMar>
              <w:left w:w="284" w:type="dxa"/>
            </w:tcMar>
          </w:tcPr>
          <w:p w14:paraId="700F192E" w14:textId="7F7235D7" w:rsidR="005F1915" w:rsidRPr="00E4674D" w:rsidRDefault="00CF1E31" w:rsidP="00E4674D">
            <w:pPr>
              <w:rPr>
                <w:szCs w:val="20"/>
              </w:rPr>
            </w:pPr>
            <w:r w:rsidRPr="00CF1E31">
              <w:rPr>
                <w:b/>
                <w:bCs/>
                <w:szCs w:val="20"/>
              </w:rPr>
              <w:t>Julija je bila poraba elektrike na distribucijskem omrežju ob sicer enem delovnem dnevu manj</w:t>
            </w:r>
            <w:r w:rsidRPr="00CF1E31">
              <w:rPr>
                <w:b/>
                <w:bCs/>
                <w:szCs w:val="20"/>
                <w:vertAlign w:val="superscript"/>
              </w:rPr>
              <w:footnoteReference w:id="2"/>
            </w:r>
            <w:r w:rsidRPr="00CF1E31">
              <w:rPr>
                <w:b/>
                <w:bCs/>
                <w:szCs w:val="20"/>
              </w:rPr>
              <w:t xml:space="preserve"> medletno nižja v vseh odjemnih skupinah. </w:t>
            </w:r>
            <w:r w:rsidRPr="00CF1E31">
              <w:rPr>
                <w:szCs w:val="20"/>
              </w:rPr>
              <w:t>Industrijska poraba je bila julija medletno nižja za 3</w:t>
            </w:r>
            <w:r w:rsidR="00E4674D">
              <w:rPr>
                <w:szCs w:val="20"/>
              </w:rPr>
              <w:t> </w:t>
            </w:r>
            <w:r w:rsidRPr="00CF1E31">
              <w:rPr>
                <w:szCs w:val="20"/>
              </w:rPr>
              <w:t>%, prav za toliko tudi poraba malega poslovnega odjema</w:t>
            </w:r>
            <w:r w:rsidRPr="00CF1E31">
              <w:rPr>
                <w:szCs w:val="20"/>
                <w:vertAlign w:val="superscript"/>
              </w:rPr>
              <w:footnoteReference w:id="3"/>
            </w:r>
            <w:r w:rsidRPr="00CF1E31">
              <w:rPr>
                <w:szCs w:val="20"/>
              </w:rPr>
              <w:t xml:space="preserve">. Visoke stopnje rasti slednje so se zaradi </w:t>
            </w:r>
            <w:r w:rsidRPr="00CC3C16">
              <w:rPr>
                <w:szCs w:val="20"/>
              </w:rPr>
              <w:t>izpetja</w:t>
            </w:r>
            <w:r w:rsidRPr="00CF1E31">
              <w:rPr>
                <w:szCs w:val="20"/>
              </w:rPr>
              <w:t xml:space="preserve"> učinka nizke lanske osnove prekinile. Po naši oceni sta bili medletno nižji porabi elektrike industrijskih in malih poslovnih odjemalcev predvsem </w:t>
            </w:r>
            <w:r w:rsidRPr="00B95775">
              <w:rPr>
                <w:szCs w:val="20"/>
              </w:rPr>
              <w:t xml:space="preserve">posledica višjih cen elektrike, </w:t>
            </w:r>
            <w:r w:rsidR="00531C31" w:rsidRPr="00B95775">
              <w:rPr>
                <w:szCs w:val="20"/>
              </w:rPr>
              <w:t xml:space="preserve">težav v </w:t>
            </w:r>
            <w:r w:rsidRPr="00B95775">
              <w:rPr>
                <w:szCs w:val="20"/>
              </w:rPr>
              <w:t xml:space="preserve">dobavnih </w:t>
            </w:r>
            <w:r w:rsidR="00531C31" w:rsidRPr="00B95775">
              <w:rPr>
                <w:szCs w:val="20"/>
              </w:rPr>
              <w:t xml:space="preserve">verigah </w:t>
            </w:r>
            <w:r w:rsidR="00CC3C16" w:rsidRPr="00B95775">
              <w:rPr>
                <w:szCs w:val="20"/>
              </w:rPr>
              <w:t xml:space="preserve">ter </w:t>
            </w:r>
            <w:r w:rsidR="00587CC6" w:rsidRPr="00B95775">
              <w:rPr>
                <w:szCs w:val="20"/>
              </w:rPr>
              <w:t xml:space="preserve">težav </w:t>
            </w:r>
            <w:r w:rsidR="00CC3C16" w:rsidRPr="00B95775">
              <w:rPr>
                <w:szCs w:val="20"/>
              </w:rPr>
              <w:t>s</w:t>
            </w:r>
            <w:r w:rsidRPr="00B95775">
              <w:rPr>
                <w:szCs w:val="20"/>
              </w:rPr>
              <w:t xml:space="preserve"> pomanjkanj</w:t>
            </w:r>
            <w:r w:rsidR="00CC3C16" w:rsidRPr="00B95775">
              <w:rPr>
                <w:szCs w:val="20"/>
              </w:rPr>
              <w:t>em</w:t>
            </w:r>
            <w:r w:rsidR="009901ED" w:rsidRPr="00B95775">
              <w:rPr>
                <w:szCs w:val="20"/>
              </w:rPr>
              <w:t xml:space="preserve"> </w:t>
            </w:r>
            <w:r w:rsidRPr="00B95775">
              <w:rPr>
                <w:szCs w:val="20"/>
              </w:rPr>
              <w:t>del</w:t>
            </w:r>
            <w:r w:rsidR="00531C31" w:rsidRPr="00B95775">
              <w:rPr>
                <w:szCs w:val="20"/>
              </w:rPr>
              <w:t>ovne sile</w:t>
            </w:r>
            <w:r w:rsidRPr="00B95775">
              <w:rPr>
                <w:szCs w:val="20"/>
              </w:rPr>
              <w:t>.</w:t>
            </w:r>
            <w:r w:rsidRPr="00CF1E31">
              <w:rPr>
                <w:szCs w:val="20"/>
              </w:rPr>
              <w:t xml:space="preserve"> Nižja (za 3,4</w:t>
            </w:r>
            <w:r w:rsidR="00EC1B11">
              <w:rPr>
                <w:szCs w:val="20"/>
              </w:rPr>
              <w:t> </w:t>
            </w:r>
            <w:r w:rsidRPr="00CF1E31">
              <w:rPr>
                <w:szCs w:val="20"/>
              </w:rPr>
              <w:t xml:space="preserve">%) kot pred letom je bila tudi gospodinjska poraba, kar povezujemo z višjimi cenami elektrike za gospodinjstva. </w:t>
            </w:r>
          </w:p>
        </w:tc>
      </w:tr>
      <w:bookmarkEnd w:id="2"/>
    </w:tbl>
    <w:p w14:paraId="2BAB8DB0" w14:textId="77777777" w:rsidR="005F1915" w:rsidRDefault="005F1915" w:rsidP="005F1915">
      <w:pPr>
        <w:spacing w:line="240" w:lineRule="atLeast"/>
        <w:jc w:val="left"/>
      </w:pPr>
    </w:p>
    <w:p w14:paraId="2937007F" w14:textId="3E1AD84F" w:rsidR="006E6F35" w:rsidRDefault="006E6F35" w:rsidP="00804DA8">
      <w:pPr>
        <w:pStyle w:val="Naslov31"/>
        <w:jc w:val="left"/>
      </w:pPr>
    </w:p>
    <w:p w14:paraId="26E9362D" w14:textId="3D5C3D38" w:rsidR="006E6F35" w:rsidRDefault="006E6F35">
      <w:pPr>
        <w:spacing w:after="160" w:line="259" w:lineRule="auto"/>
        <w:jc w:val="left"/>
        <w:rPr>
          <w:b/>
        </w:rPr>
      </w:pPr>
      <w:r>
        <w:br w:type="page"/>
      </w:r>
    </w:p>
    <w:p w14:paraId="388D6FA8" w14:textId="1C4A3F57" w:rsidR="004D28ED" w:rsidRDefault="004D28ED" w:rsidP="00C45877">
      <w:pPr>
        <w:pStyle w:val="Naslov31"/>
        <w:jc w:val="left"/>
        <w:sectPr w:rsidR="004D28ED" w:rsidSect="00182B9F">
          <w:headerReference w:type="default" r:id="rId15"/>
          <w:headerReference w:type="first" r:id="rId16"/>
          <w:pgSz w:w="11906" w:h="16838"/>
          <w:pgMar w:top="1134" w:right="1134" w:bottom="1021" w:left="1134" w:header="709" w:footer="397" w:gutter="0"/>
          <w:cols w:space="708"/>
          <w:titlePg/>
          <w:docGrid w:linePitch="360"/>
        </w:sectPr>
      </w:pPr>
    </w:p>
    <w:p w14:paraId="0DE2B070" w14:textId="473DE3C4" w:rsidR="002E69B6" w:rsidRPr="00887D7E" w:rsidRDefault="009053AA" w:rsidP="006E51EF">
      <w:pPr>
        <w:tabs>
          <w:tab w:val="left" w:pos="580"/>
        </w:tabs>
      </w:pPr>
      <w:r w:rsidRPr="009053AA">
        <w:rPr>
          <w:noProof/>
        </w:rPr>
        <w:lastRenderedPageBreak/>
        <w:drawing>
          <wp:inline distT="0" distB="0" distL="0" distR="0" wp14:anchorId="5507AA0B" wp14:editId="14484F36">
            <wp:extent cx="6120130" cy="9566107"/>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9566107"/>
                    </a:xfrm>
                    <a:prstGeom prst="rect">
                      <a:avLst/>
                    </a:prstGeom>
                    <a:noFill/>
                    <a:ln>
                      <a:noFill/>
                    </a:ln>
                  </pic:spPr>
                </pic:pic>
              </a:graphicData>
            </a:graphic>
          </wp:inline>
        </w:drawing>
      </w:r>
    </w:p>
    <w:sectPr w:rsidR="002E69B6" w:rsidRPr="00887D7E"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DA30E0C" w16cex:dateUtc="2022-08-22T07:12:12.46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B13E5" w14:textId="77777777" w:rsidR="00872B29" w:rsidRDefault="00872B29" w:rsidP="0063497B">
      <w:pPr>
        <w:spacing w:line="240" w:lineRule="auto"/>
      </w:pPr>
      <w:r>
        <w:separator/>
      </w:r>
    </w:p>
  </w:endnote>
  <w:endnote w:type="continuationSeparator" w:id="0">
    <w:p w14:paraId="20409C08" w14:textId="77777777" w:rsidR="00872B29" w:rsidRDefault="00872B29" w:rsidP="0063497B">
      <w:pPr>
        <w:spacing w:line="240" w:lineRule="auto"/>
      </w:pPr>
      <w:r>
        <w:continuationSeparator/>
      </w:r>
    </w:p>
  </w:endnote>
  <w:endnote w:type="continuationNotice" w:id="1">
    <w:p w14:paraId="6A1E40AB" w14:textId="77777777" w:rsidR="00872B29" w:rsidRDefault="00872B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69F91" w14:textId="77777777" w:rsidR="002B257E" w:rsidRPr="00363E63" w:rsidRDefault="002B257E"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1</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913F" w14:textId="77777777" w:rsidR="002B257E" w:rsidRPr="00363E63" w:rsidRDefault="002B257E"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D4051" w14:textId="77777777" w:rsidR="00872B29" w:rsidRDefault="00872B29" w:rsidP="0063497B">
      <w:pPr>
        <w:spacing w:line="240" w:lineRule="auto"/>
      </w:pPr>
      <w:r>
        <w:separator/>
      </w:r>
    </w:p>
  </w:footnote>
  <w:footnote w:type="continuationSeparator" w:id="0">
    <w:p w14:paraId="5250F45F" w14:textId="77777777" w:rsidR="00872B29" w:rsidRDefault="00872B29" w:rsidP="0063497B">
      <w:pPr>
        <w:spacing w:line="240" w:lineRule="auto"/>
      </w:pPr>
      <w:r>
        <w:continuationSeparator/>
      </w:r>
    </w:p>
  </w:footnote>
  <w:footnote w:type="continuationNotice" w:id="1">
    <w:p w14:paraId="6B281D85" w14:textId="77777777" w:rsidR="00872B29" w:rsidRDefault="00872B29">
      <w:pPr>
        <w:spacing w:line="240" w:lineRule="auto"/>
      </w:pPr>
    </w:p>
  </w:footnote>
  <w:footnote w:id="2">
    <w:p w14:paraId="0E7D3992" w14:textId="77777777" w:rsidR="00CF1E31" w:rsidRPr="0035462B" w:rsidRDefault="00CF1E31" w:rsidP="00CF1E31">
      <w:pPr>
        <w:pStyle w:val="FootnoteText"/>
        <w:rPr>
          <w:szCs w:val="16"/>
        </w:rPr>
      </w:pPr>
      <w:r w:rsidRPr="0035462B">
        <w:rPr>
          <w:rStyle w:val="FootnoteReference"/>
          <w:szCs w:val="16"/>
        </w:rPr>
        <w:footnoteRef/>
      </w:r>
      <w:r w:rsidRPr="0035462B">
        <w:rPr>
          <w:szCs w:val="16"/>
        </w:rPr>
        <w:t xml:space="preserve"> Glede na to, da sta bila leta 2021 prva dva julijska dneva del zadnjega tedna junija, ko se običajno koristijo dopusti (</w:t>
      </w:r>
      <w:r>
        <w:rPr>
          <w:szCs w:val="16"/>
        </w:rPr>
        <w:t xml:space="preserve">letos </w:t>
      </w:r>
      <w:r w:rsidRPr="0035462B">
        <w:rPr>
          <w:szCs w:val="16"/>
        </w:rPr>
        <w:t>je bil tak samo en julijski dan), ocenjujemo, da različno število delovnih dni ni imelo bistvenega vpliva na porabo.</w:t>
      </w:r>
    </w:p>
  </w:footnote>
  <w:footnote w:id="3">
    <w:p w14:paraId="751643E4" w14:textId="77777777" w:rsidR="00CF1E31" w:rsidRDefault="00CF1E31" w:rsidP="00CF1E31">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F977D" w14:textId="77777777" w:rsidR="002B257E" w:rsidRDefault="002B257E" w:rsidP="00182B9F">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0910CEF7" wp14:editId="64E099B8">
          <wp:simplePos x="0" y="0"/>
          <wp:positionH relativeFrom="column">
            <wp:posOffset>-361950</wp:posOffset>
          </wp:positionH>
          <wp:positionV relativeFrom="paragraph">
            <wp:posOffset>62865</wp:posOffset>
          </wp:positionV>
          <wp:extent cx="1259840" cy="1002030"/>
          <wp:effectExtent l="0" t="0" r="0" b="7620"/>
          <wp:wrapTopAndBottom/>
          <wp:docPr id="3"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22. avgust 2022</w:t>
    </w:r>
  </w:p>
  <w:p w14:paraId="364380CF" w14:textId="77777777" w:rsidR="002B257E" w:rsidRDefault="002B257E" w:rsidP="00182B9F">
    <w:pPr>
      <w:jc w:val="right"/>
    </w:pPr>
  </w:p>
  <w:p w14:paraId="56B15C57" w14:textId="77777777" w:rsidR="002B257E" w:rsidRDefault="002B257E" w:rsidP="00182B9F">
    <w:pPr>
      <w:jc w:val="right"/>
    </w:pPr>
  </w:p>
  <w:p w14:paraId="6D3058F5" w14:textId="77777777" w:rsidR="002B257E" w:rsidRDefault="002B257E" w:rsidP="00182B9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2B257E" w14:paraId="41851378" w14:textId="77777777" w:rsidTr="17BB30AA">
      <w:tc>
        <w:tcPr>
          <w:tcW w:w="3210" w:type="dxa"/>
        </w:tcPr>
        <w:p w14:paraId="44102A78" w14:textId="77777777" w:rsidR="002B257E" w:rsidRDefault="002B257E" w:rsidP="17BB30AA">
          <w:pPr>
            <w:pStyle w:val="Header"/>
            <w:ind w:left="-115"/>
            <w:jc w:val="left"/>
          </w:pPr>
        </w:p>
      </w:tc>
      <w:tc>
        <w:tcPr>
          <w:tcW w:w="3210" w:type="dxa"/>
        </w:tcPr>
        <w:p w14:paraId="3B3A04A0" w14:textId="77777777" w:rsidR="002B257E" w:rsidRDefault="002B257E" w:rsidP="17BB30AA">
          <w:pPr>
            <w:pStyle w:val="Header"/>
            <w:jc w:val="center"/>
          </w:pPr>
        </w:p>
      </w:tc>
      <w:tc>
        <w:tcPr>
          <w:tcW w:w="3210" w:type="dxa"/>
        </w:tcPr>
        <w:p w14:paraId="3BD04F75" w14:textId="77777777" w:rsidR="002B257E" w:rsidRDefault="002B257E" w:rsidP="17BB30AA">
          <w:pPr>
            <w:pStyle w:val="Header"/>
            <w:ind w:right="-115"/>
            <w:jc w:val="right"/>
          </w:pPr>
        </w:p>
      </w:tc>
    </w:tr>
  </w:tbl>
  <w:p w14:paraId="2948C5E0" w14:textId="77777777" w:rsidR="002B257E" w:rsidRDefault="002B25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90CA" w14:textId="77777777" w:rsidR="00F42EB4" w:rsidRPr="00C26C8D" w:rsidRDefault="00F42EB4" w:rsidP="00F42EB4">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1.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421F"/>
    <w:rsid w:val="00005262"/>
    <w:rsid w:val="00007553"/>
    <w:rsid w:val="00011EE3"/>
    <w:rsid w:val="00031C60"/>
    <w:rsid w:val="00035042"/>
    <w:rsid w:val="00036251"/>
    <w:rsid w:val="00044CD2"/>
    <w:rsid w:val="00045D29"/>
    <w:rsid w:val="00050A30"/>
    <w:rsid w:val="000664B8"/>
    <w:rsid w:val="000703C7"/>
    <w:rsid w:val="00070B6E"/>
    <w:rsid w:val="00077119"/>
    <w:rsid w:val="0007776B"/>
    <w:rsid w:val="00077811"/>
    <w:rsid w:val="00077F13"/>
    <w:rsid w:val="000818AD"/>
    <w:rsid w:val="00082208"/>
    <w:rsid w:val="0008755F"/>
    <w:rsid w:val="00091F24"/>
    <w:rsid w:val="000920B7"/>
    <w:rsid w:val="00092B35"/>
    <w:rsid w:val="000A06AB"/>
    <w:rsid w:val="000A3AC8"/>
    <w:rsid w:val="000A4EDC"/>
    <w:rsid w:val="000A5A42"/>
    <w:rsid w:val="000A7B01"/>
    <w:rsid w:val="000A7BDC"/>
    <w:rsid w:val="000B0162"/>
    <w:rsid w:val="000B374A"/>
    <w:rsid w:val="000B5214"/>
    <w:rsid w:val="000B5D70"/>
    <w:rsid w:val="000C46AE"/>
    <w:rsid w:val="000D3F69"/>
    <w:rsid w:val="000D7202"/>
    <w:rsid w:val="000D723A"/>
    <w:rsid w:val="000E2195"/>
    <w:rsid w:val="000E3BCB"/>
    <w:rsid w:val="000F52F0"/>
    <w:rsid w:val="000F7605"/>
    <w:rsid w:val="000F79AF"/>
    <w:rsid w:val="001061E9"/>
    <w:rsid w:val="00110361"/>
    <w:rsid w:val="001113F2"/>
    <w:rsid w:val="00112D39"/>
    <w:rsid w:val="001133D0"/>
    <w:rsid w:val="00114A03"/>
    <w:rsid w:val="00115E8D"/>
    <w:rsid w:val="00117484"/>
    <w:rsid w:val="00117900"/>
    <w:rsid w:val="00117AF6"/>
    <w:rsid w:val="00121702"/>
    <w:rsid w:val="00121A18"/>
    <w:rsid w:val="00123C7D"/>
    <w:rsid w:val="00123D52"/>
    <w:rsid w:val="00124335"/>
    <w:rsid w:val="0012598D"/>
    <w:rsid w:val="00133E20"/>
    <w:rsid w:val="00135141"/>
    <w:rsid w:val="0013532A"/>
    <w:rsid w:val="001360FE"/>
    <w:rsid w:val="00137532"/>
    <w:rsid w:val="00140468"/>
    <w:rsid w:val="00143E6D"/>
    <w:rsid w:val="00147EE7"/>
    <w:rsid w:val="0015222B"/>
    <w:rsid w:val="00161FAB"/>
    <w:rsid w:val="001634A5"/>
    <w:rsid w:val="00165908"/>
    <w:rsid w:val="00166650"/>
    <w:rsid w:val="0017456F"/>
    <w:rsid w:val="00174714"/>
    <w:rsid w:val="00174AF2"/>
    <w:rsid w:val="001750C3"/>
    <w:rsid w:val="00175F48"/>
    <w:rsid w:val="00176C25"/>
    <w:rsid w:val="00182B9F"/>
    <w:rsid w:val="00183889"/>
    <w:rsid w:val="001839E6"/>
    <w:rsid w:val="0018798B"/>
    <w:rsid w:val="00187E14"/>
    <w:rsid w:val="0019138D"/>
    <w:rsid w:val="00192601"/>
    <w:rsid w:val="00194934"/>
    <w:rsid w:val="0019672B"/>
    <w:rsid w:val="00196C55"/>
    <w:rsid w:val="001A0C98"/>
    <w:rsid w:val="001A1D24"/>
    <w:rsid w:val="001A3C37"/>
    <w:rsid w:val="001B17B1"/>
    <w:rsid w:val="001B56E9"/>
    <w:rsid w:val="001B6AE7"/>
    <w:rsid w:val="001B6DD4"/>
    <w:rsid w:val="001B7347"/>
    <w:rsid w:val="001D1127"/>
    <w:rsid w:val="001D29A2"/>
    <w:rsid w:val="001D6793"/>
    <w:rsid w:val="001E16E8"/>
    <w:rsid w:val="001E20C7"/>
    <w:rsid w:val="001E3E73"/>
    <w:rsid w:val="001E52B8"/>
    <w:rsid w:val="001F51CD"/>
    <w:rsid w:val="001F5C72"/>
    <w:rsid w:val="00201EAA"/>
    <w:rsid w:val="002055F5"/>
    <w:rsid w:val="00207B29"/>
    <w:rsid w:val="00214764"/>
    <w:rsid w:val="00215BEC"/>
    <w:rsid w:val="002223F0"/>
    <w:rsid w:val="002279B4"/>
    <w:rsid w:val="00230283"/>
    <w:rsid w:val="00234963"/>
    <w:rsid w:val="002350BD"/>
    <w:rsid w:val="00235D8B"/>
    <w:rsid w:val="00236D0B"/>
    <w:rsid w:val="00240037"/>
    <w:rsid w:val="00243593"/>
    <w:rsid w:val="0024495D"/>
    <w:rsid w:val="00247CE0"/>
    <w:rsid w:val="00252943"/>
    <w:rsid w:val="00253096"/>
    <w:rsid w:val="002544E3"/>
    <w:rsid w:val="00255416"/>
    <w:rsid w:val="00255D1C"/>
    <w:rsid w:val="0025641E"/>
    <w:rsid w:val="00256528"/>
    <w:rsid w:val="00257149"/>
    <w:rsid w:val="00260617"/>
    <w:rsid w:val="00262569"/>
    <w:rsid w:val="0026509A"/>
    <w:rsid w:val="00266D67"/>
    <w:rsid w:val="002734E2"/>
    <w:rsid w:val="00273F07"/>
    <w:rsid w:val="0027659E"/>
    <w:rsid w:val="002817B3"/>
    <w:rsid w:val="00284780"/>
    <w:rsid w:val="00287005"/>
    <w:rsid w:val="002919D0"/>
    <w:rsid w:val="002928AB"/>
    <w:rsid w:val="00293550"/>
    <w:rsid w:val="0029405F"/>
    <w:rsid w:val="00297D32"/>
    <w:rsid w:val="002A0C21"/>
    <w:rsid w:val="002A5AC0"/>
    <w:rsid w:val="002A6C94"/>
    <w:rsid w:val="002A6D15"/>
    <w:rsid w:val="002B07FA"/>
    <w:rsid w:val="002B257E"/>
    <w:rsid w:val="002B2898"/>
    <w:rsid w:val="002B40DA"/>
    <w:rsid w:val="002B4319"/>
    <w:rsid w:val="002B4C3A"/>
    <w:rsid w:val="002B5361"/>
    <w:rsid w:val="002B6605"/>
    <w:rsid w:val="002B69BB"/>
    <w:rsid w:val="002C2747"/>
    <w:rsid w:val="002C3518"/>
    <w:rsid w:val="002C3BFB"/>
    <w:rsid w:val="002C452E"/>
    <w:rsid w:val="002D09B2"/>
    <w:rsid w:val="002D2C05"/>
    <w:rsid w:val="002D332E"/>
    <w:rsid w:val="002D34B2"/>
    <w:rsid w:val="002D46EF"/>
    <w:rsid w:val="002D7FE5"/>
    <w:rsid w:val="002E1C56"/>
    <w:rsid w:val="002E4E9C"/>
    <w:rsid w:val="002E69B6"/>
    <w:rsid w:val="002E6FAD"/>
    <w:rsid w:val="002E7806"/>
    <w:rsid w:val="002F0906"/>
    <w:rsid w:val="002F438B"/>
    <w:rsid w:val="002F61E4"/>
    <w:rsid w:val="002F7C7B"/>
    <w:rsid w:val="003004F7"/>
    <w:rsid w:val="00300B2B"/>
    <w:rsid w:val="00303E69"/>
    <w:rsid w:val="003045A3"/>
    <w:rsid w:val="00306767"/>
    <w:rsid w:val="00311364"/>
    <w:rsid w:val="00312D09"/>
    <w:rsid w:val="00321BE5"/>
    <w:rsid w:val="00324AA8"/>
    <w:rsid w:val="00325138"/>
    <w:rsid w:val="003262BF"/>
    <w:rsid w:val="003314DC"/>
    <w:rsid w:val="00333F21"/>
    <w:rsid w:val="00333F73"/>
    <w:rsid w:val="00334D18"/>
    <w:rsid w:val="00335CE2"/>
    <w:rsid w:val="003368CA"/>
    <w:rsid w:val="00341C88"/>
    <w:rsid w:val="003474FD"/>
    <w:rsid w:val="003518B6"/>
    <w:rsid w:val="00354C63"/>
    <w:rsid w:val="00361682"/>
    <w:rsid w:val="00361808"/>
    <w:rsid w:val="00363E63"/>
    <w:rsid w:val="00364102"/>
    <w:rsid w:val="00366166"/>
    <w:rsid w:val="003666E6"/>
    <w:rsid w:val="0036745F"/>
    <w:rsid w:val="0037088F"/>
    <w:rsid w:val="003727E6"/>
    <w:rsid w:val="00372D1A"/>
    <w:rsid w:val="003806AB"/>
    <w:rsid w:val="0038113B"/>
    <w:rsid w:val="0038566A"/>
    <w:rsid w:val="00385F78"/>
    <w:rsid w:val="00386837"/>
    <w:rsid w:val="00387BF9"/>
    <w:rsid w:val="00392991"/>
    <w:rsid w:val="00392BDA"/>
    <w:rsid w:val="003953F6"/>
    <w:rsid w:val="00395486"/>
    <w:rsid w:val="003A1AA0"/>
    <w:rsid w:val="003A49D8"/>
    <w:rsid w:val="003A780D"/>
    <w:rsid w:val="003B19D1"/>
    <w:rsid w:val="003B3B65"/>
    <w:rsid w:val="003C03EC"/>
    <w:rsid w:val="003C614E"/>
    <w:rsid w:val="003C6AE4"/>
    <w:rsid w:val="003C7FC6"/>
    <w:rsid w:val="003D111B"/>
    <w:rsid w:val="003D1766"/>
    <w:rsid w:val="003D1A76"/>
    <w:rsid w:val="003D4FB5"/>
    <w:rsid w:val="003D5329"/>
    <w:rsid w:val="003D5704"/>
    <w:rsid w:val="003D60BB"/>
    <w:rsid w:val="003D6F43"/>
    <w:rsid w:val="003D7AD2"/>
    <w:rsid w:val="003E11F5"/>
    <w:rsid w:val="003E23FE"/>
    <w:rsid w:val="003E383A"/>
    <w:rsid w:val="003E3B68"/>
    <w:rsid w:val="003E5229"/>
    <w:rsid w:val="003E7A19"/>
    <w:rsid w:val="003E7F99"/>
    <w:rsid w:val="003F046B"/>
    <w:rsid w:val="003F0778"/>
    <w:rsid w:val="003F3F33"/>
    <w:rsid w:val="003F7CBC"/>
    <w:rsid w:val="00401664"/>
    <w:rsid w:val="00404EC7"/>
    <w:rsid w:val="004064E0"/>
    <w:rsid w:val="0040719E"/>
    <w:rsid w:val="0040765B"/>
    <w:rsid w:val="00410DF6"/>
    <w:rsid w:val="004143E5"/>
    <w:rsid w:val="00414628"/>
    <w:rsid w:val="004155E1"/>
    <w:rsid w:val="00416D1B"/>
    <w:rsid w:val="00417008"/>
    <w:rsid w:val="00420E18"/>
    <w:rsid w:val="0042166D"/>
    <w:rsid w:val="0042168B"/>
    <w:rsid w:val="004229F4"/>
    <w:rsid w:val="00425874"/>
    <w:rsid w:val="00431EDD"/>
    <w:rsid w:val="004350F5"/>
    <w:rsid w:val="0043534A"/>
    <w:rsid w:val="004368FB"/>
    <w:rsid w:val="00441F3F"/>
    <w:rsid w:val="00443660"/>
    <w:rsid w:val="00452589"/>
    <w:rsid w:val="00452804"/>
    <w:rsid w:val="00455C0C"/>
    <w:rsid w:val="004563B1"/>
    <w:rsid w:val="00457391"/>
    <w:rsid w:val="00464D01"/>
    <w:rsid w:val="004712E5"/>
    <w:rsid w:val="00472608"/>
    <w:rsid w:val="00473642"/>
    <w:rsid w:val="00473A92"/>
    <w:rsid w:val="00475907"/>
    <w:rsid w:val="00477246"/>
    <w:rsid w:val="00477274"/>
    <w:rsid w:val="00480AAD"/>
    <w:rsid w:val="00480B02"/>
    <w:rsid w:val="004845F1"/>
    <w:rsid w:val="004850BC"/>
    <w:rsid w:val="00485483"/>
    <w:rsid w:val="00485F72"/>
    <w:rsid w:val="0049183B"/>
    <w:rsid w:val="00491F55"/>
    <w:rsid w:val="004970E5"/>
    <w:rsid w:val="004A0410"/>
    <w:rsid w:val="004A758A"/>
    <w:rsid w:val="004A7D92"/>
    <w:rsid w:val="004C4C62"/>
    <w:rsid w:val="004D2590"/>
    <w:rsid w:val="004D28ED"/>
    <w:rsid w:val="004D2FD5"/>
    <w:rsid w:val="004D3EEC"/>
    <w:rsid w:val="004E2D3A"/>
    <w:rsid w:val="004E3278"/>
    <w:rsid w:val="004E5EF5"/>
    <w:rsid w:val="004F28AD"/>
    <w:rsid w:val="004F341B"/>
    <w:rsid w:val="004F4AF9"/>
    <w:rsid w:val="00500497"/>
    <w:rsid w:val="0050091F"/>
    <w:rsid w:val="00500B50"/>
    <w:rsid w:val="00503921"/>
    <w:rsid w:val="00505D39"/>
    <w:rsid w:val="00513500"/>
    <w:rsid w:val="00513887"/>
    <w:rsid w:val="00513B09"/>
    <w:rsid w:val="00515CC0"/>
    <w:rsid w:val="0052278B"/>
    <w:rsid w:val="00522C91"/>
    <w:rsid w:val="0052312F"/>
    <w:rsid w:val="0052536E"/>
    <w:rsid w:val="00531C31"/>
    <w:rsid w:val="00532F53"/>
    <w:rsid w:val="00533975"/>
    <w:rsid w:val="00534457"/>
    <w:rsid w:val="00537AA2"/>
    <w:rsid w:val="00545D45"/>
    <w:rsid w:val="00546DBF"/>
    <w:rsid w:val="005508E9"/>
    <w:rsid w:val="005526B6"/>
    <w:rsid w:val="0055332B"/>
    <w:rsid w:val="0055713D"/>
    <w:rsid w:val="00561C9A"/>
    <w:rsid w:val="00562308"/>
    <w:rsid w:val="00563ABF"/>
    <w:rsid w:val="00564B65"/>
    <w:rsid w:val="00566995"/>
    <w:rsid w:val="00571C0B"/>
    <w:rsid w:val="005742D2"/>
    <w:rsid w:val="005779C7"/>
    <w:rsid w:val="00587CC6"/>
    <w:rsid w:val="00590696"/>
    <w:rsid w:val="00592EB2"/>
    <w:rsid w:val="005A36AC"/>
    <w:rsid w:val="005A3F5F"/>
    <w:rsid w:val="005A6A74"/>
    <w:rsid w:val="005B67A1"/>
    <w:rsid w:val="005C5A12"/>
    <w:rsid w:val="005D073E"/>
    <w:rsid w:val="005D110B"/>
    <w:rsid w:val="005D20A7"/>
    <w:rsid w:val="005D2789"/>
    <w:rsid w:val="005D3B64"/>
    <w:rsid w:val="005D4938"/>
    <w:rsid w:val="005D5D51"/>
    <w:rsid w:val="005D721C"/>
    <w:rsid w:val="005D7820"/>
    <w:rsid w:val="005E0AE4"/>
    <w:rsid w:val="005E1323"/>
    <w:rsid w:val="005E1743"/>
    <w:rsid w:val="005E4C4B"/>
    <w:rsid w:val="005F0F5B"/>
    <w:rsid w:val="005F1915"/>
    <w:rsid w:val="005F5FF0"/>
    <w:rsid w:val="00600013"/>
    <w:rsid w:val="006020EE"/>
    <w:rsid w:val="006059BB"/>
    <w:rsid w:val="00611EE7"/>
    <w:rsid w:val="00615420"/>
    <w:rsid w:val="00615D5B"/>
    <w:rsid w:val="00616156"/>
    <w:rsid w:val="0061760D"/>
    <w:rsid w:val="0062213B"/>
    <w:rsid w:val="00625D0D"/>
    <w:rsid w:val="006269CE"/>
    <w:rsid w:val="00627F83"/>
    <w:rsid w:val="0063083D"/>
    <w:rsid w:val="006313EB"/>
    <w:rsid w:val="00632678"/>
    <w:rsid w:val="00632DC6"/>
    <w:rsid w:val="0063497B"/>
    <w:rsid w:val="006439A6"/>
    <w:rsid w:val="006443E7"/>
    <w:rsid w:val="00644F3A"/>
    <w:rsid w:val="00650921"/>
    <w:rsid w:val="00650EAC"/>
    <w:rsid w:val="0065215E"/>
    <w:rsid w:val="00652795"/>
    <w:rsid w:val="00661F4C"/>
    <w:rsid w:val="00662BB5"/>
    <w:rsid w:val="00663815"/>
    <w:rsid w:val="00663944"/>
    <w:rsid w:val="00671853"/>
    <w:rsid w:val="006755B6"/>
    <w:rsid w:val="00677E30"/>
    <w:rsid w:val="00680D0A"/>
    <w:rsid w:val="00681DBE"/>
    <w:rsid w:val="0068202F"/>
    <w:rsid w:val="00685066"/>
    <w:rsid w:val="00686216"/>
    <w:rsid w:val="0068688B"/>
    <w:rsid w:val="006875F1"/>
    <w:rsid w:val="00695E9B"/>
    <w:rsid w:val="006965FC"/>
    <w:rsid w:val="00697FFC"/>
    <w:rsid w:val="006A2CED"/>
    <w:rsid w:val="006A6820"/>
    <w:rsid w:val="006B1051"/>
    <w:rsid w:val="006B4BD0"/>
    <w:rsid w:val="006B5173"/>
    <w:rsid w:val="006B5F12"/>
    <w:rsid w:val="006B5F87"/>
    <w:rsid w:val="006C0BCC"/>
    <w:rsid w:val="006C2117"/>
    <w:rsid w:val="006C3C42"/>
    <w:rsid w:val="006C5306"/>
    <w:rsid w:val="006C60E8"/>
    <w:rsid w:val="006C623E"/>
    <w:rsid w:val="006D1801"/>
    <w:rsid w:val="006D1DD4"/>
    <w:rsid w:val="006D21EF"/>
    <w:rsid w:val="006D5F40"/>
    <w:rsid w:val="006D65AE"/>
    <w:rsid w:val="006D660A"/>
    <w:rsid w:val="006D7232"/>
    <w:rsid w:val="006D7946"/>
    <w:rsid w:val="006E116E"/>
    <w:rsid w:val="006E1C81"/>
    <w:rsid w:val="006E51EF"/>
    <w:rsid w:val="006E5FD0"/>
    <w:rsid w:val="006E6211"/>
    <w:rsid w:val="006E6F35"/>
    <w:rsid w:val="006F0FC3"/>
    <w:rsid w:val="006F1506"/>
    <w:rsid w:val="006F3DD0"/>
    <w:rsid w:val="006F43B2"/>
    <w:rsid w:val="006F67F3"/>
    <w:rsid w:val="006F7F1B"/>
    <w:rsid w:val="007006A5"/>
    <w:rsid w:val="00701540"/>
    <w:rsid w:val="007016EF"/>
    <w:rsid w:val="0070557C"/>
    <w:rsid w:val="007115FF"/>
    <w:rsid w:val="00711660"/>
    <w:rsid w:val="007116CB"/>
    <w:rsid w:val="007258A3"/>
    <w:rsid w:val="00731B6F"/>
    <w:rsid w:val="00732710"/>
    <w:rsid w:val="007328FE"/>
    <w:rsid w:val="00732CF9"/>
    <w:rsid w:val="0073739E"/>
    <w:rsid w:val="007411B1"/>
    <w:rsid w:val="007421B2"/>
    <w:rsid w:val="0074452D"/>
    <w:rsid w:val="0074466E"/>
    <w:rsid w:val="00744B8D"/>
    <w:rsid w:val="00746833"/>
    <w:rsid w:val="0074688F"/>
    <w:rsid w:val="007475BA"/>
    <w:rsid w:val="00750C16"/>
    <w:rsid w:val="00751DB7"/>
    <w:rsid w:val="00752F9A"/>
    <w:rsid w:val="00754AA1"/>
    <w:rsid w:val="00762390"/>
    <w:rsid w:val="00762984"/>
    <w:rsid w:val="0076576A"/>
    <w:rsid w:val="007674B2"/>
    <w:rsid w:val="007703E7"/>
    <w:rsid w:val="00770F0D"/>
    <w:rsid w:val="00772CB0"/>
    <w:rsid w:val="007731E4"/>
    <w:rsid w:val="007760D3"/>
    <w:rsid w:val="007770B5"/>
    <w:rsid w:val="007811CE"/>
    <w:rsid w:val="0078160A"/>
    <w:rsid w:val="007824BD"/>
    <w:rsid w:val="00782635"/>
    <w:rsid w:val="007832A7"/>
    <w:rsid w:val="00786195"/>
    <w:rsid w:val="00786C42"/>
    <w:rsid w:val="00790F4D"/>
    <w:rsid w:val="00791055"/>
    <w:rsid w:val="00793AB6"/>
    <w:rsid w:val="0079410F"/>
    <w:rsid w:val="007A0B59"/>
    <w:rsid w:val="007A4E39"/>
    <w:rsid w:val="007A4FC7"/>
    <w:rsid w:val="007A5BE4"/>
    <w:rsid w:val="007A6C35"/>
    <w:rsid w:val="007A6E86"/>
    <w:rsid w:val="007B074D"/>
    <w:rsid w:val="007B28BD"/>
    <w:rsid w:val="007B708A"/>
    <w:rsid w:val="007B7110"/>
    <w:rsid w:val="007C4B7A"/>
    <w:rsid w:val="007C5222"/>
    <w:rsid w:val="007D0791"/>
    <w:rsid w:val="007E0425"/>
    <w:rsid w:val="007E32B9"/>
    <w:rsid w:val="007E77B8"/>
    <w:rsid w:val="007F0B8F"/>
    <w:rsid w:val="007F1307"/>
    <w:rsid w:val="007F13BE"/>
    <w:rsid w:val="007F3634"/>
    <w:rsid w:val="007F422D"/>
    <w:rsid w:val="007F485F"/>
    <w:rsid w:val="007F48D0"/>
    <w:rsid w:val="00804742"/>
    <w:rsid w:val="008049AA"/>
    <w:rsid w:val="00805CD2"/>
    <w:rsid w:val="00812D81"/>
    <w:rsid w:val="00813F80"/>
    <w:rsid w:val="008149ED"/>
    <w:rsid w:val="00817096"/>
    <w:rsid w:val="00822375"/>
    <w:rsid w:val="0082268E"/>
    <w:rsid w:val="00833F1E"/>
    <w:rsid w:val="00837DF9"/>
    <w:rsid w:val="00841052"/>
    <w:rsid w:val="008444D1"/>
    <w:rsid w:val="0084784F"/>
    <w:rsid w:val="008507B0"/>
    <w:rsid w:val="00850CF6"/>
    <w:rsid w:val="008541ED"/>
    <w:rsid w:val="00855CE5"/>
    <w:rsid w:val="008566C2"/>
    <w:rsid w:val="00856B71"/>
    <w:rsid w:val="00860582"/>
    <w:rsid w:val="00861B19"/>
    <w:rsid w:val="008637AE"/>
    <w:rsid w:val="00863817"/>
    <w:rsid w:val="0086389E"/>
    <w:rsid w:val="008646FF"/>
    <w:rsid w:val="00866A00"/>
    <w:rsid w:val="008678A7"/>
    <w:rsid w:val="008679ED"/>
    <w:rsid w:val="00870CC2"/>
    <w:rsid w:val="0087102D"/>
    <w:rsid w:val="008713BF"/>
    <w:rsid w:val="00871E2C"/>
    <w:rsid w:val="00872B29"/>
    <w:rsid w:val="00873176"/>
    <w:rsid w:val="00873996"/>
    <w:rsid w:val="0087479F"/>
    <w:rsid w:val="00876109"/>
    <w:rsid w:val="00877027"/>
    <w:rsid w:val="0088003C"/>
    <w:rsid w:val="008820A3"/>
    <w:rsid w:val="00882D91"/>
    <w:rsid w:val="0088498B"/>
    <w:rsid w:val="00884F06"/>
    <w:rsid w:val="00887BBE"/>
    <w:rsid w:val="00887D7E"/>
    <w:rsid w:val="0089056E"/>
    <w:rsid w:val="008913AB"/>
    <w:rsid w:val="00891E2A"/>
    <w:rsid w:val="0089259B"/>
    <w:rsid w:val="00895CDB"/>
    <w:rsid w:val="00895D31"/>
    <w:rsid w:val="0089679E"/>
    <w:rsid w:val="008A32FB"/>
    <w:rsid w:val="008B077B"/>
    <w:rsid w:val="008B0A59"/>
    <w:rsid w:val="008B129E"/>
    <w:rsid w:val="008B2E27"/>
    <w:rsid w:val="008B3BA9"/>
    <w:rsid w:val="008C1F73"/>
    <w:rsid w:val="008D21CA"/>
    <w:rsid w:val="008D4EBF"/>
    <w:rsid w:val="008D52D0"/>
    <w:rsid w:val="008E00C0"/>
    <w:rsid w:val="008E2FB1"/>
    <w:rsid w:val="008E6740"/>
    <w:rsid w:val="008F06F0"/>
    <w:rsid w:val="00901826"/>
    <w:rsid w:val="009024A3"/>
    <w:rsid w:val="00903D68"/>
    <w:rsid w:val="009053AA"/>
    <w:rsid w:val="00905AB3"/>
    <w:rsid w:val="00905AB9"/>
    <w:rsid w:val="00905AC5"/>
    <w:rsid w:val="009065AE"/>
    <w:rsid w:val="00910265"/>
    <w:rsid w:val="0091046B"/>
    <w:rsid w:val="009130E0"/>
    <w:rsid w:val="00914026"/>
    <w:rsid w:val="009235A1"/>
    <w:rsid w:val="00933192"/>
    <w:rsid w:val="009339A9"/>
    <w:rsid w:val="009345E2"/>
    <w:rsid w:val="00934A10"/>
    <w:rsid w:val="00935704"/>
    <w:rsid w:val="0093604B"/>
    <w:rsid w:val="0093688F"/>
    <w:rsid w:val="00941651"/>
    <w:rsid w:val="0094265C"/>
    <w:rsid w:val="00946C4C"/>
    <w:rsid w:val="00950382"/>
    <w:rsid w:val="0095067C"/>
    <w:rsid w:val="009523CC"/>
    <w:rsid w:val="00952784"/>
    <w:rsid w:val="00954546"/>
    <w:rsid w:val="009554F7"/>
    <w:rsid w:val="00956D7D"/>
    <w:rsid w:val="00957191"/>
    <w:rsid w:val="00961808"/>
    <w:rsid w:val="00964AAE"/>
    <w:rsid w:val="00966C58"/>
    <w:rsid w:val="00972D44"/>
    <w:rsid w:val="0097679D"/>
    <w:rsid w:val="0098633D"/>
    <w:rsid w:val="0098677D"/>
    <w:rsid w:val="009901ED"/>
    <w:rsid w:val="009916BC"/>
    <w:rsid w:val="009918B9"/>
    <w:rsid w:val="00992345"/>
    <w:rsid w:val="0099433F"/>
    <w:rsid w:val="00994AF5"/>
    <w:rsid w:val="009A08FF"/>
    <w:rsid w:val="009A0F02"/>
    <w:rsid w:val="009A1929"/>
    <w:rsid w:val="009A1E12"/>
    <w:rsid w:val="009A2425"/>
    <w:rsid w:val="009A2846"/>
    <w:rsid w:val="009A4299"/>
    <w:rsid w:val="009A521C"/>
    <w:rsid w:val="009A6EC5"/>
    <w:rsid w:val="009B0996"/>
    <w:rsid w:val="009B4CA7"/>
    <w:rsid w:val="009B5FBC"/>
    <w:rsid w:val="009B7D53"/>
    <w:rsid w:val="009C0693"/>
    <w:rsid w:val="009C0C09"/>
    <w:rsid w:val="009C0D03"/>
    <w:rsid w:val="009C53A4"/>
    <w:rsid w:val="009C7520"/>
    <w:rsid w:val="009D07FF"/>
    <w:rsid w:val="009D295E"/>
    <w:rsid w:val="009D311B"/>
    <w:rsid w:val="009D4D5C"/>
    <w:rsid w:val="009D55C7"/>
    <w:rsid w:val="009D7C6C"/>
    <w:rsid w:val="009E4647"/>
    <w:rsid w:val="009E6771"/>
    <w:rsid w:val="009F26C4"/>
    <w:rsid w:val="009F6150"/>
    <w:rsid w:val="009F6D5C"/>
    <w:rsid w:val="009F7732"/>
    <w:rsid w:val="00A030D2"/>
    <w:rsid w:val="00A03772"/>
    <w:rsid w:val="00A039FD"/>
    <w:rsid w:val="00A072AA"/>
    <w:rsid w:val="00A107AD"/>
    <w:rsid w:val="00A1277D"/>
    <w:rsid w:val="00A17CAB"/>
    <w:rsid w:val="00A17E55"/>
    <w:rsid w:val="00A20C9D"/>
    <w:rsid w:val="00A21713"/>
    <w:rsid w:val="00A2267D"/>
    <w:rsid w:val="00A22E1A"/>
    <w:rsid w:val="00A237A0"/>
    <w:rsid w:val="00A300EE"/>
    <w:rsid w:val="00A3513F"/>
    <w:rsid w:val="00A35FCE"/>
    <w:rsid w:val="00A42839"/>
    <w:rsid w:val="00A44E09"/>
    <w:rsid w:val="00A46CFE"/>
    <w:rsid w:val="00A52364"/>
    <w:rsid w:val="00A5414B"/>
    <w:rsid w:val="00A544AD"/>
    <w:rsid w:val="00A61092"/>
    <w:rsid w:val="00A61800"/>
    <w:rsid w:val="00A63DAB"/>
    <w:rsid w:val="00A642D3"/>
    <w:rsid w:val="00A64D19"/>
    <w:rsid w:val="00A70162"/>
    <w:rsid w:val="00A7050D"/>
    <w:rsid w:val="00A71393"/>
    <w:rsid w:val="00A71C27"/>
    <w:rsid w:val="00A72CB7"/>
    <w:rsid w:val="00A74165"/>
    <w:rsid w:val="00A74786"/>
    <w:rsid w:val="00A76850"/>
    <w:rsid w:val="00A82BB4"/>
    <w:rsid w:val="00A8329F"/>
    <w:rsid w:val="00A91D52"/>
    <w:rsid w:val="00A95DB1"/>
    <w:rsid w:val="00A97EE4"/>
    <w:rsid w:val="00AA09CD"/>
    <w:rsid w:val="00AA1F25"/>
    <w:rsid w:val="00AA3992"/>
    <w:rsid w:val="00AA443F"/>
    <w:rsid w:val="00AA5820"/>
    <w:rsid w:val="00AA5A76"/>
    <w:rsid w:val="00AA636E"/>
    <w:rsid w:val="00AB0342"/>
    <w:rsid w:val="00AB0C65"/>
    <w:rsid w:val="00AB139A"/>
    <w:rsid w:val="00AB2351"/>
    <w:rsid w:val="00AB6631"/>
    <w:rsid w:val="00AB7E03"/>
    <w:rsid w:val="00AC0189"/>
    <w:rsid w:val="00AC328B"/>
    <w:rsid w:val="00AC3405"/>
    <w:rsid w:val="00AC50A6"/>
    <w:rsid w:val="00AC60B2"/>
    <w:rsid w:val="00AD2670"/>
    <w:rsid w:val="00AD6B50"/>
    <w:rsid w:val="00AD6D29"/>
    <w:rsid w:val="00AE3A8F"/>
    <w:rsid w:val="00AE6109"/>
    <w:rsid w:val="00AF20C2"/>
    <w:rsid w:val="00AF2194"/>
    <w:rsid w:val="00AF3058"/>
    <w:rsid w:val="00AF4929"/>
    <w:rsid w:val="00AF5E85"/>
    <w:rsid w:val="00B00E5E"/>
    <w:rsid w:val="00B0168D"/>
    <w:rsid w:val="00B02BA9"/>
    <w:rsid w:val="00B035D2"/>
    <w:rsid w:val="00B04494"/>
    <w:rsid w:val="00B06299"/>
    <w:rsid w:val="00B067BC"/>
    <w:rsid w:val="00B06B25"/>
    <w:rsid w:val="00B11EE5"/>
    <w:rsid w:val="00B131DE"/>
    <w:rsid w:val="00B1448F"/>
    <w:rsid w:val="00B14D2F"/>
    <w:rsid w:val="00B16752"/>
    <w:rsid w:val="00B17209"/>
    <w:rsid w:val="00B17781"/>
    <w:rsid w:val="00B20754"/>
    <w:rsid w:val="00B220A3"/>
    <w:rsid w:val="00B2392E"/>
    <w:rsid w:val="00B24104"/>
    <w:rsid w:val="00B26E4F"/>
    <w:rsid w:val="00B34F30"/>
    <w:rsid w:val="00B35FFD"/>
    <w:rsid w:val="00B37DC2"/>
    <w:rsid w:val="00B4011D"/>
    <w:rsid w:val="00B427DC"/>
    <w:rsid w:val="00B44676"/>
    <w:rsid w:val="00B451B6"/>
    <w:rsid w:val="00B45BF6"/>
    <w:rsid w:val="00B47625"/>
    <w:rsid w:val="00B479F1"/>
    <w:rsid w:val="00B47E4D"/>
    <w:rsid w:val="00B52382"/>
    <w:rsid w:val="00B52F7E"/>
    <w:rsid w:val="00B55C46"/>
    <w:rsid w:val="00B613F5"/>
    <w:rsid w:val="00B61872"/>
    <w:rsid w:val="00B61B71"/>
    <w:rsid w:val="00B62D4B"/>
    <w:rsid w:val="00B7289B"/>
    <w:rsid w:val="00B738F6"/>
    <w:rsid w:val="00B73F94"/>
    <w:rsid w:val="00B74D69"/>
    <w:rsid w:val="00B74E00"/>
    <w:rsid w:val="00B752C6"/>
    <w:rsid w:val="00B752F4"/>
    <w:rsid w:val="00B82C8A"/>
    <w:rsid w:val="00B8300F"/>
    <w:rsid w:val="00B833CE"/>
    <w:rsid w:val="00B83AD6"/>
    <w:rsid w:val="00B84489"/>
    <w:rsid w:val="00B85474"/>
    <w:rsid w:val="00B86602"/>
    <w:rsid w:val="00B86D48"/>
    <w:rsid w:val="00B933A2"/>
    <w:rsid w:val="00B9501B"/>
    <w:rsid w:val="00B95659"/>
    <w:rsid w:val="00B95775"/>
    <w:rsid w:val="00B96874"/>
    <w:rsid w:val="00B97DC1"/>
    <w:rsid w:val="00BA3D82"/>
    <w:rsid w:val="00BA56F2"/>
    <w:rsid w:val="00BB17FD"/>
    <w:rsid w:val="00BB6363"/>
    <w:rsid w:val="00BB6DF6"/>
    <w:rsid w:val="00BC05B3"/>
    <w:rsid w:val="00BD1996"/>
    <w:rsid w:val="00BD1C70"/>
    <w:rsid w:val="00BD3A9F"/>
    <w:rsid w:val="00BD7843"/>
    <w:rsid w:val="00BE5A88"/>
    <w:rsid w:val="00BE6D7C"/>
    <w:rsid w:val="00BE7249"/>
    <w:rsid w:val="00BE7329"/>
    <w:rsid w:val="00BE75B5"/>
    <w:rsid w:val="00BF2574"/>
    <w:rsid w:val="00BF68C7"/>
    <w:rsid w:val="00C00DB9"/>
    <w:rsid w:val="00C05974"/>
    <w:rsid w:val="00C07CBB"/>
    <w:rsid w:val="00C11AC1"/>
    <w:rsid w:val="00C12937"/>
    <w:rsid w:val="00C153F9"/>
    <w:rsid w:val="00C21E36"/>
    <w:rsid w:val="00C22B80"/>
    <w:rsid w:val="00C2620D"/>
    <w:rsid w:val="00C26706"/>
    <w:rsid w:val="00C317BB"/>
    <w:rsid w:val="00C33770"/>
    <w:rsid w:val="00C34CE5"/>
    <w:rsid w:val="00C411E2"/>
    <w:rsid w:val="00C41FBC"/>
    <w:rsid w:val="00C52613"/>
    <w:rsid w:val="00C54E84"/>
    <w:rsid w:val="00C56454"/>
    <w:rsid w:val="00C60BD9"/>
    <w:rsid w:val="00C60D65"/>
    <w:rsid w:val="00C61830"/>
    <w:rsid w:val="00C6531C"/>
    <w:rsid w:val="00C66F65"/>
    <w:rsid w:val="00C702CF"/>
    <w:rsid w:val="00C7435F"/>
    <w:rsid w:val="00C76B2C"/>
    <w:rsid w:val="00C80811"/>
    <w:rsid w:val="00C832BC"/>
    <w:rsid w:val="00C84667"/>
    <w:rsid w:val="00CA07B9"/>
    <w:rsid w:val="00CA3DDE"/>
    <w:rsid w:val="00CA44C5"/>
    <w:rsid w:val="00CA7705"/>
    <w:rsid w:val="00CB0A14"/>
    <w:rsid w:val="00CB1378"/>
    <w:rsid w:val="00CB547D"/>
    <w:rsid w:val="00CB565D"/>
    <w:rsid w:val="00CB7467"/>
    <w:rsid w:val="00CC24A6"/>
    <w:rsid w:val="00CC35E0"/>
    <w:rsid w:val="00CC3C16"/>
    <w:rsid w:val="00CC4832"/>
    <w:rsid w:val="00CC5657"/>
    <w:rsid w:val="00CD4778"/>
    <w:rsid w:val="00CE08C3"/>
    <w:rsid w:val="00CE0CD1"/>
    <w:rsid w:val="00CE1098"/>
    <w:rsid w:val="00CE675E"/>
    <w:rsid w:val="00CF1E31"/>
    <w:rsid w:val="00CF2062"/>
    <w:rsid w:val="00CF6407"/>
    <w:rsid w:val="00CF6B31"/>
    <w:rsid w:val="00D024E5"/>
    <w:rsid w:val="00D078D6"/>
    <w:rsid w:val="00D15B95"/>
    <w:rsid w:val="00D1799C"/>
    <w:rsid w:val="00D20B77"/>
    <w:rsid w:val="00D220FE"/>
    <w:rsid w:val="00D22523"/>
    <w:rsid w:val="00D2363D"/>
    <w:rsid w:val="00D24117"/>
    <w:rsid w:val="00D3078A"/>
    <w:rsid w:val="00D312B6"/>
    <w:rsid w:val="00D41892"/>
    <w:rsid w:val="00D4402C"/>
    <w:rsid w:val="00D46010"/>
    <w:rsid w:val="00D467B8"/>
    <w:rsid w:val="00D5264A"/>
    <w:rsid w:val="00D61B93"/>
    <w:rsid w:val="00D61F43"/>
    <w:rsid w:val="00D6252F"/>
    <w:rsid w:val="00D62984"/>
    <w:rsid w:val="00D63BD1"/>
    <w:rsid w:val="00D67D5A"/>
    <w:rsid w:val="00D71E57"/>
    <w:rsid w:val="00D7320A"/>
    <w:rsid w:val="00D74434"/>
    <w:rsid w:val="00D76C88"/>
    <w:rsid w:val="00D801F4"/>
    <w:rsid w:val="00D809F4"/>
    <w:rsid w:val="00D82609"/>
    <w:rsid w:val="00D85F59"/>
    <w:rsid w:val="00D95172"/>
    <w:rsid w:val="00D96775"/>
    <w:rsid w:val="00DA27A8"/>
    <w:rsid w:val="00DA5687"/>
    <w:rsid w:val="00DB055B"/>
    <w:rsid w:val="00DB1C32"/>
    <w:rsid w:val="00DB4863"/>
    <w:rsid w:val="00DB4CCA"/>
    <w:rsid w:val="00DC1471"/>
    <w:rsid w:val="00DC1963"/>
    <w:rsid w:val="00DC1D5A"/>
    <w:rsid w:val="00DC1DE7"/>
    <w:rsid w:val="00DC7F54"/>
    <w:rsid w:val="00DD03B7"/>
    <w:rsid w:val="00DD0FD9"/>
    <w:rsid w:val="00DD20BB"/>
    <w:rsid w:val="00DD496B"/>
    <w:rsid w:val="00DD4C10"/>
    <w:rsid w:val="00DE2B4A"/>
    <w:rsid w:val="00DE2EA9"/>
    <w:rsid w:val="00DE4ACB"/>
    <w:rsid w:val="00DE6062"/>
    <w:rsid w:val="00DE72F6"/>
    <w:rsid w:val="00DF2301"/>
    <w:rsid w:val="00DF29B0"/>
    <w:rsid w:val="00DF3707"/>
    <w:rsid w:val="00DF4F0B"/>
    <w:rsid w:val="00DF4F1B"/>
    <w:rsid w:val="00DF55E4"/>
    <w:rsid w:val="00DF5D1E"/>
    <w:rsid w:val="00DF5D5A"/>
    <w:rsid w:val="00DF6246"/>
    <w:rsid w:val="00DF76C1"/>
    <w:rsid w:val="00E001FF"/>
    <w:rsid w:val="00E021F0"/>
    <w:rsid w:val="00E02749"/>
    <w:rsid w:val="00E02ACF"/>
    <w:rsid w:val="00E0389A"/>
    <w:rsid w:val="00E0749A"/>
    <w:rsid w:val="00E10F17"/>
    <w:rsid w:val="00E129A1"/>
    <w:rsid w:val="00E20829"/>
    <w:rsid w:val="00E226DD"/>
    <w:rsid w:val="00E22B34"/>
    <w:rsid w:val="00E31874"/>
    <w:rsid w:val="00E324D6"/>
    <w:rsid w:val="00E353DC"/>
    <w:rsid w:val="00E356BF"/>
    <w:rsid w:val="00E41968"/>
    <w:rsid w:val="00E46065"/>
    <w:rsid w:val="00E465A5"/>
    <w:rsid w:val="00E4674D"/>
    <w:rsid w:val="00E47429"/>
    <w:rsid w:val="00E556C6"/>
    <w:rsid w:val="00E65941"/>
    <w:rsid w:val="00E67674"/>
    <w:rsid w:val="00E717CC"/>
    <w:rsid w:val="00E732D2"/>
    <w:rsid w:val="00E7477F"/>
    <w:rsid w:val="00E74A59"/>
    <w:rsid w:val="00E74DE0"/>
    <w:rsid w:val="00E771B1"/>
    <w:rsid w:val="00E776DB"/>
    <w:rsid w:val="00E7791D"/>
    <w:rsid w:val="00E82CA2"/>
    <w:rsid w:val="00E8464F"/>
    <w:rsid w:val="00E8485F"/>
    <w:rsid w:val="00E90473"/>
    <w:rsid w:val="00E92388"/>
    <w:rsid w:val="00E93479"/>
    <w:rsid w:val="00E934E8"/>
    <w:rsid w:val="00E94A73"/>
    <w:rsid w:val="00E95CB6"/>
    <w:rsid w:val="00EA28B8"/>
    <w:rsid w:val="00EA62E3"/>
    <w:rsid w:val="00EA699E"/>
    <w:rsid w:val="00EA6B73"/>
    <w:rsid w:val="00EA704A"/>
    <w:rsid w:val="00EB0EDC"/>
    <w:rsid w:val="00EC0BF4"/>
    <w:rsid w:val="00EC12C3"/>
    <w:rsid w:val="00EC1B11"/>
    <w:rsid w:val="00EC41A1"/>
    <w:rsid w:val="00EC6EDE"/>
    <w:rsid w:val="00ED0B28"/>
    <w:rsid w:val="00ED1E16"/>
    <w:rsid w:val="00ED3A45"/>
    <w:rsid w:val="00ED6389"/>
    <w:rsid w:val="00ED7728"/>
    <w:rsid w:val="00ED798C"/>
    <w:rsid w:val="00ED7B15"/>
    <w:rsid w:val="00EE36B9"/>
    <w:rsid w:val="00EE6FBF"/>
    <w:rsid w:val="00EE7E6E"/>
    <w:rsid w:val="00EF14D4"/>
    <w:rsid w:val="00EF1F07"/>
    <w:rsid w:val="00EF2F19"/>
    <w:rsid w:val="00EF7C1F"/>
    <w:rsid w:val="00F0018A"/>
    <w:rsid w:val="00F0038D"/>
    <w:rsid w:val="00F00D14"/>
    <w:rsid w:val="00F01471"/>
    <w:rsid w:val="00F12B02"/>
    <w:rsid w:val="00F13478"/>
    <w:rsid w:val="00F141C0"/>
    <w:rsid w:val="00F14A6E"/>
    <w:rsid w:val="00F16082"/>
    <w:rsid w:val="00F167C1"/>
    <w:rsid w:val="00F20C31"/>
    <w:rsid w:val="00F22D13"/>
    <w:rsid w:val="00F23F5F"/>
    <w:rsid w:val="00F30F36"/>
    <w:rsid w:val="00F31F83"/>
    <w:rsid w:val="00F3399B"/>
    <w:rsid w:val="00F36A74"/>
    <w:rsid w:val="00F409C1"/>
    <w:rsid w:val="00F41E1A"/>
    <w:rsid w:val="00F42EB4"/>
    <w:rsid w:val="00F43F6C"/>
    <w:rsid w:val="00F44023"/>
    <w:rsid w:val="00F443BD"/>
    <w:rsid w:val="00F459D3"/>
    <w:rsid w:val="00F46723"/>
    <w:rsid w:val="00F47A55"/>
    <w:rsid w:val="00F47B15"/>
    <w:rsid w:val="00F50BC2"/>
    <w:rsid w:val="00F51A69"/>
    <w:rsid w:val="00F52F6D"/>
    <w:rsid w:val="00F545EF"/>
    <w:rsid w:val="00F54745"/>
    <w:rsid w:val="00F56A46"/>
    <w:rsid w:val="00F572FD"/>
    <w:rsid w:val="00F60E1A"/>
    <w:rsid w:val="00F63293"/>
    <w:rsid w:val="00F63B5A"/>
    <w:rsid w:val="00F63F26"/>
    <w:rsid w:val="00F64007"/>
    <w:rsid w:val="00F64F2F"/>
    <w:rsid w:val="00F65156"/>
    <w:rsid w:val="00F655B2"/>
    <w:rsid w:val="00F6635B"/>
    <w:rsid w:val="00F66E1B"/>
    <w:rsid w:val="00F67AE6"/>
    <w:rsid w:val="00F736A3"/>
    <w:rsid w:val="00F73B1A"/>
    <w:rsid w:val="00F73C9B"/>
    <w:rsid w:val="00F77498"/>
    <w:rsid w:val="00F812F8"/>
    <w:rsid w:val="00F83849"/>
    <w:rsid w:val="00F83E8C"/>
    <w:rsid w:val="00F84766"/>
    <w:rsid w:val="00F930F6"/>
    <w:rsid w:val="00F9475B"/>
    <w:rsid w:val="00F97E12"/>
    <w:rsid w:val="00FA0E50"/>
    <w:rsid w:val="00FA273C"/>
    <w:rsid w:val="00FA2CF5"/>
    <w:rsid w:val="00FA45E3"/>
    <w:rsid w:val="00FB064C"/>
    <w:rsid w:val="00FB5533"/>
    <w:rsid w:val="00FB5963"/>
    <w:rsid w:val="00FB5E33"/>
    <w:rsid w:val="00FC11F2"/>
    <w:rsid w:val="00FC30BC"/>
    <w:rsid w:val="00FC697A"/>
    <w:rsid w:val="00FD462D"/>
    <w:rsid w:val="00FD7797"/>
    <w:rsid w:val="00FE0310"/>
    <w:rsid w:val="00FE0670"/>
    <w:rsid w:val="00FE12B1"/>
    <w:rsid w:val="00FE26B2"/>
    <w:rsid w:val="00FE38C6"/>
    <w:rsid w:val="00FE7254"/>
    <w:rsid w:val="00FE755B"/>
    <w:rsid w:val="00FF1B7D"/>
    <w:rsid w:val="00FF1B8C"/>
    <w:rsid w:val="0537DF78"/>
    <w:rsid w:val="08159716"/>
    <w:rsid w:val="0BA15313"/>
    <w:rsid w:val="0E7F70AB"/>
    <w:rsid w:val="0EE520E8"/>
    <w:rsid w:val="11A0ECBD"/>
    <w:rsid w:val="1394B156"/>
    <w:rsid w:val="15047FB1"/>
    <w:rsid w:val="15864EB5"/>
    <w:rsid w:val="15F3EBD7"/>
    <w:rsid w:val="175A116E"/>
    <w:rsid w:val="17BB30AA"/>
    <w:rsid w:val="1861DD19"/>
    <w:rsid w:val="19578174"/>
    <w:rsid w:val="1BA8CD9F"/>
    <w:rsid w:val="200936E7"/>
    <w:rsid w:val="21894BE0"/>
    <w:rsid w:val="21CE415B"/>
    <w:rsid w:val="22504760"/>
    <w:rsid w:val="22E19750"/>
    <w:rsid w:val="2514B017"/>
    <w:rsid w:val="279435E7"/>
    <w:rsid w:val="2AD019E5"/>
    <w:rsid w:val="2BE233F5"/>
    <w:rsid w:val="2C3BE5CC"/>
    <w:rsid w:val="2CEC867C"/>
    <w:rsid w:val="2D331F9D"/>
    <w:rsid w:val="2D3F1A77"/>
    <w:rsid w:val="2D47DCF5"/>
    <w:rsid w:val="2FBBA9E8"/>
    <w:rsid w:val="31D3E676"/>
    <w:rsid w:val="3232BB50"/>
    <w:rsid w:val="341B9F81"/>
    <w:rsid w:val="3936E378"/>
    <w:rsid w:val="3A463BD3"/>
    <w:rsid w:val="3C1677CF"/>
    <w:rsid w:val="3C6C1AB7"/>
    <w:rsid w:val="3CF02849"/>
    <w:rsid w:val="3F644C1C"/>
    <w:rsid w:val="3FF264E1"/>
    <w:rsid w:val="40E2C37D"/>
    <w:rsid w:val="41001C7D"/>
    <w:rsid w:val="44C3E103"/>
    <w:rsid w:val="457B021E"/>
    <w:rsid w:val="46038A48"/>
    <w:rsid w:val="46E33487"/>
    <w:rsid w:val="474F5A2D"/>
    <w:rsid w:val="4819CAC4"/>
    <w:rsid w:val="490DDEDB"/>
    <w:rsid w:val="4C16315E"/>
    <w:rsid w:val="4D76C357"/>
    <w:rsid w:val="4D9B90AA"/>
    <w:rsid w:val="4E0B941E"/>
    <w:rsid w:val="4E28FBBE"/>
    <w:rsid w:val="4F1EF86B"/>
    <w:rsid w:val="511C6932"/>
    <w:rsid w:val="51C9271C"/>
    <w:rsid w:val="51CA5805"/>
    <w:rsid w:val="53B69E97"/>
    <w:rsid w:val="53D03A4A"/>
    <w:rsid w:val="5920E251"/>
    <w:rsid w:val="59466220"/>
    <w:rsid w:val="5A1D7A7C"/>
    <w:rsid w:val="5B17878D"/>
    <w:rsid w:val="5BA8881F"/>
    <w:rsid w:val="65774917"/>
    <w:rsid w:val="69D8288A"/>
    <w:rsid w:val="6B44BF7F"/>
    <w:rsid w:val="6F58E9AE"/>
    <w:rsid w:val="6FBAFA88"/>
    <w:rsid w:val="701566A2"/>
    <w:rsid w:val="70777307"/>
    <w:rsid w:val="70893F96"/>
    <w:rsid w:val="743CC202"/>
    <w:rsid w:val="745DA6C5"/>
    <w:rsid w:val="755DCF10"/>
    <w:rsid w:val="7691C35E"/>
    <w:rsid w:val="76ACAF90"/>
    <w:rsid w:val="77F41438"/>
    <w:rsid w:val="786CBA90"/>
    <w:rsid w:val="7912CD45"/>
    <w:rsid w:val="79CF28A8"/>
    <w:rsid w:val="7CDDD3CA"/>
    <w:rsid w:val="7DA08B84"/>
    <w:rsid w:val="7DFAF25B"/>
    <w:rsid w:val="7E855044"/>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unhideWhenUsed/>
    <w:rsid w:val="00114A03"/>
    <w:pPr>
      <w:spacing w:line="240" w:lineRule="auto"/>
    </w:pPr>
    <w:rPr>
      <w:szCs w:val="20"/>
    </w:rPr>
  </w:style>
  <w:style w:type="character" w:customStyle="1" w:styleId="CommentTextChar">
    <w:name w:val="Comment Text Char"/>
    <w:basedOn w:val="DefaultParagraphFont"/>
    <w:link w:val="CommentText"/>
    <w:uiPriority w:val="99"/>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styleId="Mention">
    <w:name w:val="Mention"/>
    <w:basedOn w:val="DefaultParagraphFont"/>
    <w:uiPriority w:val="99"/>
    <w:unhideWhenUsed/>
    <w:rsid w:val="00744B8D"/>
    <w:rPr>
      <w:color w:val="2B579A"/>
      <w:shd w:val="clear" w:color="auto" w:fill="E6E6E6"/>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 w:type="character" w:styleId="UnresolvedMention">
    <w:name w:val="Unresolved Mention"/>
    <w:basedOn w:val="DefaultParagraphFont"/>
    <w:uiPriority w:val="99"/>
    <w:semiHidden/>
    <w:unhideWhenUsed/>
    <w:rsid w:val="00DF5D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2ac9555d37a0430f"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742DA-5BA2-41D1-8ACF-74D9EC086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484</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2022-08-22T10:55:00Z</dcterms:created>
  <dcterms:modified xsi:type="dcterms:W3CDTF">2022-08-22T10:55:00Z</dcterms:modified>
</cp:coreProperties>
</file>