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27A61" w14:textId="77777777" w:rsidR="001D6793" w:rsidRPr="00DE72F6" w:rsidRDefault="001D6793" w:rsidP="001D6793">
      <w:pPr>
        <w:pStyle w:val="Naslov11"/>
      </w:pPr>
      <w:r w:rsidRPr="00DE72F6">
        <w:t>TEKOČA GOSPODARSKA GIBANJA</w:t>
      </w:r>
    </w:p>
    <w:p w14:paraId="069DD334" w14:textId="53179E7F" w:rsidR="001D6793" w:rsidRDefault="00FA45E3" w:rsidP="001D6793">
      <w:pPr>
        <w:pStyle w:val="Naslov21"/>
      </w:pPr>
      <w:r>
        <w:t xml:space="preserve">od </w:t>
      </w:r>
      <w:r w:rsidR="00A20437">
        <w:t>9</w:t>
      </w:r>
      <w:r w:rsidR="001D6793">
        <w:t xml:space="preserve">. do </w:t>
      </w:r>
      <w:r w:rsidR="00A20437">
        <w:t>1</w:t>
      </w:r>
      <w:r w:rsidR="00FE12B1">
        <w:t>2</w:t>
      </w:r>
      <w:r w:rsidR="001D6793">
        <w:t xml:space="preserve">. </w:t>
      </w:r>
      <w:r w:rsidR="00FE12B1">
        <w:t>febru</w:t>
      </w:r>
      <w:r>
        <w:t>ar</w:t>
      </w:r>
      <w:r w:rsidR="001D6793">
        <w:t>j</w:t>
      </w:r>
      <w:r>
        <w:t>a</w:t>
      </w:r>
      <w:r w:rsidR="001D6793">
        <w:t xml:space="preserve"> 20</w:t>
      </w:r>
      <w:r w:rsidR="00A20437">
        <w:t>21</w:t>
      </w:r>
    </w:p>
    <w:p w14:paraId="6FBC1E05" w14:textId="77777777" w:rsidR="00DF4F0B" w:rsidRDefault="00DF4F0B"/>
    <w:p w14:paraId="1ED8A57F" w14:textId="30AFD4F0" w:rsidR="007D0791" w:rsidRPr="0026694E" w:rsidRDefault="00046907" w:rsidP="007D0791">
      <w:pPr>
        <w:tabs>
          <w:tab w:val="left" w:pos="580"/>
        </w:tabs>
        <w:rPr>
          <w:szCs w:val="20"/>
        </w:rPr>
      </w:pPr>
      <w:bookmarkStart w:id="0" w:name="_Hlk54096721"/>
      <w:r>
        <w:t xml:space="preserve">Aktivnost v izvozno usmerjenem delu gospodarstva se je v zadnjem četrtletju lani nadalje povečala, proizvodnja predelovalnih dejavnosti in izvoz blaga sta dosegla </w:t>
      </w:r>
      <w:proofErr w:type="spellStart"/>
      <w:r>
        <w:t>predkrizne</w:t>
      </w:r>
      <w:proofErr w:type="spellEnd"/>
      <w:r>
        <w:t xml:space="preserve"> ravni iz zadnjega </w:t>
      </w:r>
      <w:r w:rsidRPr="00D4127F">
        <w:t>četrtletja 2019. Predvsem zaradi manjšega trošenja gospodinjstev</w:t>
      </w:r>
      <w:r>
        <w:t xml:space="preserve"> </w:t>
      </w:r>
      <w:r w:rsidRPr="00D4127F">
        <w:t xml:space="preserve">je konec lanskega leta </w:t>
      </w:r>
      <w:r w:rsidRPr="00DE7772">
        <w:t>zastalo o</w:t>
      </w:r>
      <w:r w:rsidRPr="00DE7772">
        <w:rPr>
          <w:bCs/>
        </w:rPr>
        <w:t xml:space="preserve">krevanje blagovnega uvoza. Nadaljevanje </w:t>
      </w:r>
      <w:r>
        <w:rPr>
          <w:bCs/>
        </w:rPr>
        <w:t xml:space="preserve">razmeroma </w:t>
      </w:r>
      <w:r w:rsidRPr="00DE7772">
        <w:rPr>
          <w:bCs/>
        </w:rPr>
        <w:t xml:space="preserve">ugodnih gibanj izvozno usmerjenega dela gospodarstva </w:t>
      </w:r>
      <w:r>
        <w:rPr>
          <w:bCs/>
        </w:rPr>
        <w:t xml:space="preserve">tudi </w:t>
      </w:r>
      <w:r w:rsidRPr="00DE7772">
        <w:rPr>
          <w:bCs/>
        </w:rPr>
        <w:t xml:space="preserve">na začetku </w:t>
      </w:r>
      <w:r>
        <w:rPr>
          <w:bCs/>
        </w:rPr>
        <w:t xml:space="preserve">letošnjega </w:t>
      </w:r>
      <w:r w:rsidRPr="00DE7772">
        <w:rPr>
          <w:bCs/>
        </w:rPr>
        <w:t xml:space="preserve">leta </w:t>
      </w:r>
      <w:r>
        <w:rPr>
          <w:bCs/>
        </w:rPr>
        <w:t>nakazujejo</w:t>
      </w:r>
      <w:r w:rsidRPr="00DE7772">
        <w:rPr>
          <w:bCs/>
        </w:rPr>
        <w:t xml:space="preserve"> podatki o porabi elektrike in prometu tovornih vozil na slovenskih </w:t>
      </w:r>
      <w:r w:rsidRPr="00F7758A">
        <w:rPr>
          <w:bCs/>
        </w:rPr>
        <w:t xml:space="preserve">avtocestah, ki sta bila v začetku februarja na podobni ravni kot pred letom. Z </w:t>
      </w:r>
      <w:r w:rsidRPr="00F7758A">
        <w:rPr>
          <w:rFonts w:cs="Tms Rmn"/>
          <w:color w:val="000000"/>
          <w:szCs w:val="20"/>
        </w:rPr>
        <w:t xml:space="preserve">odprtjem nekaterih prodajaln in storitev se je konec januarja in v začetku februarja zmanjšal tudi medletni padec davčnega prometa v storitvenih dejavnostih. </w:t>
      </w:r>
      <w:r w:rsidRPr="00F7758A">
        <w:rPr>
          <w:bCs/>
        </w:rPr>
        <w:t>Po sezonskem</w:t>
      </w:r>
      <w:r w:rsidRPr="00DE7772">
        <w:rPr>
          <w:bCs/>
        </w:rPr>
        <w:t xml:space="preserve"> povečanju konec</w:t>
      </w:r>
      <w:r>
        <w:rPr>
          <w:bCs/>
        </w:rPr>
        <w:t xml:space="preserve"> lanskega in v začetku letošnjega leta pa se je v prvi polovici februarja sezonsko zmanjšalo število brezposelnih</w:t>
      </w:r>
      <w:r w:rsidR="00881286">
        <w:rPr>
          <w:bCs/>
        </w:rPr>
        <w:t>.</w:t>
      </w:r>
    </w:p>
    <w:bookmarkEnd w:id="0"/>
    <w:p w14:paraId="7851C064" w14:textId="77777777" w:rsidR="00FA45E3" w:rsidRDefault="00FA45E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06BFB804" w14:textId="77777777" w:rsidTr="00AE3498">
        <w:trPr>
          <w:trHeight w:val="207"/>
        </w:trPr>
        <w:tc>
          <w:tcPr>
            <w:tcW w:w="4819" w:type="dxa"/>
            <w:tcBorders>
              <w:bottom w:val="single" w:sz="4" w:space="0" w:color="auto"/>
            </w:tcBorders>
            <w:tcMar>
              <w:left w:w="0" w:type="dxa"/>
            </w:tcMar>
          </w:tcPr>
          <w:p w14:paraId="734EB290" w14:textId="6873AA8F" w:rsidR="00363E63" w:rsidRPr="007A0B59" w:rsidRDefault="00883A08" w:rsidP="00731B6F">
            <w:pPr>
              <w:pStyle w:val="Naslov31"/>
              <w:jc w:val="left"/>
            </w:pPr>
            <w:r>
              <w:t>Predelovalne dejavnosti, december 2020</w:t>
            </w:r>
          </w:p>
        </w:tc>
        <w:tc>
          <w:tcPr>
            <w:tcW w:w="4820" w:type="dxa"/>
            <w:gridSpan w:val="2"/>
            <w:tcBorders>
              <w:bottom w:val="single" w:sz="4" w:space="0" w:color="auto"/>
            </w:tcBorders>
          </w:tcPr>
          <w:p w14:paraId="2D25306E" w14:textId="77777777" w:rsidR="00363E63" w:rsidRPr="007A0B59" w:rsidRDefault="00363E63" w:rsidP="006C2117">
            <w:pPr>
              <w:pStyle w:val="Naslov31"/>
            </w:pPr>
          </w:p>
        </w:tc>
      </w:tr>
      <w:tr w:rsidR="00FA45E3" w14:paraId="0F919B4C" w14:textId="77777777" w:rsidTr="00946C4C">
        <w:trPr>
          <w:trHeight w:val="1134"/>
        </w:trPr>
        <w:tc>
          <w:tcPr>
            <w:tcW w:w="4982" w:type="dxa"/>
            <w:gridSpan w:val="2"/>
            <w:tcBorders>
              <w:top w:val="single" w:sz="4" w:space="0" w:color="auto"/>
            </w:tcBorders>
            <w:tcMar>
              <w:left w:w="0" w:type="dxa"/>
            </w:tcMar>
          </w:tcPr>
          <w:p w14:paraId="040332F2" w14:textId="0B8413BC" w:rsidR="00FA45E3" w:rsidRDefault="005F2C0A" w:rsidP="00F35405">
            <w:pPr>
              <w:pStyle w:val="ListParagraph"/>
              <w:ind w:left="0"/>
            </w:pPr>
            <w:r>
              <w:rPr>
                <w:noProof/>
              </w:rPr>
              <w:drawing>
                <wp:inline distT="0" distB="0" distL="0" distR="0" wp14:anchorId="48F77AD2" wp14:editId="64F5BB28">
                  <wp:extent cx="3092400" cy="25308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9C617F4" w14:textId="24C7AD77" w:rsidR="00FA45E3" w:rsidRPr="00DF4F0B" w:rsidRDefault="00A03DE0" w:rsidP="00946C4C">
            <w:r w:rsidRPr="00A03DE0">
              <w:rPr>
                <w:b/>
              </w:rPr>
              <w:t xml:space="preserve">Proizvodnja predelovalnih dejavnosti je z nadaljnjim povečanjem v zadnjem četrtletju lanskega leta okrevala na </w:t>
            </w:r>
            <w:proofErr w:type="spellStart"/>
            <w:r w:rsidRPr="00A03DE0">
              <w:rPr>
                <w:b/>
              </w:rPr>
              <w:t>predkrizno</w:t>
            </w:r>
            <w:proofErr w:type="spellEnd"/>
            <w:r w:rsidRPr="00A03DE0">
              <w:rPr>
                <w:b/>
              </w:rPr>
              <w:t xml:space="preserve"> raven. </w:t>
            </w:r>
            <w:r w:rsidRPr="00A03DE0">
              <w:t xml:space="preserve">Krepitev proizvodnje se je sicer v zadnjem četrtletju prekinila v visoko (v prvem valu epidemije najmanj prizadetih) in nizko tehnološko zahtevnih panogah, a se je nadalje okrepila v srednje tehnološko zahtevnih panogah. Slednje so tako presegle ravni iz enakega obdobja </w:t>
            </w:r>
            <w:r w:rsidR="00174890">
              <w:t>pred</w:t>
            </w:r>
            <w:r w:rsidRPr="00A03DE0">
              <w:t>lani. Kljub močni krepitvi v drugi polovici leta je bila proizvodnja srednje visoko in srednje nizko tehnološko zahtevnih panog v letu 2020 v primerjavi s predhodnim letom nižja v vseh panogah, najbolj pri motornih vozilih in v kovinski industriji. Nižja je bila tudi v nizko tehnološko zahtevnih panogah (z izjemo lesne industrije). Visoko tehnološko zahtevne panoge so ostale edine, ki so v letu 2020 medletno povečale proizvodnjo (kljub skromnejšim medletnim rezultatom farmacevtske industrije v drugi polovici leta</w:t>
            </w:r>
            <w:r>
              <w:t>)</w:t>
            </w:r>
            <w:r w:rsidR="00946C4C">
              <w:t>.</w:t>
            </w:r>
          </w:p>
        </w:tc>
      </w:tr>
    </w:tbl>
    <w:p w14:paraId="5FFF7A2A" w14:textId="77777777" w:rsidR="00EE7E6E" w:rsidRDefault="00EE7E6E" w:rsidP="001F51CD">
      <w:pPr>
        <w:tabs>
          <w:tab w:val="left" w:pos="580"/>
        </w:tabs>
      </w:pPr>
    </w:p>
    <w:p w14:paraId="30EA7B82" w14:textId="77777777" w:rsidR="0030689B" w:rsidRDefault="0030689B">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5DF1605F" w14:textId="77777777" w:rsidTr="00AC2B70">
        <w:trPr>
          <w:trHeight w:val="207"/>
        </w:trPr>
        <w:tc>
          <w:tcPr>
            <w:tcW w:w="4819" w:type="dxa"/>
            <w:tcBorders>
              <w:bottom w:val="single" w:sz="4" w:space="0" w:color="auto"/>
            </w:tcBorders>
            <w:tcMar>
              <w:left w:w="0" w:type="dxa"/>
            </w:tcMar>
          </w:tcPr>
          <w:p w14:paraId="66FE8901" w14:textId="4B98686A" w:rsidR="00363E63" w:rsidRPr="006C2117" w:rsidRDefault="00883A08" w:rsidP="00731B6F">
            <w:pPr>
              <w:pStyle w:val="Naslov31"/>
              <w:jc w:val="left"/>
            </w:pPr>
            <w:r>
              <w:lastRenderedPageBreak/>
              <w:t>Izvoz in uvoz blaga, december 2020</w:t>
            </w:r>
          </w:p>
        </w:tc>
        <w:tc>
          <w:tcPr>
            <w:tcW w:w="4820" w:type="dxa"/>
            <w:gridSpan w:val="2"/>
            <w:tcBorders>
              <w:bottom w:val="single" w:sz="4" w:space="0" w:color="auto"/>
            </w:tcBorders>
          </w:tcPr>
          <w:p w14:paraId="4DDACCD8" w14:textId="77777777" w:rsidR="00363E63" w:rsidRPr="006C2117" w:rsidRDefault="00363E63" w:rsidP="00EB0D39">
            <w:pPr>
              <w:pStyle w:val="Naslov31"/>
            </w:pPr>
          </w:p>
        </w:tc>
      </w:tr>
      <w:tr w:rsidR="00652795" w14:paraId="79DD09C9" w14:textId="77777777" w:rsidTr="00EB0D39">
        <w:trPr>
          <w:trHeight w:val="1134"/>
        </w:trPr>
        <w:tc>
          <w:tcPr>
            <w:tcW w:w="4982" w:type="dxa"/>
            <w:gridSpan w:val="2"/>
            <w:tcBorders>
              <w:top w:val="single" w:sz="4" w:space="0" w:color="auto"/>
            </w:tcBorders>
            <w:tcMar>
              <w:left w:w="0" w:type="dxa"/>
            </w:tcMar>
          </w:tcPr>
          <w:p w14:paraId="100AF78E" w14:textId="725B1A50" w:rsidR="00652795" w:rsidRDefault="005F2C0A" w:rsidP="00EB0D39">
            <w:pPr>
              <w:pStyle w:val="ListParagraph"/>
              <w:ind w:left="0"/>
            </w:pPr>
            <w:r>
              <w:rPr>
                <w:noProof/>
              </w:rPr>
              <w:drawing>
                <wp:inline distT="0" distB="0" distL="0" distR="0" wp14:anchorId="68DEA8B7" wp14:editId="2C0D6B5F">
                  <wp:extent cx="3006000" cy="2530800"/>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6000" cy="2530800"/>
                          </a:xfrm>
                          <a:prstGeom prst="rect">
                            <a:avLst/>
                          </a:prstGeom>
                          <a:noFill/>
                        </pic:spPr>
                      </pic:pic>
                    </a:graphicData>
                  </a:graphic>
                </wp:inline>
              </w:drawing>
            </w:r>
          </w:p>
        </w:tc>
        <w:tc>
          <w:tcPr>
            <w:tcW w:w="4657" w:type="dxa"/>
            <w:tcBorders>
              <w:top w:val="single" w:sz="4" w:space="0" w:color="auto"/>
            </w:tcBorders>
            <w:tcMar>
              <w:left w:w="284" w:type="dxa"/>
            </w:tcMar>
          </w:tcPr>
          <w:p w14:paraId="0FC7AA4D" w14:textId="230805F2" w:rsidR="00652795" w:rsidRPr="00DF4F0B" w:rsidRDefault="00A03DE0" w:rsidP="00EB0D39">
            <w:r w:rsidRPr="00A03DE0">
              <w:rPr>
                <w:b/>
              </w:rPr>
              <w:t xml:space="preserve">Okrevanje blagovnega izvoza se je nadaljevalo tudi v zadnjem četrtletju lanskega leta, okrevanje uvoza pa je zastalo. </w:t>
            </w:r>
            <w:r w:rsidRPr="00A03DE0">
              <w:rPr>
                <w:bCs/>
              </w:rPr>
              <w:t xml:space="preserve">Ponovni razmah epidemije in sprejetje zajezitvenih ukrepov v zadnjem četrtletju nista vidneje vplivala na izvozno aktivnost. Izvoz v države EU je namreč po izrazitem zmanjšanju spomladi do konca leta 2020 okreval na </w:t>
            </w:r>
            <w:proofErr w:type="spellStart"/>
            <w:r w:rsidRPr="00A03DE0">
              <w:rPr>
                <w:bCs/>
              </w:rPr>
              <w:t>predkrizno</w:t>
            </w:r>
            <w:proofErr w:type="spellEnd"/>
            <w:r w:rsidRPr="00A03DE0">
              <w:rPr>
                <w:bCs/>
              </w:rPr>
              <w:t xml:space="preserve"> raven. Okrevanje je bilo opazneje pri večini glavnih skupin proizvodov, zlasti pri proizvodih za vmesno potrošnjo</w:t>
            </w:r>
            <w:r w:rsidRPr="00A03DE0">
              <w:rPr>
                <w:vertAlign w:val="superscript"/>
              </w:rPr>
              <w:footnoteReference w:id="1"/>
            </w:r>
            <w:r w:rsidRPr="00A03DE0">
              <w:rPr>
                <w:bCs/>
              </w:rPr>
              <w:t>. V povprečju leta 2020 je bil izvoz nižji za 7,7 %. Okrevanje uvoza je v zadnjem četrtletju zastalo, kar je povezano predvsem z upadom zasebne potrošnje v Sloveniji zaradi zajezitvenih ukrepov. S tem je uvoz iz držav EU v celotnem letu upadel za 11,7 %. Izvozna pričakovanja so se januarja še nekoliko izboljšala, kar kaže na nadaljevanje okrevanja izvoza tudi v začetku letošnjega leta</w:t>
            </w:r>
            <w:r w:rsidR="00652795">
              <w:t>.</w:t>
            </w:r>
          </w:p>
        </w:tc>
      </w:tr>
      <w:tr w:rsidR="00363E63" w14:paraId="15FC4CD5" w14:textId="77777777" w:rsidTr="0058360C">
        <w:trPr>
          <w:trHeight w:val="207"/>
        </w:trPr>
        <w:tc>
          <w:tcPr>
            <w:tcW w:w="4819" w:type="dxa"/>
            <w:tcBorders>
              <w:bottom w:val="single" w:sz="4" w:space="0" w:color="auto"/>
            </w:tcBorders>
            <w:tcMar>
              <w:left w:w="0" w:type="dxa"/>
            </w:tcMar>
          </w:tcPr>
          <w:p w14:paraId="58F36083" w14:textId="77777777" w:rsidR="00374A2B" w:rsidRDefault="00374A2B" w:rsidP="00731B6F">
            <w:pPr>
              <w:pStyle w:val="Naslov31"/>
              <w:jc w:val="left"/>
            </w:pPr>
          </w:p>
          <w:p w14:paraId="2FCD5E9B" w14:textId="06ED4EC4" w:rsidR="00363E63" w:rsidRPr="007A0B59" w:rsidRDefault="00883A08" w:rsidP="00731B6F">
            <w:pPr>
              <w:pStyle w:val="Naslov31"/>
              <w:jc w:val="left"/>
            </w:pPr>
            <w:r>
              <w:t>Poraba elektrike</w:t>
            </w:r>
            <w:r w:rsidRPr="00FF2FCA">
              <w:t>, februar 2021</w:t>
            </w:r>
          </w:p>
        </w:tc>
        <w:tc>
          <w:tcPr>
            <w:tcW w:w="4820" w:type="dxa"/>
            <w:gridSpan w:val="2"/>
            <w:tcBorders>
              <w:bottom w:val="single" w:sz="4" w:space="0" w:color="auto"/>
            </w:tcBorders>
          </w:tcPr>
          <w:p w14:paraId="74B31A13" w14:textId="77777777" w:rsidR="00363E63" w:rsidRPr="007A0B59" w:rsidRDefault="00363E63" w:rsidP="0058360C">
            <w:pPr>
              <w:pStyle w:val="Naslov31"/>
            </w:pPr>
          </w:p>
        </w:tc>
      </w:tr>
      <w:tr w:rsidR="00363E63" w14:paraId="3270D393" w14:textId="77777777" w:rsidTr="0058360C">
        <w:trPr>
          <w:trHeight w:val="1134"/>
        </w:trPr>
        <w:tc>
          <w:tcPr>
            <w:tcW w:w="4982" w:type="dxa"/>
            <w:gridSpan w:val="2"/>
            <w:tcBorders>
              <w:top w:val="single" w:sz="4" w:space="0" w:color="auto"/>
            </w:tcBorders>
            <w:tcMar>
              <w:left w:w="0" w:type="dxa"/>
            </w:tcMar>
          </w:tcPr>
          <w:p w14:paraId="0B1C39A9" w14:textId="15EBC8F4" w:rsidR="00363E63" w:rsidRDefault="004820B7" w:rsidP="0058360C">
            <w:pPr>
              <w:pStyle w:val="ListParagraph"/>
              <w:ind w:left="0"/>
            </w:pPr>
            <w:r>
              <w:rPr>
                <w:noProof/>
              </w:rPr>
              <w:drawing>
                <wp:inline distT="0" distB="0" distL="0" distR="0" wp14:anchorId="1A9A8B43" wp14:editId="1188EDFE">
                  <wp:extent cx="3088800" cy="252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tcBorders>
              <w:top w:val="single" w:sz="4" w:space="0" w:color="auto"/>
            </w:tcBorders>
            <w:tcMar>
              <w:left w:w="284" w:type="dxa"/>
            </w:tcMar>
          </w:tcPr>
          <w:p w14:paraId="54DCB74C" w14:textId="6019F2CD" w:rsidR="00363E63" w:rsidRPr="00DF4F0B" w:rsidRDefault="00FF2FCA" w:rsidP="0058360C">
            <w:r w:rsidRPr="00FF2FCA">
              <w:rPr>
                <w:b/>
                <w:bCs/>
              </w:rPr>
              <w:t xml:space="preserve">Poraba elektrike v Sloveniji je bila v prvem tednu februarja </w:t>
            </w:r>
            <w:r w:rsidR="00197586">
              <w:rPr>
                <w:b/>
                <w:bCs/>
              </w:rPr>
              <w:t xml:space="preserve">enaka </w:t>
            </w:r>
            <w:r w:rsidR="00174890">
              <w:rPr>
                <w:b/>
                <w:bCs/>
              </w:rPr>
              <w:t>kot v tem obdobju</w:t>
            </w:r>
            <w:r w:rsidRPr="00FF2FCA">
              <w:rPr>
                <w:b/>
                <w:bCs/>
              </w:rPr>
              <w:t xml:space="preserve"> lani. </w:t>
            </w:r>
            <w:r w:rsidRPr="00FF2FCA">
              <w:t xml:space="preserve">Med našimi najpomembnejšimi trgovinskimi partnericami je imela, kot že ves čas drugega vala epidemije, največji medletni upad porabe </w:t>
            </w:r>
            <w:r w:rsidRPr="00174890">
              <w:t xml:space="preserve">Avstrija (8 %). Nižjo porabo od lanske (4 %) je </w:t>
            </w:r>
            <w:r w:rsidRPr="00FF2FCA">
              <w:t>beležila tudi Nemčija. Drugje je poraba presegala lansko, v Franciji in na Hrvaškem za 2</w:t>
            </w:r>
            <w:r>
              <w:t> </w:t>
            </w:r>
            <w:r w:rsidRPr="00FF2FCA">
              <w:t>%, v Italiji pa za 4</w:t>
            </w:r>
            <w:r>
              <w:t> </w:t>
            </w:r>
            <w:r w:rsidRPr="00FF2FCA">
              <w:t>%.</w:t>
            </w:r>
          </w:p>
        </w:tc>
      </w:tr>
    </w:tbl>
    <w:p w14:paraId="2D7176A2" w14:textId="77777777" w:rsidR="00363E63" w:rsidRDefault="00363E63" w:rsidP="00363E63">
      <w:pPr>
        <w:tabs>
          <w:tab w:val="left" w:pos="580"/>
        </w:tabs>
      </w:pPr>
    </w:p>
    <w:p w14:paraId="089E5CA8" w14:textId="77777777" w:rsidR="0030689B" w:rsidRDefault="0030689B">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531"/>
        <w:gridCol w:w="2126"/>
      </w:tblGrid>
      <w:tr w:rsidR="00363E63" w14:paraId="17E1B550" w14:textId="77777777" w:rsidTr="00141A63">
        <w:trPr>
          <w:trHeight w:val="207"/>
        </w:trPr>
        <w:tc>
          <w:tcPr>
            <w:tcW w:w="7513" w:type="dxa"/>
            <w:gridSpan w:val="2"/>
            <w:tcBorders>
              <w:bottom w:val="single" w:sz="4" w:space="0" w:color="auto"/>
            </w:tcBorders>
            <w:tcMar>
              <w:left w:w="0" w:type="dxa"/>
            </w:tcMar>
          </w:tcPr>
          <w:p w14:paraId="74E10295" w14:textId="2E90EB44" w:rsidR="00363E63" w:rsidRPr="006C2117" w:rsidRDefault="00883A08" w:rsidP="00731B6F">
            <w:pPr>
              <w:pStyle w:val="Naslov31"/>
              <w:jc w:val="left"/>
            </w:pPr>
            <w:r>
              <w:lastRenderedPageBreak/>
              <w:t>Pr</w:t>
            </w:r>
            <w:r w:rsidRPr="004B2F61">
              <w:t xml:space="preserve">omet elektronsko </w:t>
            </w:r>
            <w:proofErr w:type="spellStart"/>
            <w:r w:rsidRPr="004B2F61">
              <w:t>cestninjenih</w:t>
            </w:r>
            <w:proofErr w:type="spellEnd"/>
            <w:r w:rsidRPr="004B2F61">
              <w:t xml:space="preserve"> vozil </w:t>
            </w:r>
            <w:r>
              <w:t>na slovenskih avtocestah</w:t>
            </w:r>
            <w:r w:rsidRPr="00832288">
              <w:t>, februar 2021</w:t>
            </w:r>
          </w:p>
        </w:tc>
        <w:tc>
          <w:tcPr>
            <w:tcW w:w="2126" w:type="dxa"/>
            <w:tcBorders>
              <w:bottom w:val="single" w:sz="4" w:space="0" w:color="auto"/>
            </w:tcBorders>
          </w:tcPr>
          <w:p w14:paraId="772D173F" w14:textId="77777777" w:rsidR="00363E63" w:rsidRPr="006C2117" w:rsidRDefault="00363E63" w:rsidP="0058360C">
            <w:pPr>
              <w:pStyle w:val="Naslov31"/>
            </w:pPr>
          </w:p>
        </w:tc>
      </w:tr>
      <w:tr w:rsidR="00363E63" w14:paraId="03A45C4E" w14:textId="77777777" w:rsidTr="0058360C">
        <w:trPr>
          <w:trHeight w:val="1134"/>
        </w:trPr>
        <w:tc>
          <w:tcPr>
            <w:tcW w:w="4982" w:type="dxa"/>
            <w:tcBorders>
              <w:top w:val="single" w:sz="4" w:space="0" w:color="auto"/>
            </w:tcBorders>
            <w:tcMar>
              <w:left w:w="0" w:type="dxa"/>
            </w:tcMar>
          </w:tcPr>
          <w:p w14:paraId="48F5876B" w14:textId="0E1D037B" w:rsidR="00363E63" w:rsidRDefault="00525D8A" w:rsidP="0058360C">
            <w:pPr>
              <w:pStyle w:val="ListParagraph"/>
              <w:ind w:left="0"/>
            </w:pPr>
            <w:r>
              <w:rPr>
                <w:noProof/>
              </w:rPr>
              <w:drawing>
                <wp:inline distT="0" distB="0" distL="0" distR="0" wp14:anchorId="12859CAA" wp14:editId="0A1B326B">
                  <wp:extent cx="3092400" cy="25308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E58E70B" w14:textId="0841FD8B" w:rsidR="00363E63" w:rsidRPr="00DF4F0B" w:rsidRDefault="00046907" w:rsidP="0058360C">
            <w:r w:rsidRPr="00D5559C">
              <w:rPr>
                <w:b/>
                <w:bCs/>
              </w:rPr>
              <w:t>Promet tovornih vozil na slovenskih avtocestah</w:t>
            </w:r>
            <w:r>
              <w:rPr>
                <w:rStyle w:val="FootnoteReference"/>
                <w:b/>
                <w:bCs/>
              </w:rPr>
              <w:footnoteReference w:id="2"/>
            </w:r>
            <w:r w:rsidRPr="00D5559C">
              <w:rPr>
                <w:b/>
                <w:bCs/>
              </w:rPr>
              <w:t xml:space="preserve">  </w:t>
            </w:r>
            <w:r>
              <w:rPr>
                <w:b/>
                <w:bCs/>
              </w:rPr>
              <w:t xml:space="preserve"> je bil v prvem tednu februarja skoraj tolikšen kot v enakem obdobju lani.</w:t>
            </w:r>
            <w:r>
              <w:t xml:space="preserve"> V tednu med 1. in 7. februarjem je bil medletno nižji za 1 %. Promet domačih vozil je bil večji za 3 %, promet tujih pa manjši za 4 %. Zmanjšanje medletnega zaostanka v začetku februarja deloma povezujemo z različnim nastopom praznika in razporeditvijo prometa okoli njega.</w:t>
            </w:r>
            <w:r>
              <w:rPr>
                <w:rStyle w:val="FootnoteReference"/>
              </w:rPr>
              <w:footnoteReference w:id="3"/>
            </w:r>
            <w:r w:rsidRPr="005E7EE9">
              <w:t xml:space="preserve"> </w:t>
            </w:r>
            <w:r>
              <w:t>Nekaj znižanja pri tujih vozilih lahko znova pripišemo tudi slabšim vremenskim razmeram v nekaterih bližnjih državah, povečanje prometa domačih vozil pa delno povezujemo tudi z najavami o odpiranju trgovin. M</w:t>
            </w:r>
            <w:r w:rsidRPr="005E7EE9">
              <w:t xml:space="preserve">anjši medletni upad prometa tovornih vozil </w:t>
            </w:r>
            <w:r>
              <w:t>med</w:t>
            </w:r>
            <w:r w:rsidRPr="005E7EE9">
              <w:t xml:space="preserve"> drug</w:t>
            </w:r>
            <w:r>
              <w:t>im</w:t>
            </w:r>
            <w:r w:rsidRPr="005E7EE9">
              <w:t xml:space="preserve"> epidemiološk</w:t>
            </w:r>
            <w:r>
              <w:t>im</w:t>
            </w:r>
            <w:r w:rsidRPr="005E7EE9">
              <w:t xml:space="preserve"> val</w:t>
            </w:r>
            <w:r>
              <w:t>om</w:t>
            </w:r>
            <w:r w:rsidRPr="005E7EE9">
              <w:t xml:space="preserve"> </w:t>
            </w:r>
            <w:r>
              <w:t>je predvsem posledica</w:t>
            </w:r>
            <w:r w:rsidRPr="005E7EE9">
              <w:t xml:space="preserve"> okrevanj</w:t>
            </w:r>
            <w:r>
              <w:t>a</w:t>
            </w:r>
            <w:r w:rsidRPr="005E7EE9">
              <w:t xml:space="preserve"> industrije</w:t>
            </w:r>
            <w:r>
              <w:t>, negativni vpliv ukrepov v storitvah na promet tovornih vozil pa ni bil velik</w:t>
            </w:r>
            <w:r w:rsidR="00832288">
              <w:t>.</w:t>
            </w:r>
          </w:p>
        </w:tc>
      </w:tr>
    </w:tbl>
    <w:p w14:paraId="5375BE81" w14:textId="0E050071" w:rsidR="00363E63" w:rsidRDefault="00363E6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0689B" w14:paraId="72CAB56D" w14:textId="77777777" w:rsidTr="00D01612">
        <w:trPr>
          <w:trHeight w:val="207"/>
        </w:trPr>
        <w:tc>
          <w:tcPr>
            <w:tcW w:w="4819" w:type="dxa"/>
            <w:tcBorders>
              <w:bottom w:val="single" w:sz="4" w:space="0" w:color="auto"/>
            </w:tcBorders>
            <w:tcMar>
              <w:left w:w="0" w:type="dxa"/>
            </w:tcMar>
          </w:tcPr>
          <w:p w14:paraId="42D2B4A9" w14:textId="77777777" w:rsidR="0030689B" w:rsidRPr="006C2117" w:rsidRDefault="0030689B" w:rsidP="00D01612">
            <w:pPr>
              <w:pStyle w:val="Naslov31"/>
              <w:jc w:val="left"/>
            </w:pPr>
            <w:r>
              <w:t>Davčno potrjevanje računov</w:t>
            </w:r>
            <w:r w:rsidRPr="004820B7">
              <w:t>, februar</w:t>
            </w:r>
            <w:r>
              <w:t xml:space="preserve"> 2021</w:t>
            </w:r>
          </w:p>
        </w:tc>
        <w:tc>
          <w:tcPr>
            <w:tcW w:w="4820" w:type="dxa"/>
            <w:gridSpan w:val="2"/>
            <w:tcBorders>
              <w:bottom w:val="single" w:sz="4" w:space="0" w:color="auto"/>
            </w:tcBorders>
          </w:tcPr>
          <w:p w14:paraId="286982C6" w14:textId="77777777" w:rsidR="0030689B" w:rsidRPr="006C2117" w:rsidRDefault="0030689B" w:rsidP="00D01612">
            <w:pPr>
              <w:pStyle w:val="Naslov31"/>
            </w:pPr>
          </w:p>
        </w:tc>
      </w:tr>
      <w:tr w:rsidR="0030689B" w14:paraId="7E30A676" w14:textId="77777777" w:rsidTr="00D01612">
        <w:trPr>
          <w:trHeight w:val="1134"/>
        </w:trPr>
        <w:tc>
          <w:tcPr>
            <w:tcW w:w="4982" w:type="dxa"/>
            <w:gridSpan w:val="2"/>
            <w:tcBorders>
              <w:top w:val="single" w:sz="4" w:space="0" w:color="auto"/>
            </w:tcBorders>
            <w:tcMar>
              <w:left w:w="0" w:type="dxa"/>
            </w:tcMar>
          </w:tcPr>
          <w:p w14:paraId="659F0C15" w14:textId="77777777" w:rsidR="0030689B" w:rsidRDefault="0030689B" w:rsidP="00D01612">
            <w:pPr>
              <w:pStyle w:val="ListParagraph"/>
              <w:ind w:left="0"/>
            </w:pPr>
            <w:r>
              <w:rPr>
                <w:noProof/>
              </w:rPr>
              <w:drawing>
                <wp:inline distT="0" distB="0" distL="0" distR="0" wp14:anchorId="2B6F089C" wp14:editId="5DAA195E">
                  <wp:extent cx="3092400" cy="25308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19F7AA4" w14:textId="16CCDFC4" w:rsidR="0030689B" w:rsidRPr="00DF4F0B" w:rsidRDefault="00046907" w:rsidP="00D01612">
            <w:r w:rsidRPr="000B12B0">
              <w:rPr>
                <w:rFonts w:cs="Tms Rmn"/>
                <w:b/>
                <w:bCs/>
                <w:color w:val="000000"/>
                <w:szCs w:val="20"/>
              </w:rPr>
              <w:t xml:space="preserve">Po podatkih o davčnem potrjevanju računov se je medletni upad prometa </w:t>
            </w:r>
            <w:r>
              <w:rPr>
                <w:rFonts w:cs="Tms Rmn"/>
                <w:b/>
                <w:bCs/>
                <w:color w:val="000000"/>
                <w:szCs w:val="20"/>
              </w:rPr>
              <w:t>konec</w:t>
            </w:r>
            <w:r w:rsidRPr="000B12B0">
              <w:rPr>
                <w:rFonts w:cs="Tms Rmn"/>
                <w:b/>
                <w:bCs/>
                <w:color w:val="000000"/>
                <w:szCs w:val="20"/>
              </w:rPr>
              <w:t xml:space="preserve"> januarja</w:t>
            </w:r>
            <w:r>
              <w:rPr>
                <w:rFonts w:cs="Tms Rmn"/>
                <w:b/>
                <w:bCs/>
                <w:color w:val="000000"/>
                <w:szCs w:val="20"/>
              </w:rPr>
              <w:t xml:space="preserve"> in v začetku</w:t>
            </w:r>
            <w:r w:rsidRPr="000B12B0">
              <w:rPr>
                <w:rFonts w:cs="Tms Rmn"/>
                <w:b/>
                <w:bCs/>
                <w:color w:val="000000"/>
                <w:szCs w:val="20"/>
              </w:rPr>
              <w:t xml:space="preserve"> </w:t>
            </w:r>
            <w:r>
              <w:rPr>
                <w:rFonts w:cs="Tms Rmn"/>
                <w:b/>
                <w:bCs/>
                <w:color w:val="000000"/>
                <w:szCs w:val="20"/>
              </w:rPr>
              <w:t xml:space="preserve">februarja </w:t>
            </w:r>
            <w:r w:rsidRPr="000B12B0">
              <w:rPr>
                <w:rFonts w:cs="Tms Rmn"/>
                <w:b/>
                <w:bCs/>
                <w:color w:val="000000"/>
                <w:szCs w:val="20"/>
              </w:rPr>
              <w:t>zmanjšal.</w:t>
            </w:r>
            <w:r w:rsidRPr="000B12B0">
              <w:rPr>
                <w:rFonts w:cs="Tms Rmn"/>
                <w:color w:val="000000"/>
                <w:szCs w:val="20"/>
              </w:rPr>
              <w:t xml:space="preserve"> </w:t>
            </w:r>
            <w:r>
              <w:rPr>
                <w:rFonts w:cs="Tms Rmn"/>
                <w:color w:val="000000"/>
                <w:szCs w:val="20"/>
              </w:rPr>
              <w:t xml:space="preserve">Na to je vplivalo predvsem delno odprtje </w:t>
            </w:r>
            <w:r w:rsidRPr="000B12B0">
              <w:rPr>
                <w:rFonts w:cs="Tms Rmn"/>
                <w:color w:val="000000"/>
                <w:szCs w:val="20"/>
              </w:rPr>
              <w:t xml:space="preserve">nekaterih </w:t>
            </w:r>
            <w:r>
              <w:rPr>
                <w:rFonts w:cs="Tms Rmn"/>
                <w:color w:val="000000"/>
                <w:szCs w:val="20"/>
              </w:rPr>
              <w:t>prodajaln</w:t>
            </w:r>
            <w:r w:rsidRPr="000B12B0">
              <w:rPr>
                <w:rFonts w:cs="Tms Rmn"/>
                <w:color w:val="000000"/>
                <w:szCs w:val="20"/>
              </w:rPr>
              <w:t xml:space="preserve"> in </w:t>
            </w:r>
            <w:r>
              <w:rPr>
                <w:rFonts w:cs="Tms Rmn"/>
                <w:color w:val="000000"/>
                <w:szCs w:val="20"/>
              </w:rPr>
              <w:t xml:space="preserve">storitev, zaradi česar se je zmanjšal predvsem upad v dejavnosti trgovine. Ob nadaljnjem zaprtju za lanskimi ravnmi še naprej najbolj zaostaja promet </w:t>
            </w:r>
            <w:r w:rsidRPr="000B12B0">
              <w:rPr>
                <w:rFonts w:cs="Tms Rmn"/>
                <w:color w:val="000000"/>
                <w:szCs w:val="20"/>
              </w:rPr>
              <w:t>v nastanitvenih storitvah in dejavnosti potovalnih agencij</w:t>
            </w:r>
            <w:r>
              <w:rPr>
                <w:rFonts w:cs="Tms Rmn"/>
                <w:color w:val="000000"/>
                <w:szCs w:val="20"/>
              </w:rPr>
              <w:t xml:space="preserve">. </w:t>
            </w:r>
          </w:p>
        </w:tc>
      </w:tr>
    </w:tbl>
    <w:p w14:paraId="70EEB2B5" w14:textId="104ACAC9" w:rsidR="0030689B" w:rsidRDefault="0030689B" w:rsidP="001F51CD">
      <w:pPr>
        <w:tabs>
          <w:tab w:val="left" w:pos="580"/>
        </w:tabs>
      </w:pPr>
    </w:p>
    <w:p w14:paraId="20522C68" w14:textId="77777777" w:rsidR="0030689B" w:rsidRDefault="0030689B" w:rsidP="001F51CD">
      <w:pPr>
        <w:tabs>
          <w:tab w:val="left" w:pos="580"/>
        </w:tabs>
      </w:pPr>
    </w:p>
    <w:p w14:paraId="460DA7EA" w14:textId="77777777" w:rsidR="0030689B" w:rsidRDefault="0030689B">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A20437" w14:paraId="04A79847" w14:textId="77777777" w:rsidTr="00A368E9">
        <w:trPr>
          <w:trHeight w:val="207"/>
        </w:trPr>
        <w:tc>
          <w:tcPr>
            <w:tcW w:w="4819" w:type="dxa"/>
            <w:tcBorders>
              <w:bottom w:val="single" w:sz="4" w:space="0" w:color="auto"/>
            </w:tcBorders>
            <w:tcMar>
              <w:left w:w="0" w:type="dxa"/>
            </w:tcMar>
          </w:tcPr>
          <w:p w14:paraId="709F1A80" w14:textId="78B154C3" w:rsidR="00A20437" w:rsidRPr="006C2117" w:rsidRDefault="00883A08" w:rsidP="00A368E9">
            <w:pPr>
              <w:pStyle w:val="Naslov31"/>
              <w:jc w:val="left"/>
            </w:pPr>
            <w:r>
              <w:lastRenderedPageBreak/>
              <w:t>Registrirane brezposelne osebe, februar 2021</w:t>
            </w:r>
          </w:p>
        </w:tc>
        <w:tc>
          <w:tcPr>
            <w:tcW w:w="4820" w:type="dxa"/>
            <w:gridSpan w:val="2"/>
            <w:tcBorders>
              <w:bottom w:val="single" w:sz="4" w:space="0" w:color="auto"/>
            </w:tcBorders>
          </w:tcPr>
          <w:p w14:paraId="22C89923" w14:textId="77777777" w:rsidR="00A20437" w:rsidRPr="006C2117" w:rsidRDefault="00A20437" w:rsidP="00A368E9">
            <w:pPr>
              <w:pStyle w:val="Naslov31"/>
            </w:pPr>
          </w:p>
        </w:tc>
      </w:tr>
      <w:tr w:rsidR="00A20437" w14:paraId="786B95C9" w14:textId="77777777" w:rsidTr="00A368E9">
        <w:trPr>
          <w:trHeight w:val="1134"/>
        </w:trPr>
        <w:tc>
          <w:tcPr>
            <w:tcW w:w="4982" w:type="dxa"/>
            <w:gridSpan w:val="2"/>
            <w:tcBorders>
              <w:top w:val="single" w:sz="4" w:space="0" w:color="auto"/>
            </w:tcBorders>
            <w:tcMar>
              <w:left w:w="0" w:type="dxa"/>
            </w:tcMar>
          </w:tcPr>
          <w:p w14:paraId="2C8996FD" w14:textId="16E2040F" w:rsidR="00A20437" w:rsidRDefault="003C5FFB" w:rsidP="00A368E9">
            <w:pPr>
              <w:pStyle w:val="ListParagraph"/>
              <w:ind w:left="0"/>
            </w:pPr>
            <w:r>
              <w:rPr>
                <w:noProof/>
              </w:rPr>
              <w:drawing>
                <wp:inline distT="0" distB="0" distL="0" distR="0" wp14:anchorId="18E58815" wp14:editId="77C278C1">
                  <wp:extent cx="3092400" cy="25308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5722E6B" w14:textId="1B5D5E59" w:rsidR="00A20437" w:rsidRPr="00DF4F0B" w:rsidRDefault="00534552" w:rsidP="00A368E9">
            <w:r w:rsidRPr="00AC645E">
              <w:rPr>
                <w:b/>
                <w:bCs/>
              </w:rPr>
              <w:t xml:space="preserve">Število registriranih brezposelnih se je po sezonskem povečanju decembra in januarja </w:t>
            </w:r>
            <w:r>
              <w:rPr>
                <w:b/>
                <w:bCs/>
              </w:rPr>
              <w:t>v prvi polovici</w:t>
            </w:r>
            <w:r w:rsidRPr="00AC645E">
              <w:rPr>
                <w:b/>
                <w:bCs/>
              </w:rPr>
              <w:t xml:space="preserve"> februarja </w:t>
            </w:r>
            <w:r w:rsidR="0030689B">
              <w:rPr>
                <w:b/>
                <w:bCs/>
              </w:rPr>
              <w:t xml:space="preserve">sezonsko </w:t>
            </w:r>
            <w:r w:rsidRPr="00AC645E">
              <w:rPr>
                <w:b/>
                <w:bCs/>
              </w:rPr>
              <w:t xml:space="preserve">nekoliko zmanjšalo. </w:t>
            </w:r>
            <w:r w:rsidRPr="00AC645E">
              <w:rPr>
                <w:bCs/>
              </w:rPr>
              <w:t xml:space="preserve">Sprejetje interventnih ukrepov za ohranitev delovnih mest v prvem valu in kasnejše sproščanje omejitev za poslovanje je zajezilo visoko rast brezposelnosti iz marca in aprila, temu je od julija do septembra sledilo postopno zmanjševanje. Število brezposelnih se je do konca novembra ohranjalo na podobni ravni, decembra </w:t>
            </w:r>
            <w:r>
              <w:rPr>
                <w:bCs/>
              </w:rPr>
              <w:t xml:space="preserve">in januarja </w:t>
            </w:r>
            <w:r w:rsidRPr="00AC645E">
              <w:rPr>
                <w:bCs/>
              </w:rPr>
              <w:t xml:space="preserve">pa </w:t>
            </w:r>
            <w:r>
              <w:rPr>
                <w:bCs/>
              </w:rPr>
              <w:t xml:space="preserve">se je </w:t>
            </w:r>
            <w:r w:rsidRPr="00AC645E">
              <w:rPr>
                <w:bCs/>
              </w:rPr>
              <w:t xml:space="preserve">zmerno </w:t>
            </w:r>
            <w:r>
              <w:rPr>
                <w:bCs/>
              </w:rPr>
              <w:t>povečalo</w:t>
            </w:r>
            <w:r w:rsidRPr="00AC645E">
              <w:rPr>
                <w:bCs/>
              </w:rPr>
              <w:t xml:space="preserve">. Ob ohranjanju interventnih ukrepov ta rast ni bistveno odstopala od sezonskih povišanj ob koncu oz. na začetku preteklih let in se je proti koncu januarja ustavila. </w:t>
            </w:r>
            <w:r>
              <w:rPr>
                <w:bCs/>
              </w:rPr>
              <w:t>Februarja</w:t>
            </w:r>
            <w:r w:rsidRPr="00AC645E">
              <w:rPr>
                <w:bCs/>
              </w:rPr>
              <w:t xml:space="preserve"> je že zaznati sezonski upad števila brezposelnih. </w:t>
            </w:r>
            <w:r>
              <w:rPr>
                <w:bCs/>
              </w:rPr>
              <w:t>11</w:t>
            </w:r>
            <w:r w:rsidRPr="00AC645E">
              <w:rPr>
                <w:bCs/>
              </w:rPr>
              <w:t xml:space="preserve">. februarja </w:t>
            </w:r>
            <w:r w:rsidRPr="00FF2FCA">
              <w:rPr>
                <w:bCs/>
              </w:rPr>
              <w:t xml:space="preserve">je bilo po neuradnih (dnevnih) podatkih ZRSZ </w:t>
            </w:r>
            <w:r w:rsidR="00FF2FCA">
              <w:rPr>
                <w:bCs/>
              </w:rPr>
              <w:t>89</w:t>
            </w:r>
            <w:r w:rsidRPr="00FF2FCA">
              <w:rPr>
                <w:bCs/>
              </w:rPr>
              <w:t>.</w:t>
            </w:r>
            <w:r w:rsidR="00FF2FCA">
              <w:rPr>
                <w:bCs/>
              </w:rPr>
              <w:t>761</w:t>
            </w:r>
            <w:r w:rsidRPr="00FF2FCA">
              <w:rPr>
                <w:bCs/>
              </w:rPr>
              <w:t xml:space="preserve"> brezposelnih, kar je 1,</w:t>
            </w:r>
            <w:r w:rsidR="00FF2FCA">
              <w:rPr>
                <w:bCs/>
              </w:rPr>
              <w:t>9</w:t>
            </w:r>
            <w:r w:rsidRPr="00FF2FCA">
              <w:rPr>
                <w:bCs/>
              </w:rPr>
              <w:t xml:space="preserve"> % manj kot konec januarja in okoli 16 % </w:t>
            </w:r>
            <w:r w:rsidRPr="00AC645E">
              <w:rPr>
                <w:bCs/>
              </w:rPr>
              <w:t>več kot pred letom</w:t>
            </w:r>
            <w:r w:rsidR="00A20437">
              <w:t>.</w:t>
            </w:r>
          </w:p>
        </w:tc>
      </w:tr>
    </w:tbl>
    <w:p w14:paraId="671A2E1B" w14:textId="031DB01E" w:rsidR="00363E63" w:rsidRDefault="00363E63" w:rsidP="001F51CD">
      <w:pPr>
        <w:tabs>
          <w:tab w:val="left" w:pos="580"/>
        </w:tabs>
      </w:pPr>
    </w:p>
    <w:p w14:paraId="24FA0F1F" w14:textId="3A7D6C52" w:rsidR="00A20437" w:rsidRDefault="00A20437" w:rsidP="0030689B"/>
    <w:p w14:paraId="7267BA71" w14:textId="77777777" w:rsidR="00363E63" w:rsidRDefault="00363E63" w:rsidP="001F51CD">
      <w:pPr>
        <w:tabs>
          <w:tab w:val="left" w:pos="580"/>
        </w:tabs>
      </w:pPr>
    </w:p>
    <w:p w14:paraId="10686BD4" w14:textId="77777777" w:rsidR="00FE7254" w:rsidRDefault="00FE7254" w:rsidP="00FE7254"/>
    <w:p w14:paraId="10FD515A" w14:textId="77777777" w:rsidR="00FE7254" w:rsidRPr="00FE7254" w:rsidRDefault="00FE7254" w:rsidP="00FE7254">
      <w:pPr>
        <w:sectPr w:rsidR="00FE7254" w:rsidRPr="00FE7254" w:rsidSect="00363E63">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20CA59C5" w14:textId="02444706" w:rsidR="00FE7254" w:rsidRPr="00FE7254" w:rsidRDefault="001D2195" w:rsidP="00DF3707">
      <w:pPr>
        <w:tabs>
          <w:tab w:val="left" w:pos="580"/>
        </w:tabs>
        <w:sectPr w:rsidR="00FE7254" w:rsidRPr="00FE7254" w:rsidSect="00363E63">
          <w:headerReference w:type="default" r:id="rId17"/>
          <w:footerReference w:type="default" r:id="rId18"/>
          <w:pgSz w:w="11906" w:h="16838"/>
          <w:pgMar w:top="1134" w:right="1134" w:bottom="1021" w:left="1134" w:header="709" w:footer="397" w:gutter="0"/>
          <w:cols w:space="708"/>
          <w:docGrid w:linePitch="360"/>
        </w:sectPr>
      </w:pPr>
      <w:r w:rsidRPr="001D2195">
        <w:rPr>
          <w:noProof/>
        </w:rPr>
        <w:lastRenderedPageBreak/>
        <w:drawing>
          <wp:inline distT="0" distB="0" distL="0" distR="0" wp14:anchorId="26035FA5" wp14:editId="6E6A08C2">
            <wp:extent cx="6120130" cy="9018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9018905"/>
                    </a:xfrm>
                    <a:prstGeom prst="rect">
                      <a:avLst/>
                    </a:prstGeom>
                    <a:noFill/>
                    <a:ln>
                      <a:noFill/>
                    </a:ln>
                  </pic:spPr>
                </pic:pic>
              </a:graphicData>
            </a:graphic>
          </wp:inline>
        </w:drawing>
      </w:r>
    </w:p>
    <w:p w14:paraId="0DE2B070" w14:textId="77777777" w:rsidR="002E69B6" w:rsidRPr="00887D7E" w:rsidRDefault="00363E63" w:rsidP="001F51CD">
      <w:pPr>
        <w:tabs>
          <w:tab w:val="left" w:pos="580"/>
        </w:tabs>
      </w:pPr>
      <w:r>
        <w:rPr>
          <w:noProof/>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21"/>
      <w:footerReference w:type="default" r:id="rId22"/>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25C8F" w14:textId="77777777" w:rsidR="00A22E1A" w:rsidRDefault="00A22E1A" w:rsidP="0063497B">
      <w:pPr>
        <w:spacing w:line="240" w:lineRule="auto"/>
      </w:pPr>
      <w:r>
        <w:separator/>
      </w:r>
    </w:p>
  </w:endnote>
  <w:endnote w:type="continuationSeparator" w:id="0">
    <w:p w14:paraId="0BB0783D" w14:textId="77777777" w:rsidR="00A22E1A" w:rsidRDefault="00A22E1A"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7FFB3"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3A49D8" w:rsidRPr="003A49D8">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16E96"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77777777"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BC096" w14:textId="77777777" w:rsidR="00A22E1A" w:rsidRDefault="00A22E1A" w:rsidP="0063497B">
      <w:pPr>
        <w:spacing w:line="240" w:lineRule="auto"/>
      </w:pPr>
      <w:r>
        <w:separator/>
      </w:r>
    </w:p>
  </w:footnote>
  <w:footnote w:type="continuationSeparator" w:id="0">
    <w:p w14:paraId="1FE90217" w14:textId="77777777" w:rsidR="00A22E1A" w:rsidRDefault="00A22E1A" w:rsidP="0063497B">
      <w:pPr>
        <w:spacing w:line="240" w:lineRule="auto"/>
      </w:pPr>
      <w:r>
        <w:continuationSeparator/>
      </w:r>
    </w:p>
  </w:footnote>
  <w:footnote w:id="1">
    <w:p w14:paraId="2B150172" w14:textId="77777777" w:rsidR="00A03DE0" w:rsidRDefault="00A03DE0" w:rsidP="00A03DE0">
      <w:pPr>
        <w:pStyle w:val="FootnoteText"/>
      </w:pPr>
      <w:r>
        <w:rPr>
          <w:rStyle w:val="FootnoteReference"/>
        </w:rPr>
        <w:footnoteRef/>
      </w:r>
      <w:r>
        <w:t xml:space="preserve"> Podrobni podatki po klasifikaciji SMTK so na voljo do novembra 2020.</w:t>
      </w:r>
    </w:p>
  </w:footnote>
  <w:footnote w:id="2">
    <w:p w14:paraId="66A8691A" w14:textId="77777777" w:rsidR="00046907" w:rsidRDefault="00046907" w:rsidP="00046907">
      <w:pPr>
        <w:pStyle w:val="FootnoteText"/>
      </w:pPr>
      <w:r>
        <w:rPr>
          <w:rStyle w:val="FootnoteReference"/>
        </w:rPr>
        <w:footnoteRef/>
      </w:r>
      <w:r>
        <w:t xml:space="preserve"> </w:t>
      </w:r>
      <w:r w:rsidRPr="002C2E8E">
        <w:t>Merjeno v prevoženih kilometrih</w:t>
      </w:r>
      <w:r>
        <w:t>.</w:t>
      </w:r>
    </w:p>
  </w:footnote>
  <w:footnote w:id="3">
    <w:p w14:paraId="65D4FFB5" w14:textId="77777777" w:rsidR="00046907" w:rsidRDefault="00046907" w:rsidP="00046907">
      <w:pPr>
        <w:pStyle w:val="FootnoteText"/>
      </w:pPr>
      <w:r>
        <w:rPr>
          <w:rStyle w:val="FootnoteReference"/>
        </w:rPr>
        <w:footnoteRef/>
      </w:r>
      <w:r>
        <w:t xml:space="preserve"> Slovenski kulturni dan, 8. februar, je bil lani v soboto, kar je pomenilo znižanje prometa in s tem nizko osnovo v medletni primerjavi (letos je bil v ponedeljek naslednji teden).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FB8D3" w14:textId="4C63974E" w:rsidR="0029405F" w:rsidRDefault="00652795" w:rsidP="00652795">
    <w:pPr>
      <w:jc w:val="right"/>
    </w:pPr>
    <w:r w:rsidRPr="0029405F">
      <w:rPr>
        <w:noProof/>
      </w:rPr>
      <w:drawing>
        <wp:anchor distT="0" distB="0" distL="114300" distR="114300" simplePos="0" relativeHeight="251672576" behindDoc="0" locked="0" layoutInCell="1" allowOverlap="1" wp14:anchorId="752C4018" wp14:editId="3DA3BF4C">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A20437">
      <w:t>15</w:t>
    </w:r>
    <w:r>
      <w:t>. februar 20</w:t>
    </w:r>
    <w:r w:rsidR="00A20437">
      <w:t>2</w:t>
    </w:r>
    <w:r>
      <w:t>1</w:t>
    </w:r>
  </w:p>
  <w:p w14:paraId="0CD2452E" w14:textId="77777777" w:rsidR="00652795" w:rsidRDefault="00652795" w:rsidP="00FE7254">
    <w:pPr>
      <w:jc w:val="right"/>
    </w:pPr>
  </w:p>
  <w:p w14:paraId="79B4B6F8" w14:textId="77777777" w:rsidR="00FE7254" w:rsidRDefault="00FE7254" w:rsidP="00FE7254">
    <w:pPr>
      <w:jc w:val="right"/>
    </w:pPr>
  </w:p>
  <w:p w14:paraId="24DC5051"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48DB4" w14:textId="34EA3045" w:rsidR="00363E63" w:rsidRPr="004E2D3A" w:rsidRDefault="004E2D3A">
    <w:pPr>
      <w:pStyle w:val="Header"/>
      <w:rPr>
        <w:b/>
        <w:bCs/>
      </w:rPr>
    </w:pPr>
    <w:r w:rsidRPr="00F93880">
      <w:rPr>
        <w:b/>
        <w:bCs/>
      </w:rPr>
      <w:t xml:space="preserve">Tabela: </w:t>
    </w:r>
    <w:r>
      <w:rPr>
        <w:b/>
        <w:bCs/>
      </w:rPr>
      <w:t>i</w:t>
    </w:r>
    <w:r w:rsidRPr="00F93880">
      <w:rPr>
        <w:b/>
        <w:bCs/>
      </w:rPr>
      <w:t xml:space="preserve">zbrani makroekonomski kazalci za </w:t>
    </w:r>
    <w:r>
      <w:rPr>
        <w:b/>
        <w:bCs/>
      </w:rPr>
      <w:t>S</w:t>
    </w:r>
    <w:r w:rsidRPr="00F93880">
      <w:rPr>
        <w:b/>
        <w:bCs/>
      </w:rPr>
      <w:t>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46907"/>
    <w:rsid w:val="000633D4"/>
    <w:rsid w:val="000703C7"/>
    <w:rsid w:val="00070B6E"/>
    <w:rsid w:val="00077F13"/>
    <w:rsid w:val="000A5A42"/>
    <w:rsid w:val="000A7BDC"/>
    <w:rsid w:val="000C6618"/>
    <w:rsid w:val="000D0D0E"/>
    <w:rsid w:val="00115E8D"/>
    <w:rsid w:val="00123D52"/>
    <w:rsid w:val="00133E20"/>
    <w:rsid w:val="00141A63"/>
    <w:rsid w:val="00151F69"/>
    <w:rsid w:val="00174890"/>
    <w:rsid w:val="0019138D"/>
    <w:rsid w:val="00197586"/>
    <w:rsid w:val="001A0C98"/>
    <w:rsid w:val="001B6AE7"/>
    <w:rsid w:val="001D2195"/>
    <w:rsid w:val="001D6793"/>
    <w:rsid w:val="001F51CD"/>
    <w:rsid w:val="00243593"/>
    <w:rsid w:val="0026509A"/>
    <w:rsid w:val="0029405F"/>
    <w:rsid w:val="002B4319"/>
    <w:rsid w:val="002B4C3A"/>
    <w:rsid w:val="002B5361"/>
    <w:rsid w:val="002D46EF"/>
    <w:rsid w:val="002E69B6"/>
    <w:rsid w:val="002E6FAD"/>
    <w:rsid w:val="00306767"/>
    <w:rsid w:val="0030689B"/>
    <w:rsid w:val="00312D09"/>
    <w:rsid w:val="00363E63"/>
    <w:rsid w:val="00374A2B"/>
    <w:rsid w:val="003A49D8"/>
    <w:rsid w:val="003C5FFB"/>
    <w:rsid w:val="003C614E"/>
    <w:rsid w:val="00403108"/>
    <w:rsid w:val="0040719E"/>
    <w:rsid w:val="00431EDD"/>
    <w:rsid w:val="004368FB"/>
    <w:rsid w:val="00452589"/>
    <w:rsid w:val="00452804"/>
    <w:rsid w:val="00461545"/>
    <w:rsid w:val="00464D01"/>
    <w:rsid w:val="00477274"/>
    <w:rsid w:val="004820B7"/>
    <w:rsid w:val="004970E5"/>
    <w:rsid w:val="004E2D3A"/>
    <w:rsid w:val="004F317B"/>
    <w:rsid w:val="00525D8A"/>
    <w:rsid w:val="00534457"/>
    <w:rsid w:val="00534552"/>
    <w:rsid w:val="00546DBF"/>
    <w:rsid w:val="00550EDA"/>
    <w:rsid w:val="00561C9A"/>
    <w:rsid w:val="005F2C0A"/>
    <w:rsid w:val="0060460A"/>
    <w:rsid w:val="006269CE"/>
    <w:rsid w:val="0063497B"/>
    <w:rsid w:val="00650921"/>
    <w:rsid w:val="00652795"/>
    <w:rsid w:val="00671853"/>
    <w:rsid w:val="006875F1"/>
    <w:rsid w:val="006965FC"/>
    <w:rsid w:val="006A6820"/>
    <w:rsid w:val="006C2117"/>
    <w:rsid w:val="006E1C81"/>
    <w:rsid w:val="007016EF"/>
    <w:rsid w:val="007040D3"/>
    <w:rsid w:val="00731B6F"/>
    <w:rsid w:val="0074452D"/>
    <w:rsid w:val="0074466E"/>
    <w:rsid w:val="0077717F"/>
    <w:rsid w:val="007858B9"/>
    <w:rsid w:val="0079410F"/>
    <w:rsid w:val="007A0B59"/>
    <w:rsid w:val="007B7110"/>
    <w:rsid w:val="007D0791"/>
    <w:rsid w:val="007F1307"/>
    <w:rsid w:val="00812D81"/>
    <w:rsid w:val="00832288"/>
    <w:rsid w:val="008417B2"/>
    <w:rsid w:val="00860582"/>
    <w:rsid w:val="00881286"/>
    <w:rsid w:val="00883A08"/>
    <w:rsid w:val="00887D7E"/>
    <w:rsid w:val="0089259B"/>
    <w:rsid w:val="008F7343"/>
    <w:rsid w:val="00910265"/>
    <w:rsid w:val="0093604B"/>
    <w:rsid w:val="00946C4C"/>
    <w:rsid w:val="009918B9"/>
    <w:rsid w:val="009A1E12"/>
    <w:rsid w:val="009D311B"/>
    <w:rsid w:val="009E1968"/>
    <w:rsid w:val="00A03DE0"/>
    <w:rsid w:val="00A072AA"/>
    <w:rsid w:val="00A073ED"/>
    <w:rsid w:val="00A107AD"/>
    <w:rsid w:val="00A1186E"/>
    <w:rsid w:val="00A20437"/>
    <w:rsid w:val="00A22E1A"/>
    <w:rsid w:val="00A35FCE"/>
    <w:rsid w:val="00A42839"/>
    <w:rsid w:val="00A4330F"/>
    <w:rsid w:val="00A7050D"/>
    <w:rsid w:val="00A8329F"/>
    <w:rsid w:val="00AA1F25"/>
    <w:rsid w:val="00AB0C65"/>
    <w:rsid w:val="00AC328B"/>
    <w:rsid w:val="00AF3058"/>
    <w:rsid w:val="00B00E5E"/>
    <w:rsid w:val="00B220A3"/>
    <w:rsid w:val="00B451B6"/>
    <w:rsid w:val="00B52F7E"/>
    <w:rsid w:val="00B738F6"/>
    <w:rsid w:val="00B8300F"/>
    <w:rsid w:val="00BB6DF6"/>
    <w:rsid w:val="00BF2574"/>
    <w:rsid w:val="00C80811"/>
    <w:rsid w:val="00CF6407"/>
    <w:rsid w:val="00D312B6"/>
    <w:rsid w:val="00D4127F"/>
    <w:rsid w:val="00D922D6"/>
    <w:rsid w:val="00DB1C32"/>
    <w:rsid w:val="00DC2B50"/>
    <w:rsid w:val="00DE2EA9"/>
    <w:rsid w:val="00DE4ACB"/>
    <w:rsid w:val="00DE72F6"/>
    <w:rsid w:val="00DE7772"/>
    <w:rsid w:val="00DF3707"/>
    <w:rsid w:val="00DF4E87"/>
    <w:rsid w:val="00DF4F0B"/>
    <w:rsid w:val="00E02749"/>
    <w:rsid w:val="00E7791D"/>
    <w:rsid w:val="00E83F7B"/>
    <w:rsid w:val="00EE7E6E"/>
    <w:rsid w:val="00F409C1"/>
    <w:rsid w:val="00F41E1A"/>
    <w:rsid w:val="00F43F6C"/>
    <w:rsid w:val="00F47B15"/>
    <w:rsid w:val="00F545EF"/>
    <w:rsid w:val="00F65156"/>
    <w:rsid w:val="00F66E1B"/>
    <w:rsid w:val="00F7758A"/>
    <w:rsid w:val="00F930F6"/>
    <w:rsid w:val="00FA45E3"/>
    <w:rsid w:val="00FB5533"/>
    <w:rsid w:val="00FE12B1"/>
    <w:rsid w:val="00FE7254"/>
    <w:rsid w:val="00FF2F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832288"/>
    <w:rPr>
      <w:sz w:val="16"/>
      <w:szCs w:val="16"/>
    </w:rPr>
  </w:style>
  <w:style w:type="paragraph" w:styleId="CommentText">
    <w:name w:val="annotation text"/>
    <w:basedOn w:val="Normal"/>
    <w:link w:val="CommentTextChar"/>
    <w:uiPriority w:val="99"/>
    <w:semiHidden/>
    <w:unhideWhenUsed/>
    <w:rsid w:val="00832288"/>
    <w:pPr>
      <w:spacing w:line="240" w:lineRule="auto"/>
    </w:pPr>
    <w:rPr>
      <w:szCs w:val="20"/>
    </w:rPr>
  </w:style>
  <w:style w:type="character" w:customStyle="1" w:styleId="CommentTextChar">
    <w:name w:val="Comment Text Char"/>
    <w:basedOn w:val="DefaultParagraphFont"/>
    <w:link w:val="CommentText"/>
    <w:uiPriority w:val="99"/>
    <w:semiHidden/>
    <w:rsid w:val="00832288"/>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832288"/>
    <w:rPr>
      <w:b/>
      <w:bCs/>
    </w:rPr>
  </w:style>
  <w:style w:type="character" w:customStyle="1" w:styleId="CommentSubjectChar">
    <w:name w:val="Comment Subject Char"/>
    <w:basedOn w:val="CommentTextChar"/>
    <w:link w:val="CommentSubject"/>
    <w:uiPriority w:val="99"/>
    <w:semiHidden/>
    <w:rsid w:val="00832288"/>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D11EA-9B1F-4859-ADDB-1147ED02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818</Words>
  <Characters>4669</Characters>
  <Application>Microsoft Office Word</Application>
  <DocSecurity>0</DocSecurity>
  <Lines>38</Lines>
  <Paragraphs>10</Paragraphs>
  <ScaleCrop>false</ScaleCrop>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2021-02-15T08:31:00Z</dcterms:created>
  <dcterms:modified xsi:type="dcterms:W3CDTF">2021-02-15T08:31:00Z</dcterms:modified>
</cp:coreProperties>
</file>