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E9834C" w14:textId="77777777" w:rsidR="0050616E" w:rsidRPr="0050616E" w:rsidRDefault="00471713" w:rsidP="0050616E">
      <w:pPr>
        <w:pStyle w:val="Heading2"/>
        <w:numPr>
          <w:ilvl w:val="0"/>
          <w:numId w:val="0"/>
        </w:numPr>
      </w:pPr>
      <w:r>
        <w:rPr>
          <w:noProof/>
          <w:lang w:eastAsia="sl-SI"/>
        </w:rPr>
        <w:drawing>
          <wp:anchor distT="0" distB="0" distL="114300" distR="114300" simplePos="0" relativeHeight="251661312" behindDoc="0" locked="0" layoutInCell="1" allowOverlap="1" wp14:anchorId="1A233C08" wp14:editId="54C2BD52">
            <wp:simplePos x="0" y="0"/>
            <wp:positionH relativeFrom="column">
              <wp:posOffset>-900374</wp:posOffset>
            </wp:positionH>
            <wp:positionV relativeFrom="paragraph">
              <wp:posOffset>-1081405</wp:posOffset>
            </wp:positionV>
            <wp:extent cx="4737100" cy="10815955"/>
            <wp:effectExtent l="0" t="0" r="6350" b="4445"/>
            <wp:wrapNone/>
            <wp:docPr id="21" name="Picture 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1" name="Picture 21"/>
                    <pic:cNvPicPr>
                      <a:picLocks/>
                    </pic:cNvPicPr>
                  </pic:nvPicPr>
                  <pic:blipFill>
                    <a:blip r:embed="rId8" cstate="print">
                      <a:extLst>
                        <a:ext uri="{28A0092B-C50C-407E-A947-70E740481C1C}">
                          <a14:useLocalDpi xmlns:a14="http://schemas.microsoft.com/office/drawing/2010/main" val="0"/>
                        </a:ext>
                      </a:extLst>
                    </a:blip>
                    <a:stretch>
                      <a:fillRect/>
                    </a:stretch>
                  </pic:blipFill>
                  <pic:spPr>
                    <a:xfrm>
                      <a:off x="0" y="0"/>
                      <a:ext cx="4737100" cy="10815955"/>
                    </a:xfrm>
                    <a:prstGeom prst="rect">
                      <a:avLst/>
                    </a:prstGeom>
                  </pic:spPr>
                </pic:pic>
              </a:graphicData>
            </a:graphic>
            <wp14:sizeRelH relativeFrom="margin">
              <wp14:pctWidth>0</wp14:pctWidth>
            </wp14:sizeRelH>
            <wp14:sizeRelV relativeFrom="margin">
              <wp14:pctHeight>0</wp14:pctHeight>
            </wp14:sizeRelV>
          </wp:anchor>
        </w:drawing>
      </w:r>
      <w:r w:rsidR="00341E37">
        <w:rPr>
          <w:noProof/>
          <w:lang w:eastAsia="sl-SI"/>
        </w:rPr>
        <w:drawing>
          <wp:anchor distT="0" distB="0" distL="114300" distR="114300" simplePos="0" relativeHeight="251663360" behindDoc="0" locked="0" layoutInCell="1" allowOverlap="1" wp14:anchorId="4DE5D864" wp14:editId="05AB59DC">
            <wp:simplePos x="0" y="0"/>
            <wp:positionH relativeFrom="column">
              <wp:posOffset>4939343</wp:posOffset>
            </wp:positionH>
            <wp:positionV relativeFrom="paragraph">
              <wp:posOffset>-626110</wp:posOffset>
            </wp:positionV>
            <wp:extent cx="1294227" cy="365859"/>
            <wp:effectExtent l="0" t="0" r="127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UMAR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94227" cy="365859"/>
                    </a:xfrm>
                    <a:prstGeom prst="rect">
                      <a:avLst/>
                    </a:prstGeom>
                  </pic:spPr>
                </pic:pic>
              </a:graphicData>
            </a:graphic>
            <wp14:sizeRelH relativeFrom="margin">
              <wp14:pctWidth>0</wp14:pctWidth>
            </wp14:sizeRelH>
            <wp14:sizeRelV relativeFrom="margin">
              <wp14:pctHeight>0</wp14:pctHeight>
            </wp14:sizeRelV>
          </wp:anchor>
        </w:drawing>
      </w:r>
    </w:p>
    <w:p w14:paraId="0B5EA8B2" w14:textId="77777777" w:rsidR="0050616E" w:rsidRPr="0050616E" w:rsidRDefault="00D66667" w:rsidP="0050616E">
      <w:pPr>
        <w:tabs>
          <w:tab w:val="left" w:pos="7227"/>
        </w:tabs>
        <w:sectPr w:rsidR="0050616E" w:rsidRPr="0050616E" w:rsidSect="007C3A38">
          <w:footerReference w:type="default" r:id="rId10"/>
          <w:pgSz w:w="11906" w:h="16838"/>
          <w:pgMar w:top="1701" w:right="1418" w:bottom="1418" w:left="1418" w:header="709" w:footer="709" w:gutter="0"/>
          <w:pgNumType w:fmt="lowerRoman" w:start="1"/>
          <w:cols w:space="708"/>
        </w:sectPr>
      </w:pPr>
      <w:r>
        <w:rPr>
          <w:noProof/>
          <w:lang w:eastAsia="sl-SI"/>
        </w:rPr>
        <mc:AlternateContent>
          <mc:Choice Requires="wps">
            <w:drawing>
              <wp:anchor distT="0" distB="0" distL="114300" distR="114300" simplePos="0" relativeHeight="251659262" behindDoc="0" locked="0" layoutInCell="1" allowOverlap="1" wp14:anchorId="19A3051F" wp14:editId="2ECCB978">
                <wp:simplePos x="0" y="0"/>
                <wp:positionH relativeFrom="column">
                  <wp:posOffset>2566101</wp:posOffset>
                </wp:positionH>
                <wp:positionV relativeFrom="paragraph">
                  <wp:posOffset>560155</wp:posOffset>
                </wp:positionV>
                <wp:extent cx="3810114" cy="8066405"/>
                <wp:effectExtent l="0" t="0" r="0" b="10795"/>
                <wp:wrapNone/>
                <wp:docPr id="2" name="Text Box 2"/>
                <wp:cNvGraphicFramePr/>
                <a:graphic xmlns:a="http://schemas.openxmlformats.org/drawingml/2006/main">
                  <a:graphicData uri="http://schemas.microsoft.com/office/word/2010/wordprocessingShape">
                    <wps:wsp>
                      <wps:cNvSpPr txBox="1"/>
                      <wps:spPr>
                        <a:xfrm>
                          <a:off x="0" y="0"/>
                          <a:ext cx="3810114" cy="8066405"/>
                        </a:xfrm>
                        <a:prstGeom prst="rect">
                          <a:avLst/>
                        </a:prstGeom>
                        <a:noFill/>
                        <a:ln w="6350">
                          <a:noFill/>
                        </a:ln>
                        <a:effectLst/>
                      </wps:spPr>
                      <wps:txbx>
                        <w:txbxContent>
                          <w:p w14:paraId="39D6CE3F" w14:textId="77777777" w:rsidR="00EB5B30" w:rsidRPr="0050616E" w:rsidRDefault="00EB5B30" w:rsidP="0050616E">
                            <w:pPr>
                              <w:pStyle w:val="NaslovnicanaslovUMAR"/>
                              <w:numPr>
                                <w:ilvl w:val="0"/>
                                <w:numId w:val="0"/>
                              </w:numPr>
                              <w:spacing w:line="760" w:lineRule="exact"/>
                              <w:rPr>
                                <w:color w:val="auto"/>
                                <w:sz w:val="76"/>
                                <w:szCs w:val="76"/>
                              </w:rPr>
                            </w:pPr>
                          </w:p>
                          <w:p w14:paraId="00B32932" w14:textId="77777777" w:rsidR="00EB5B30" w:rsidRPr="0050616E" w:rsidRDefault="00EB5B30" w:rsidP="0050616E">
                            <w:pPr>
                              <w:pStyle w:val="NaslovnicanaslovUMAR"/>
                              <w:numPr>
                                <w:ilvl w:val="0"/>
                                <w:numId w:val="0"/>
                              </w:numPr>
                              <w:spacing w:line="760" w:lineRule="exact"/>
                              <w:rPr>
                                <w:color w:val="auto"/>
                                <w:sz w:val="76"/>
                                <w:szCs w:val="76"/>
                              </w:rPr>
                            </w:pPr>
                          </w:p>
                          <w:p w14:paraId="744022A0" w14:textId="77777777" w:rsidR="00EB5B30" w:rsidRPr="0050616E" w:rsidRDefault="00EB5B30" w:rsidP="0050616E">
                            <w:pPr>
                              <w:pStyle w:val="NaslovnicanaslovUMAR"/>
                              <w:numPr>
                                <w:ilvl w:val="0"/>
                                <w:numId w:val="0"/>
                              </w:numPr>
                              <w:spacing w:line="240" w:lineRule="auto"/>
                              <w:rPr>
                                <w:color w:val="auto"/>
                                <w:sz w:val="26"/>
                                <w:szCs w:val="26"/>
                              </w:rPr>
                            </w:pPr>
                            <w:r w:rsidRPr="0050616E">
                              <w:rPr>
                                <w:color w:val="auto"/>
                                <w:sz w:val="26"/>
                                <w:szCs w:val="26"/>
                              </w:rPr>
                              <w:t>Kratke analize</w:t>
                            </w:r>
                          </w:p>
                          <w:p w14:paraId="5B7D4E8F" w14:textId="7D26DC86" w:rsidR="00EB5B30" w:rsidRPr="0050616E" w:rsidRDefault="00EB5B30" w:rsidP="0050616E">
                            <w:pPr>
                              <w:pStyle w:val="NaslovnicanaslovUMAR"/>
                              <w:numPr>
                                <w:ilvl w:val="0"/>
                                <w:numId w:val="0"/>
                              </w:numPr>
                              <w:spacing w:line="240" w:lineRule="auto"/>
                              <w:rPr>
                                <w:b w:val="0"/>
                                <w:bCs/>
                                <w:color w:val="auto"/>
                                <w:sz w:val="26"/>
                                <w:szCs w:val="26"/>
                              </w:rPr>
                            </w:pPr>
                            <w:r>
                              <w:rPr>
                                <w:b w:val="0"/>
                                <w:bCs/>
                                <w:color w:val="auto"/>
                                <w:sz w:val="26"/>
                                <w:szCs w:val="26"/>
                              </w:rPr>
                              <w:t>Junij 2023</w:t>
                            </w:r>
                          </w:p>
                          <w:p w14:paraId="713BA1AF" w14:textId="77777777" w:rsidR="00EB5B30" w:rsidRPr="0050616E" w:rsidRDefault="00EB5B30" w:rsidP="0050616E">
                            <w:pPr>
                              <w:pStyle w:val="NaslovnicanaslovUMAR"/>
                              <w:numPr>
                                <w:ilvl w:val="0"/>
                                <w:numId w:val="0"/>
                              </w:numPr>
                              <w:spacing w:line="760" w:lineRule="exact"/>
                              <w:rPr>
                                <w:color w:val="auto"/>
                                <w:sz w:val="52"/>
                                <w:szCs w:val="52"/>
                              </w:rPr>
                            </w:pPr>
                          </w:p>
                          <w:p w14:paraId="17B69955" w14:textId="49C2ED24" w:rsidR="00EB5B30" w:rsidRPr="0050616E" w:rsidRDefault="00EB5B30" w:rsidP="0050616E">
                            <w:pPr>
                              <w:pStyle w:val="NaslovnicanaslovUMAR"/>
                              <w:numPr>
                                <w:ilvl w:val="0"/>
                                <w:numId w:val="0"/>
                              </w:numPr>
                              <w:spacing w:after="240" w:line="760" w:lineRule="exact"/>
                              <w:rPr>
                                <w:b w:val="0"/>
                                <w:bCs/>
                                <w:color w:val="auto"/>
                                <w:sz w:val="52"/>
                                <w:szCs w:val="52"/>
                              </w:rPr>
                            </w:pPr>
                            <w:r>
                              <w:rPr>
                                <w:b w:val="0"/>
                                <w:bCs/>
                                <w:color w:val="auto"/>
                                <w:sz w:val="52"/>
                                <w:szCs w:val="52"/>
                              </w:rPr>
                              <w:t>Jure Povšnar</w:t>
                            </w:r>
                          </w:p>
                          <w:p w14:paraId="532514F0" w14:textId="25F4C20A" w:rsidR="00EB5B30" w:rsidRPr="0050616E" w:rsidRDefault="00EB5B30" w:rsidP="0050616E">
                            <w:pPr>
                              <w:pStyle w:val="NaslovnicanaslovUMAR"/>
                              <w:numPr>
                                <w:ilvl w:val="0"/>
                                <w:numId w:val="0"/>
                              </w:numPr>
                              <w:spacing w:line="760" w:lineRule="exact"/>
                              <w:rPr>
                                <w:color w:val="auto"/>
                                <w:sz w:val="76"/>
                                <w:szCs w:val="76"/>
                              </w:rPr>
                            </w:pPr>
                            <w:r>
                              <w:rPr>
                                <w:color w:val="auto"/>
                                <w:sz w:val="76"/>
                                <w:szCs w:val="76"/>
                              </w:rPr>
                              <w:t>Poslovanje gospodarskih družb prometa in skladiščenja do leta 2022</w:t>
                            </w:r>
                          </w:p>
                        </w:txbxContent>
                      </wps:txbx>
                      <wps:bodyPr rot="0" spcFirstLastPara="0" vertOverflow="overflow" horzOverflow="overflow" vert="vert270" wrap="square" lIns="0" tIns="0" rIns="1800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A3051F" id="_x0000_t202" coordsize="21600,21600" o:spt="202" path="m,l,21600r21600,l21600,xe">
                <v:stroke joinstyle="miter"/>
                <v:path gradientshapeok="t" o:connecttype="rect"/>
              </v:shapetype>
              <v:shape id="Text Box 2" o:spid="_x0000_s1026" type="#_x0000_t202" style="position:absolute;margin-left:202.05pt;margin-top:44.1pt;width:300pt;height:635.15pt;z-index:2516592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" filled="f" stroked="f" strokeweight=".5pt">
                <v:textbox style="layout-flow:vertical;mso-layout-flow-alt:bottom-to-top" inset="0,0,.5mm,0">
                  <w:txbxContent>
                    <w:p w14:paraId="39D6CE3F" w14:textId="77777777" w:rsidR="00EB5B30" w:rsidRPr="0050616E" w:rsidRDefault="00EB5B30" w:rsidP="0050616E">
                      <w:pPr>
                        <w:pStyle w:val="NaslovnicanaslovUMAR"/>
                        <w:numPr>
                          <w:ilvl w:val="0"/>
                          <w:numId w:val="0"/>
                        </w:numPr>
                        <w:spacing w:line="760" w:lineRule="exact"/>
                        <w:rPr>
                          <w:color w:val="auto"/>
                          <w:sz w:val="76"/>
                          <w:szCs w:val="76"/>
                        </w:rPr>
                      </w:pPr>
                    </w:p>
                    <w:p w14:paraId="00B32932" w14:textId="77777777" w:rsidR="00EB5B30" w:rsidRPr="0050616E" w:rsidRDefault="00EB5B30" w:rsidP="0050616E">
                      <w:pPr>
                        <w:pStyle w:val="NaslovnicanaslovUMAR"/>
                        <w:numPr>
                          <w:ilvl w:val="0"/>
                          <w:numId w:val="0"/>
                        </w:numPr>
                        <w:spacing w:line="760" w:lineRule="exact"/>
                        <w:rPr>
                          <w:color w:val="auto"/>
                          <w:sz w:val="76"/>
                          <w:szCs w:val="76"/>
                        </w:rPr>
                      </w:pPr>
                    </w:p>
                    <w:p w14:paraId="744022A0" w14:textId="77777777" w:rsidR="00EB5B30" w:rsidRPr="0050616E" w:rsidRDefault="00EB5B30" w:rsidP="0050616E">
                      <w:pPr>
                        <w:pStyle w:val="NaslovnicanaslovUMAR"/>
                        <w:numPr>
                          <w:ilvl w:val="0"/>
                          <w:numId w:val="0"/>
                        </w:numPr>
                        <w:spacing w:line="240" w:lineRule="auto"/>
                        <w:rPr>
                          <w:color w:val="auto"/>
                          <w:sz w:val="26"/>
                          <w:szCs w:val="26"/>
                        </w:rPr>
                      </w:pPr>
                      <w:r w:rsidRPr="0050616E">
                        <w:rPr>
                          <w:color w:val="auto"/>
                          <w:sz w:val="26"/>
                          <w:szCs w:val="26"/>
                        </w:rPr>
                        <w:t>Kratke analize</w:t>
                      </w:r>
                    </w:p>
                    <w:p w14:paraId="5B7D4E8F" w14:textId="7D26DC86" w:rsidR="00EB5B30" w:rsidRPr="0050616E" w:rsidRDefault="00EB5B30" w:rsidP="0050616E">
                      <w:pPr>
                        <w:pStyle w:val="NaslovnicanaslovUMAR"/>
                        <w:numPr>
                          <w:ilvl w:val="0"/>
                          <w:numId w:val="0"/>
                        </w:numPr>
                        <w:spacing w:line="240" w:lineRule="auto"/>
                        <w:rPr>
                          <w:b w:val="0"/>
                          <w:bCs/>
                          <w:color w:val="auto"/>
                          <w:sz w:val="26"/>
                          <w:szCs w:val="26"/>
                        </w:rPr>
                      </w:pPr>
                      <w:r>
                        <w:rPr>
                          <w:b w:val="0"/>
                          <w:bCs/>
                          <w:color w:val="auto"/>
                          <w:sz w:val="26"/>
                          <w:szCs w:val="26"/>
                        </w:rPr>
                        <w:t>Junij 2023</w:t>
                      </w:r>
                    </w:p>
                    <w:p w14:paraId="713BA1AF" w14:textId="77777777" w:rsidR="00EB5B30" w:rsidRPr="0050616E" w:rsidRDefault="00EB5B30" w:rsidP="0050616E">
                      <w:pPr>
                        <w:pStyle w:val="NaslovnicanaslovUMAR"/>
                        <w:numPr>
                          <w:ilvl w:val="0"/>
                          <w:numId w:val="0"/>
                        </w:numPr>
                        <w:spacing w:line="760" w:lineRule="exact"/>
                        <w:rPr>
                          <w:color w:val="auto"/>
                          <w:sz w:val="52"/>
                          <w:szCs w:val="52"/>
                        </w:rPr>
                      </w:pPr>
                    </w:p>
                    <w:p w14:paraId="17B69955" w14:textId="49C2ED24" w:rsidR="00EB5B30" w:rsidRPr="0050616E" w:rsidRDefault="00EB5B30" w:rsidP="0050616E">
                      <w:pPr>
                        <w:pStyle w:val="NaslovnicanaslovUMAR"/>
                        <w:numPr>
                          <w:ilvl w:val="0"/>
                          <w:numId w:val="0"/>
                        </w:numPr>
                        <w:spacing w:after="240" w:line="760" w:lineRule="exact"/>
                        <w:rPr>
                          <w:b w:val="0"/>
                          <w:bCs/>
                          <w:color w:val="auto"/>
                          <w:sz w:val="52"/>
                          <w:szCs w:val="52"/>
                        </w:rPr>
                      </w:pPr>
                      <w:r>
                        <w:rPr>
                          <w:b w:val="0"/>
                          <w:bCs/>
                          <w:color w:val="auto"/>
                          <w:sz w:val="52"/>
                          <w:szCs w:val="52"/>
                        </w:rPr>
                        <w:t>Jure Povšnar</w:t>
                      </w:r>
                    </w:p>
                    <w:p w14:paraId="532514F0" w14:textId="25F4C20A" w:rsidR="00EB5B30" w:rsidRPr="0050616E" w:rsidRDefault="00EB5B30" w:rsidP="0050616E">
                      <w:pPr>
                        <w:pStyle w:val="NaslovnicanaslovUMAR"/>
                        <w:numPr>
                          <w:ilvl w:val="0"/>
                          <w:numId w:val="0"/>
                        </w:numPr>
                        <w:spacing w:line="760" w:lineRule="exact"/>
                        <w:rPr>
                          <w:color w:val="auto"/>
                          <w:sz w:val="76"/>
                          <w:szCs w:val="76"/>
                        </w:rPr>
                      </w:pPr>
                      <w:r>
                        <w:rPr>
                          <w:color w:val="auto"/>
                          <w:sz w:val="76"/>
                          <w:szCs w:val="76"/>
                        </w:rPr>
                        <w:t>Poslovanje gospodarskih družb prometa in skladiščenja do leta 2022</w:t>
                      </w:r>
                    </w:p>
                  </w:txbxContent>
                </v:textbox>
              </v:shape>
            </w:pict>
          </mc:Fallback>
        </mc:AlternateContent>
      </w:r>
      <w:r w:rsidR="0050616E">
        <w:tab/>
      </w:r>
    </w:p>
    <w:p w14:paraId="497A5CFA" w14:textId="77777777" w:rsidR="00471713" w:rsidRDefault="00471713" w:rsidP="00247147">
      <w:pPr>
        <w:pStyle w:val="Heading1"/>
        <w:numPr>
          <w:ilvl w:val="0"/>
          <w:numId w:val="0"/>
        </w:numPr>
        <w:rPr>
          <w:rStyle w:val="VodilnistavekUMAR"/>
        </w:rPr>
      </w:pPr>
      <w:bookmarkStart w:id="0" w:name="_Toc525304171"/>
      <w:bookmarkStart w:id="1" w:name="_Toc527616894"/>
      <w:bookmarkStart w:id="2" w:name="_Toc528328881"/>
      <w:r w:rsidRPr="00471713">
        <w:lastRenderedPageBreak/>
        <w:t>Povzetek</w:t>
      </w:r>
      <w:bookmarkStart w:id="3" w:name="_GoBack"/>
      <w:bookmarkEnd w:id="3"/>
    </w:p>
    <w:p w14:paraId="764DB204" w14:textId="77777777" w:rsidR="003E627F" w:rsidRDefault="003E627F" w:rsidP="003F33CD">
      <w:pPr>
        <w:pStyle w:val="BesediloUMAR"/>
        <w:rPr>
          <w:b/>
          <w:bCs/>
        </w:rPr>
      </w:pPr>
    </w:p>
    <w:p w14:paraId="111BDD47" w14:textId="224C5D51" w:rsidR="0011504B" w:rsidRPr="00247147" w:rsidRDefault="00F47D4D" w:rsidP="00247147">
      <w:pPr>
        <w:pStyle w:val="BesediloUMAR"/>
        <w:rPr>
          <w:rStyle w:val="BoldpoudarekUMAR"/>
        </w:rPr>
      </w:pPr>
      <w:r>
        <w:rPr>
          <w:rStyle w:val="DZVodilnistavekChar"/>
          <w:noProof/>
        </w:rPr>
        <w:t>G</w:t>
      </w:r>
      <w:r w:rsidRPr="008137B9">
        <w:rPr>
          <w:rStyle w:val="DZVodilnistavekChar"/>
          <w:noProof/>
        </w:rPr>
        <w:t>ospodarsk</w:t>
      </w:r>
      <w:r w:rsidR="00BA74BE">
        <w:rPr>
          <w:rStyle w:val="DZVodilnistavekChar"/>
          <w:noProof/>
        </w:rPr>
        <w:t>e</w:t>
      </w:r>
      <w:r w:rsidRPr="008137B9">
        <w:rPr>
          <w:rStyle w:val="DZVodilnistavekChar"/>
          <w:noProof/>
        </w:rPr>
        <w:t xml:space="preserve"> družb</w:t>
      </w:r>
      <w:r w:rsidR="00BA74BE">
        <w:rPr>
          <w:rStyle w:val="DZVodilnistavekChar"/>
          <w:noProof/>
        </w:rPr>
        <w:t>e</w:t>
      </w:r>
      <w:r w:rsidRPr="008137B9">
        <w:rPr>
          <w:rStyle w:val="DZVodilnistavekChar"/>
          <w:noProof/>
        </w:rPr>
        <w:t xml:space="preserve"> promet</w:t>
      </w:r>
      <w:r w:rsidR="00BA74BE">
        <w:rPr>
          <w:rStyle w:val="DZVodilnistavekChar"/>
          <w:noProof/>
        </w:rPr>
        <w:t>a</w:t>
      </w:r>
      <w:r w:rsidRPr="008137B9">
        <w:rPr>
          <w:rStyle w:val="DZVodilnistavekChar"/>
          <w:noProof/>
        </w:rPr>
        <w:t xml:space="preserve"> in skladiščenj</w:t>
      </w:r>
      <w:r w:rsidR="00BA74BE">
        <w:rPr>
          <w:rStyle w:val="DZVodilnistavekChar"/>
          <w:noProof/>
        </w:rPr>
        <w:t>a</w:t>
      </w:r>
      <w:r w:rsidRPr="008137B9">
        <w:rPr>
          <w:rStyle w:val="DZVodilnistavekChar"/>
          <w:noProof/>
        </w:rPr>
        <w:t xml:space="preserve"> </w:t>
      </w:r>
      <w:r>
        <w:rPr>
          <w:rStyle w:val="DZVodilnistavekChar"/>
          <w:noProof/>
        </w:rPr>
        <w:t xml:space="preserve">so </w:t>
      </w:r>
      <w:r w:rsidR="000660F6">
        <w:rPr>
          <w:rStyle w:val="DZVodilnistavekChar"/>
          <w:noProof/>
        </w:rPr>
        <w:t>v letih pred epidemijo</w:t>
      </w:r>
      <w:r w:rsidR="00F935C4">
        <w:rPr>
          <w:rStyle w:val="DZVodilnistavekChar"/>
          <w:noProof/>
        </w:rPr>
        <w:t xml:space="preserve"> </w:t>
      </w:r>
      <w:r w:rsidR="00222317">
        <w:rPr>
          <w:rStyle w:val="DZVodilnistavekChar"/>
          <w:noProof/>
        </w:rPr>
        <w:t>pred epidemijo covida-19</w:t>
      </w:r>
      <w:r>
        <w:rPr>
          <w:rStyle w:val="DZVodilnistavekChar"/>
          <w:noProof/>
        </w:rPr>
        <w:t xml:space="preserve"> </w:t>
      </w:r>
      <w:r w:rsidRPr="00F47D4D">
        <w:rPr>
          <w:rStyle w:val="DZBesediloChar"/>
          <w:b/>
          <w:bCs/>
          <w:noProof/>
        </w:rPr>
        <w:t xml:space="preserve">dosegale </w:t>
      </w:r>
      <w:r w:rsidR="00E62093">
        <w:rPr>
          <w:rStyle w:val="DZBesediloChar"/>
          <w:b/>
          <w:bCs/>
          <w:noProof/>
        </w:rPr>
        <w:t>velik</w:t>
      </w:r>
      <w:r>
        <w:rPr>
          <w:rStyle w:val="DZBesediloChar"/>
          <w:b/>
          <w:bCs/>
          <w:noProof/>
        </w:rPr>
        <w:t xml:space="preserve"> </w:t>
      </w:r>
      <w:r w:rsidRPr="00F47D4D">
        <w:rPr>
          <w:rStyle w:val="DZBesediloChar"/>
          <w:b/>
          <w:bCs/>
          <w:noProof/>
        </w:rPr>
        <w:t>neto čist</w:t>
      </w:r>
      <w:r>
        <w:rPr>
          <w:rStyle w:val="DZBesediloChar"/>
          <w:b/>
          <w:bCs/>
          <w:noProof/>
        </w:rPr>
        <w:t>i</w:t>
      </w:r>
      <w:r w:rsidRPr="00F47D4D">
        <w:rPr>
          <w:rStyle w:val="DZBesediloChar"/>
          <w:b/>
          <w:bCs/>
          <w:noProof/>
        </w:rPr>
        <w:t xml:space="preserve"> dobič</w:t>
      </w:r>
      <w:r>
        <w:rPr>
          <w:rStyle w:val="DZBesediloChar"/>
          <w:b/>
          <w:bCs/>
          <w:noProof/>
        </w:rPr>
        <w:t>e</w:t>
      </w:r>
      <w:r w:rsidRPr="00F47D4D">
        <w:rPr>
          <w:rStyle w:val="DZBesediloChar"/>
          <w:b/>
          <w:bCs/>
          <w:noProof/>
        </w:rPr>
        <w:t xml:space="preserve">k, </w:t>
      </w:r>
      <w:r w:rsidR="002A4356">
        <w:rPr>
          <w:rStyle w:val="DZBesediloChar"/>
          <w:b/>
          <w:bCs/>
          <w:noProof/>
        </w:rPr>
        <w:t xml:space="preserve">ki pa se je </w:t>
      </w:r>
      <w:r w:rsidRPr="00F47D4D">
        <w:rPr>
          <w:rStyle w:val="DZBesediloChar"/>
          <w:b/>
          <w:bCs/>
          <w:noProof/>
        </w:rPr>
        <w:t xml:space="preserve">ob zajezitvenih ukrepih ob epidemiji v letu 2020 </w:t>
      </w:r>
      <w:r w:rsidR="002A4356">
        <w:rPr>
          <w:rStyle w:val="DZBesediloChar"/>
          <w:b/>
          <w:bCs/>
          <w:noProof/>
        </w:rPr>
        <w:t>prepolovil.</w:t>
      </w:r>
      <w:r w:rsidRPr="00F47D4D">
        <w:rPr>
          <w:rStyle w:val="DZBesediloChar"/>
          <w:b/>
          <w:bCs/>
          <w:noProof/>
        </w:rPr>
        <w:t xml:space="preserve"> </w:t>
      </w:r>
      <w:r w:rsidR="0069047A">
        <w:rPr>
          <w:rStyle w:val="DZBesediloChar"/>
          <w:b/>
          <w:bCs/>
          <w:noProof/>
        </w:rPr>
        <w:t>O</w:t>
      </w:r>
      <w:r w:rsidR="002A4356">
        <w:rPr>
          <w:rStyle w:val="DZBesediloChar"/>
          <w:b/>
          <w:bCs/>
          <w:noProof/>
        </w:rPr>
        <w:t>mejeno</w:t>
      </w:r>
      <w:r w:rsidRPr="00F47D4D">
        <w:rPr>
          <w:rStyle w:val="DZBesediloChar"/>
          <w:b/>
          <w:bCs/>
          <w:noProof/>
        </w:rPr>
        <w:t xml:space="preserve"> </w:t>
      </w:r>
      <w:r w:rsidR="0069047A">
        <w:rPr>
          <w:rStyle w:val="DZBesediloChar"/>
          <w:b/>
          <w:bCs/>
          <w:noProof/>
        </w:rPr>
        <w:t xml:space="preserve">je bilo </w:t>
      </w:r>
      <w:r w:rsidRPr="00F47D4D">
        <w:rPr>
          <w:rStyle w:val="DZBesediloChar"/>
          <w:b/>
          <w:bCs/>
          <w:noProof/>
        </w:rPr>
        <w:t>poslovanje mnogih prometnih dejavnosti, še posebej javn</w:t>
      </w:r>
      <w:r w:rsidR="00222317">
        <w:rPr>
          <w:rStyle w:val="DZBesediloChar"/>
          <w:b/>
          <w:bCs/>
          <w:noProof/>
        </w:rPr>
        <w:t>ega</w:t>
      </w:r>
      <w:r w:rsidRPr="00F47D4D">
        <w:rPr>
          <w:rStyle w:val="DZBesediloChar"/>
          <w:b/>
          <w:bCs/>
          <w:noProof/>
        </w:rPr>
        <w:t xml:space="preserve"> avtobusn</w:t>
      </w:r>
      <w:r w:rsidR="00222317">
        <w:rPr>
          <w:rStyle w:val="DZBesediloChar"/>
          <w:b/>
          <w:bCs/>
          <w:noProof/>
        </w:rPr>
        <w:t>ega</w:t>
      </w:r>
      <w:r w:rsidRPr="00F47D4D">
        <w:rPr>
          <w:rStyle w:val="DZBesediloChar"/>
          <w:b/>
          <w:bCs/>
          <w:noProof/>
        </w:rPr>
        <w:t>, železnišk</w:t>
      </w:r>
      <w:r w:rsidR="00222317">
        <w:rPr>
          <w:rStyle w:val="DZBesediloChar"/>
          <w:b/>
          <w:bCs/>
          <w:noProof/>
        </w:rPr>
        <w:t>ega</w:t>
      </w:r>
      <w:r w:rsidRPr="00F47D4D">
        <w:rPr>
          <w:rStyle w:val="DZBesediloChar"/>
          <w:b/>
          <w:bCs/>
          <w:noProof/>
        </w:rPr>
        <w:t xml:space="preserve"> </w:t>
      </w:r>
      <w:r w:rsidR="005F3E4D">
        <w:rPr>
          <w:rStyle w:val="DZBesediloChar"/>
          <w:b/>
          <w:bCs/>
          <w:noProof/>
        </w:rPr>
        <w:t>in</w:t>
      </w:r>
      <w:r w:rsidRPr="00F47D4D">
        <w:rPr>
          <w:rStyle w:val="DZBesediloChar"/>
          <w:b/>
          <w:bCs/>
          <w:noProof/>
        </w:rPr>
        <w:t xml:space="preserve"> letališk</w:t>
      </w:r>
      <w:r w:rsidR="00222317">
        <w:rPr>
          <w:rStyle w:val="DZBesediloChar"/>
          <w:b/>
          <w:bCs/>
          <w:noProof/>
        </w:rPr>
        <w:t>ega</w:t>
      </w:r>
      <w:r w:rsidRPr="00F47D4D">
        <w:rPr>
          <w:rStyle w:val="DZBesediloChar"/>
          <w:b/>
          <w:bCs/>
          <w:noProof/>
        </w:rPr>
        <w:t xml:space="preserve"> potnišk</w:t>
      </w:r>
      <w:r w:rsidR="00222317">
        <w:rPr>
          <w:rStyle w:val="DZBesediloChar"/>
          <w:b/>
          <w:bCs/>
          <w:noProof/>
        </w:rPr>
        <w:t>ega</w:t>
      </w:r>
      <w:r w:rsidRPr="00F47D4D">
        <w:rPr>
          <w:rStyle w:val="DZBesediloChar"/>
          <w:b/>
          <w:bCs/>
          <w:noProof/>
        </w:rPr>
        <w:t xml:space="preserve"> promet</w:t>
      </w:r>
      <w:r w:rsidR="00222317">
        <w:rPr>
          <w:rStyle w:val="DZBesediloChar"/>
          <w:b/>
          <w:bCs/>
          <w:noProof/>
        </w:rPr>
        <w:t>a</w:t>
      </w:r>
      <w:r w:rsidRPr="00F47D4D">
        <w:rPr>
          <w:rStyle w:val="DZBesediloChar"/>
          <w:b/>
          <w:bCs/>
          <w:noProof/>
        </w:rPr>
        <w:t xml:space="preserve">. Ker so mnoge omejitve </w:t>
      </w:r>
      <w:r w:rsidR="0069047A">
        <w:rPr>
          <w:rStyle w:val="DZBesediloChar"/>
          <w:b/>
          <w:bCs/>
          <w:noProof/>
        </w:rPr>
        <w:t>v</w:t>
      </w:r>
      <w:r w:rsidR="00222317">
        <w:rPr>
          <w:rStyle w:val="DZBesediloChar"/>
          <w:b/>
          <w:bCs/>
          <w:noProof/>
        </w:rPr>
        <w:t>eljale</w:t>
      </w:r>
      <w:r w:rsidRPr="00F47D4D">
        <w:rPr>
          <w:rStyle w:val="DZBesediloChar"/>
          <w:b/>
          <w:bCs/>
          <w:noProof/>
        </w:rPr>
        <w:t xml:space="preserve"> tudi v letu 2021, se je v tem letu neto čisti </w:t>
      </w:r>
      <w:r w:rsidRPr="00115AE2">
        <w:rPr>
          <w:rStyle w:val="DZBesediloChar"/>
          <w:b/>
          <w:bCs/>
          <w:noProof/>
        </w:rPr>
        <w:t xml:space="preserve">dobiček v dejavnosti </w:t>
      </w:r>
      <w:r w:rsidR="002A4DCB" w:rsidRPr="005B2BF5">
        <w:rPr>
          <w:b/>
        </w:rPr>
        <w:t>promet in skladiščenje</w:t>
      </w:r>
      <w:r w:rsidR="002A4DCB" w:rsidRPr="00115AE2">
        <w:t xml:space="preserve"> (</w:t>
      </w:r>
      <w:r w:rsidRPr="00C403F6">
        <w:rPr>
          <w:rStyle w:val="DZBesediloChar"/>
          <w:b/>
          <w:bCs/>
          <w:noProof/>
        </w:rPr>
        <w:t>H</w:t>
      </w:r>
      <w:r w:rsidR="002A4DCB" w:rsidRPr="005B2BF5">
        <w:rPr>
          <w:rStyle w:val="DZBesediloChar"/>
          <w:b/>
          <w:bCs/>
          <w:noProof/>
        </w:rPr>
        <w:t xml:space="preserve">) </w:t>
      </w:r>
      <w:r w:rsidRPr="00115AE2">
        <w:rPr>
          <w:rStyle w:val="DZBesediloChar"/>
          <w:b/>
          <w:bCs/>
          <w:noProof/>
        </w:rPr>
        <w:t>sicer</w:t>
      </w:r>
      <w:r w:rsidRPr="00F47D4D">
        <w:rPr>
          <w:rStyle w:val="DZBesediloChar"/>
          <w:b/>
          <w:bCs/>
          <w:noProof/>
        </w:rPr>
        <w:t xml:space="preserve"> močno povečal, a za dobro desetino zaostal za poslovnim rezultatom iz leta 2019</w:t>
      </w:r>
      <w:r w:rsidR="00641558">
        <w:rPr>
          <w:rStyle w:val="DZBesediloChar"/>
          <w:b/>
          <w:bCs/>
          <w:noProof/>
        </w:rPr>
        <w:t xml:space="preserve">, medtem ko je bil </w:t>
      </w:r>
      <w:r w:rsidR="002A4356">
        <w:rPr>
          <w:rStyle w:val="DZBesediloChar"/>
          <w:b/>
          <w:bCs/>
          <w:noProof/>
        </w:rPr>
        <w:t>pri vseh</w:t>
      </w:r>
      <w:r w:rsidR="00222317">
        <w:rPr>
          <w:rStyle w:val="DZBesediloChar"/>
          <w:b/>
          <w:bCs/>
          <w:noProof/>
        </w:rPr>
        <w:t xml:space="preserve"> gospodarskih</w:t>
      </w:r>
      <w:r w:rsidR="002A4356">
        <w:rPr>
          <w:rStyle w:val="DZBesediloChar"/>
          <w:b/>
          <w:bCs/>
          <w:noProof/>
        </w:rPr>
        <w:t xml:space="preserve"> družbah</w:t>
      </w:r>
      <w:r w:rsidR="00222317">
        <w:rPr>
          <w:rStyle w:val="DZBesediloChar"/>
          <w:b/>
          <w:bCs/>
          <w:noProof/>
        </w:rPr>
        <w:t xml:space="preserve"> v Sloveniji</w:t>
      </w:r>
      <w:r w:rsidRPr="00F47D4D">
        <w:rPr>
          <w:rStyle w:val="DZBesediloChar"/>
          <w:b/>
          <w:bCs/>
          <w:noProof/>
        </w:rPr>
        <w:t xml:space="preserve"> </w:t>
      </w:r>
      <w:r w:rsidR="002A4356">
        <w:rPr>
          <w:rStyle w:val="DZBesediloChar"/>
          <w:b/>
          <w:bCs/>
          <w:noProof/>
        </w:rPr>
        <w:t>v</w:t>
      </w:r>
      <w:r w:rsidR="000835EB">
        <w:rPr>
          <w:rStyle w:val="DZBesediloChar"/>
          <w:b/>
          <w:bCs/>
          <w:noProof/>
        </w:rPr>
        <w:t>ečji</w:t>
      </w:r>
      <w:r w:rsidR="002A4356">
        <w:rPr>
          <w:rStyle w:val="DZBesediloChar"/>
          <w:b/>
          <w:bCs/>
          <w:noProof/>
        </w:rPr>
        <w:t xml:space="preserve"> </w:t>
      </w:r>
      <w:r w:rsidRPr="00F47D4D">
        <w:rPr>
          <w:rStyle w:val="DZBesediloChar"/>
          <w:b/>
          <w:bCs/>
          <w:noProof/>
        </w:rPr>
        <w:t xml:space="preserve">za skoraj četrtino. </w:t>
      </w:r>
      <w:r w:rsidR="009F6074">
        <w:rPr>
          <w:rStyle w:val="DZBesediloChar"/>
          <w:b/>
          <w:bCs/>
          <w:noProof/>
        </w:rPr>
        <w:t>V letu 2022 se je k</w:t>
      </w:r>
      <w:r w:rsidRPr="00F47D4D">
        <w:rPr>
          <w:rStyle w:val="DZBesediloChar"/>
          <w:b/>
          <w:bCs/>
          <w:noProof/>
        </w:rPr>
        <w:t xml:space="preserve">ončni izid poslovanja </w:t>
      </w:r>
      <w:r w:rsidR="009F6074">
        <w:rPr>
          <w:rStyle w:val="DZBesediloChar"/>
          <w:b/>
          <w:bCs/>
          <w:noProof/>
        </w:rPr>
        <w:t xml:space="preserve">nadalje močno povečal, </w:t>
      </w:r>
      <w:r w:rsidR="002C6B43">
        <w:rPr>
          <w:rStyle w:val="DZBesediloChar"/>
          <w:b/>
          <w:bCs/>
          <w:noProof/>
        </w:rPr>
        <w:t>deloma</w:t>
      </w:r>
      <w:r w:rsidR="002A5048">
        <w:rPr>
          <w:rStyle w:val="DZBesediloChar"/>
          <w:b/>
          <w:bCs/>
          <w:noProof/>
        </w:rPr>
        <w:t xml:space="preserve"> </w:t>
      </w:r>
      <w:r w:rsidR="00F63ED7">
        <w:rPr>
          <w:rStyle w:val="DZBesediloChar"/>
          <w:b/>
          <w:bCs/>
          <w:noProof/>
        </w:rPr>
        <w:t xml:space="preserve">tudi zaradi visoke inflacije, </w:t>
      </w:r>
      <w:r w:rsidR="009F6074">
        <w:rPr>
          <w:rStyle w:val="DZBesediloChar"/>
          <w:b/>
          <w:bCs/>
          <w:noProof/>
        </w:rPr>
        <w:t xml:space="preserve">tako da je bila dejavnost prometa in skladiščenja po rasti dobička </w:t>
      </w:r>
      <w:r w:rsidR="00A55D70">
        <w:rPr>
          <w:rStyle w:val="DZBesediloChar"/>
          <w:b/>
          <w:bCs/>
          <w:noProof/>
        </w:rPr>
        <w:t xml:space="preserve">zgolj </w:t>
      </w:r>
      <w:r w:rsidR="009F6074">
        <w:rPr>
          <w:rStyle w:val="DZBesediloChar"/>
          <w:b/>
          <w:bCs/>
          <w:noProof/>
        </w:rPr>
        <w:t>v tem letu med uspešnejšimi</w:t>
      </w:r>
      <w:r w:rsidR="00485C92">
        <w:rPr>
          <w:rStyle w:val="DZBesediloChar"/>
          <w:b/>
          <w:bCs/>
          <w:noProof/>
        </w:rPr>
        <w:t xml:space="preserve">, </w:t>
      </w:r>
      <w:r w:rsidR="008F31A1">
        <w:rPr>
          <w:rStyle w:val="DZBesediloChar"/>
          <w:b/>
          <w:bCs/>
          <w:noProof/>
        </w:rPr>
        <w:t xml:space="preserve">v primerjavi z </w:t>
      </w:r>
      <w:r w:rsidRPr="00F47D4D">
        <w:rPr>
          <w:rStyle w:val="DZBesediloChar"/>
          <w:b/>
          <w:bCs/>
          <w:noProof/>
        </w:rPr>
        <w:t>let</w:t>
      </w:r>
      <w:r w:rsidR="00641558">
        <w:rPr>
          <w:rStyle w:val="DZBesediloChar"/>
          <w:b/>
          <w:bCs/>
          <w:noProof/>
        </w:rPr>
        <w:t>o</w:t>
      </w:r>
      <w:r w:rsidR="008F31A1">
        <w:rPr>
          <w:rStyle w:val="DZBesediloChar"/>
          <w:b/>
          <w:bCs/>
          <w:noProof/>
        </w:rPr>
        <w:t>m</w:t>
      </w:r>
      <w:r w:rsidRPr="00F47D4D">
        <w:rPr>
          <w:rStyle w:val="DZBesediloChar"/>
          <w:b/>
          <w:bCs/>
          <w:noProof/>
        </w:rPr>
        <w:t xml:space="preserve"> 2019 </w:t>
      </w:r>
      <w:r w:rsidR="008F31A1">
        <w:rPr>
          <w:rStyle w:val="DZBesediloChar"/>
          <w:b/>
          <w:bCs/>
          <w:noProof/>
        </w:rPr>
        <w:t xml:space="preserve">pa </w:t>
      </w:r>
      <w:r w:rsidR="00485C92">
        <w:rPr>
          <w:rStyle w:val="DZBesediloChar"/>
          <w:b/>
          <w:bCs/>
          <w:noProof/>
        </w:rPr>
        <w:t>ni posebej izstopala.</w:t>
      </w:r>
      <w:r w:rsidR="004D4BA9" w:rsidRPr="004D4BA9">
        <w:rPr>
          <w:noProof/>
          <w:sz w:val="22"/>
        </w:rPr>
        <w:t xml:space="preserve"> </w:t>
      </w:r>
      <w:r w:rsidR="004D4BA9">
        <w:rPr>
          <w:noProof/>
          <w:sz w:val="22"/>
        </w:rPr>
        <w:t>N</w:t>
      </w:r>
      <w:r w:rsidR="004D4BA9" w:rsidRPr="004D4BA9">
        <w:rPr>
          <w:b/>
          <w:bCs/>
          <w:noProof/>
        </w:rPr>
        <w:t xml:space="preserve">eto čisti dobiček </w:t>
      </w:r>
      <w:r w:rsidR="004D4BA9">
        <w:rPr>
          <w:b/>
          <w:bCs/>
          <w:noProof/>
        </w:rPr>
        <w:t xml:space="preserve">so v letu 2022 </w:t>
      </w:r>
      <w:r w:rsidR="004D4BA9" w:rsidRPr="004D4BA9">
        <w:rPr>
          <w:b/>
          <w:bCs/>
          <w:noProof/>
        </w:rPr>
        <w:t xml:space="preserve">zabeležili v </w:t>
      </w:r>
      <w:r w:rsidR="008D2EEF">
        <w:rPr>
          <w:b/>
          <w:bCs/>
          <w:noProof/>
        </w:rPr>
        <w:t>skoraj</w:t>
      </w:r>
      <w:r w:rsidR="008D2EEF" w:rsidRPr="004D4BA9">
        <w:rPr>
          <w:b/>
          <w:bCs/>
          <w:noProof/>
        </w:rPr>
        <w:t xml:space="preserve"> </w:t>
      </w:r>
      <w:r w:rsidR="004D4BA9" w:rsidRPr="004D4BA9">
        <w:rPr>
          <w:b/>
          <w:bCs/>
          <w:noProof/>
        </w:rPr>
        <w:t xml:space="preserve">vseh </w:t>
      </w:r>
      <w:r w:rsidR="004D4BA9">
        <w:rPr>
          <w:b/>
          <w:bCs/>
          <w:noProof/>
        </w:rPr>
        <w:t xml:space="preserve">prometnih </w:t>
      </w:r>
      <w:r w:rsidR="004D4BA9" w:rsidRPr="004D4BA9">
        <w:rPr>
          <w:b/>
          <w:bCs/>
          <w:noProof/>
        </w:rPr>
        <w:t>dejavnostih</w:t>
      </w:r>
      <w:r w:rsidR="004D4BA9">
        <w:rPr>
          <w:b/>
          <w:bCs/>
          <w:noProof/>
        </w:rPr>
        <w:t xml:space="preserve">, </w:t>
      </w:r>
      <w:r w:rsidR="004D4BA9" w:rsidRPr="004D4BA9">
        <w:rPr>
          <w:b/>
          <w:bCs/>
          <w:noProof/>
        </w:rPr>
        <w:t>največ v cestnem tovornem prometu</w:t>
      </w:r>
      <w:r w:rsidR="00F63ED7">
        <w:rPr>
          <w:b/>
          <w:bCs/>
          <w:noProof/>
        </w:rPr>
        <w:t>,</w:t>
      </w:r>
      <w:r w:rsidR="004D4BA9" w:rsidRPr="004D4BA9">
        <w:rPr>
          <w:b/>
          <w:bCs/>
          <w:noProof/>
        </w:rPr>
        <w:t xml:space="preserve"> le malenkost manj v spremljajočih storitvenih dejavnostih v kopenskem prometu</w:t>
      </w:r>
      <w:r w:rsidR="00F63ED7">
        <w:rPr>
          <w:b/>
          <w:bCs/>
          <w:noProof/>
        </w:rPr>
        <w:t xml:space="preserve"> z družbo DARS, precej pa tudi v </w:t>
      </w:r>
      <w:r w:rsidR="004D4BA9" w:rsidRPr="004D4BA9">
        <w:rPr>
          <w:b/>
          <w:bCs/>
          <w:noProof/>
        </w:rPr>
        <w:t xml:space="preserve">dejavnosti pretovarjanja. Medtem ko se je dobiček v dejavnostih pretovarjanja in v cestnem tovornem prometu več kot podvojil, v dejavnosti skladiščenja pa skoraj potrojil, so poslovni rezultat </w:t>
      </w:r>
      <w:r w:rsidR="00F63ED7">
        <w:rPr>
          <w:b/>
          <w:bCs/>
          <w:noProof/>
        </w:rPr>
        <w:t xml:space="preserve">medletno </w:t>
      </w:r>
      <w:r w:rsidR="004D4BA9" w:rsidRPr="004D4BA9">
        <w:rPr>
          <w:b/>
          <w:bCs/>
          <w:noProof/>
        </w:rPr>
        <w:t>poslabšali v železniškem potniškem prometu in v poštni dejavnosti</w:t>
      </w:r>
      <w:r w:rsidR="00F63ED7">
        <w:rPr>
          <w:b/>
          <w:bCs/>
          <w:noProof/>
        </w:rPr>
        <w:t>.</w:t>
      </w:r>
    </w:p>
    <w:p w14:paraId="7504A85C" w14:textId="77777777" w:rsidR="00407C0D" w:rsidRDefault="00407C0D" w:rsidP="00407C0D">
      <w:pPr>
        <w:pStyle w:val="BesediloUMAR"/>
      </w:pPr>
    </w:p>
    <w:p w14:paraId="4EBBBAC5" w14:textId="77777777" w:rsidR="00481B30" w:rsidRDefault="008F6BED" w:rsidP="00471713">
      <w:pPr>
        <w:pStyle w:val="Heading1"/>
      </w:pPr>
      <w:r>
        <w:lastRenderedPageBreak/>
        <w:t xml:space="preserve">Uvod </w:t>
      </w:r>
      <w:bookmarkEnd w:id="0"/>
      <w:bookmarkEnd w:id="1"/>
      <w:bookmarkEnd w:id="2"/>
    </w:p>
    <w:p w14:paraId="12F90065" w14:textId="77777777" w:rsidR="00962421" w:rsidRDefault="00962421" w:rsidP="006C15DE">
      <w:pPr>
        <w:pStyle w:val="BesediloUMAR"/>
      </w:pPr>
    </w:p>
    <w:p w14:paraId="1DF9DB43" w14:textId="69BD11B2" w:rsidR="00962421" w:rsidRDefault="00C22DC4" w:rsidP="006C15DE">
      <w:pPr>
        <w:pStyle w:val="BesediloUMAR"/>
      </w:pPr>
      <w:r w:rsidRPr="00C22DC4">
        <w:t>V kratki analizi prouč</w:t>
      </w:r>
      <w:r w:rsidR="009D42BB">
        <w:t>uje</w:t>
      </w:r>
      <w:r w:rsidRPr="00C22DC4">
        <w:t>mo statistične podatke iz bilanc stanja in izkaza poslovnega izida gospodarskih družb</w:t>
      </w:r>
      <w:r w:rsidRPr="00C02438">
        <w:rPr>
          <w:vertAlign w:val="superscript"/>
        </w:rPr>
        <w:footnoteReference w:id="2"/>
      </w:r>
      <w:r w:rsidRPr="00C22DC4">
        <w:t xml:space="preserve"> v dejavnosti promet in skladiščenje (H), ki po dodani vrednosti, dobičku in številu zaposlenih spada med pomembnejše dejavnosti slovenskega gospodarstva. </w:t>
      </w:r>
      <w:r w:rsidR="007A1718">
        <w:t>Po ustvarjeni dodani vrednosti</w:t>
      </w:r>
      <w:r w:rsidR="006A05E7">
        <w:t>,</w:t>
      </w:r>
      <w:r w:rsidR="007A1718">
        <w:t xml:space="preserve"> </w:t>
      </w:r>
      <w:r w:rsidR="00674384">
        <w:t>okoli</w:t>
      </w:r>
      <w:r w:rsidR="007A1718">
        <w:t xml:space="preserve"> </w:t>
      </w:r>
      <w:r w:rsidR="00674384">
        <w:t>9</w:t>
      </w:r>
      <w:r w:rsidR="007A1718">
        <w:t> %</w:t>
      </w:r>
      <w:r w:rsidR="006A05E7">
        <w:t>,</w:t>
      </w:r>
      <w:r w:rsidR="007A1718">
        <w:t xml:space="preserve"> se prometne družbe uvrščajo na tretje mesto med dejavnostmi, takoj za predelovalnimi in trgovinskimi. </w:t>
      </w:r>
      <w:r w:rsidRPr="00C22DC4">
        <w:t>Gospodarske družbe ustvarijo prek 85 % dodane vrednosti celotne dejavnosti prometa</w:t>
      </w:r>
      <w:r w:rsidR="001E2C09">
        <w:t>,</w:t>
      </w:r>
      <w:r w:rsidR="00C403F6">
        <w:t xml:space="preserve"> </w:t>
      </w:r>
      <w:r w:rsidRPr="00C22DC4">
        <w:t>ostalo pa drugi poslovni subjekti, od tega pomemben del samostojni podjetniki.</w:t>
      </w:r>
      <w:r w:rsidR="009877A4">
        <w:rPr>
          <w:rStyle w:val="FootnoteReference"/>
        </w:rPr>
        <w:footnoteReference w:id="3"/>
      </w:r>
      <w:r w:rsidRPr="00C22DC4">
        <w:t xml:space="preserve"> Zanimajo nas glavne značilnosti poslovanja in njihovega premoženjsko-finančnega položaja. Analiza zajema obdobje po letu 2008</w:t>
      </w:r>
      <w:r w:rsidR="00904808" w:rsidRPr="00904808">
        <w:t xml:space="preserve"> </w:t>
      </w:r>
      <w:r w:rsidR="00904808">
        <w:t>(z</w:t>
      </w:r>
      <w:r w:rsidR="00904808" w:rsidRPr="006C15DE">
        <w:t xml:space="preserve">aradi spremembe Standardne klasifikacije dejavnosti </w:t>
      </w:r>
      <w:r w:rsidR="00904808">
        <w:t>v tem</w:t>
      </w:r>
      <w:r w:rsidR="00904808" w:rsidRPr="006C15DE">
        <w:t xml:space="preserve"> let</w:t>
      </w:r>
      <w:r w:rsidR="00904808">
        <w:t>u)</w:t>
      </w:r>
      <w:r w:rsidRPr="00C22DC4">
        <w:t xml:space="preserve">, z glavnim poudarkom na poslovanju </w:t>
      </w:r>
      <w:r w:rsidR="00F1082B">
        <w:t>po</w:t>
      </w:r>
      <w:r w:rsidR="00AC2549">
        <w:t xml:space="preserve"> epidemij</w:t>
      </w:r>
      <w:r w:rsidR="00F1082B">
        <w:t>i</w:t>
      </w:r>
      <w:r w:rsidR="00AC2549">
        <w:t xml:space="preserve"> in v</w:t>
      </w:r>
      <w:r w:rsidRPr="00C22DC4">
        <w:t xml:space="preserve"> letu 202</w:t>
      </w:r>
      <w:r w:rsidR="00F1082B">
        <w:t xml:space="preserve">2, ko sta na poslovanje vplivali tudi energetska kriza in </w:t>
      </w:r>
      <w:r w:rsidR="009E7B4E">
        <w:t>inflacija</w:t>
      </w:r>
      <w:r w:rsidRPr="00C22DC4">
        <w:t xml:space="preserve">. </w:t>
      </w:r>
      <w:r w:rsidR="00904808" w:rsidRPr="006C15DE">
        <w:t>Podatki za vsako od analiziranih let vključujejo gospodarske družbe, ki so v tistem letu dejansko poslovale.</w:t>
      </w:r>
      <w:r w:rsidR="00904808" w:rsidRPr="00962421">
        <w:t xml:space="preserve"> </w:t>
      </w:r>
      <w:r w:rsidR="00904808" w:rsidRPr="006C15DE">
        <w:t>Vse kategorije primerjamo v tekočih cenah</w:t>
      </w:r>
      <w:r w:rsidR="00EC7CF8">
        <w:t xml:space="preserve">. </w:t>
      </w:r>
      <w:r w:rsidR="00714F84">
        <w:br/>
      </w:r>
      <w:r w:rsidR="00EC7CF8">
        <w:t xml:space="preserve">Za pestrejšo predstavitev ekonomskih gibanj </w:t>
      </w:r>
      <w:r w:rsidR="00904808">
        <w:t xml:space="preserve">veliko primerjav </w:t>
      </w:r>
      <w:r w:rsidR="00EC7CF8">
        <w:t>podajamo</w:t>
      </w:r>
      <w:r w:rsidR="00904808">
        <w:t xml:space="preserve"> tudi grafično</w:t>
      </w:r>
      <w:r w:rsidR="00904808" w:rsidRPr="006C15DE">
        <w:t>.</w:t>
      </w:r>
      <w:r w:rsidR="00904808">
        <w:t xml:space="preserve"> </w:t>
      </w:r>
      <w:r w:rsidR="002A6C39">
        <w:t xml:space="preserve">Najprej predstavimo poslovanje celotne dejavnosti prometa in skladiščenja (H), </w:t>
      </w:r>
      <w:r w:rsidR="00CF5036">
        <w:t xml:space="preserve">in sicer </w:t>
      </w:r>
      <w:r w:rsidR="002A6C39">
        <w:t>glede doseganja dodane vrednosti, neto čistega dobička ter glavnih kazalnikov donosnosti, v tabeli pa nav</w:t>
      </w:r>
      <w:r w:rsidR="009C09F0">
        <w:t>edemo</w:t>
      </w:r>
      <w:r w:rsidR="002A6C39">
        <w:t xml:space="preserve"> še ostale pomembnejše kazalnike</w:t>
      </w:r>
      <w:r w:rsidR="009C09F0">
        <w:t xml:space="preserve">. </w:t>
      </w:r>
      <w:r w:rsidR="00714F84">
        <w:br/>
      </w:r>
      <w:r w:rsidR="002A6C39">
        <w:t>V prvih dveh grafih</w:t>
      </w:r>
      <w:r w:rsidR="009C09F0">
        <w:t xml:space="preserve"> so izpostavljene najpomembnejše dejavnosti v okviru prometa in skladiščenja po velikosti ustvarjene dodane vrednosti, ne glede na položaj v klasifikaciji dejavnosti. Temu sledi predstavitev poslovanja v dejavnosti</w:t>
      </w:r>
      <w:r w:rsidR="002D4B8B">
        <w:t>h</w:t>
      </w:r>
      <w:r w:rsidR="009C09F0">
        <w:t xml:space="preserve"> prometa in skladiščenja, kot si sledijo po oddelkih </w:t>
      </w:r>
      <w:r w:rsidR="002D4B8B">
        <w:t>SKD 2008 klasifikacije: K</w:t>
      </w:r>
      <w:r w:rsidR="002D4B8B" w:rsidRPr="002D4B8B">
        <w:t>openski promet in cevovodni transport (H 49)</w:t>
      </w:r>
      <w:r w:rsidR="002D4B8B">
        <w:t>, V</w:t>
      </w:r>
      <w:r w:rsidR="002D4B8B" w:rsidRPr="002D4B8B">
        <w:t>od</w:t>
      </w:r>
      <w:r w:rsidR="002D4B8B">
        <w:t>ni</w:t>
      </w:r>
      <w:r w:rsidR="002D4B8B" w:rsidRPr="002D4B8B">
        <w:t xml:space="preserve"> promet (H 50)</w:t>
      </w:r>
      <w:r w:rsidR="002D4B8B">
        <w:t>, Zračni promet (H 51), S</w:t>
      </w:r>
      <w:r w:rsidR="002D4B8B" w:rsidRPr="002D4B8B">
        <w:t>kladiščenje in spremljajoče prometne dejavnosti (</w:t>
      </w:r>
      <w:r w:rsidR="002D4B8B">
        <w:t>H</w:t>
      </w:r>
      <w:r w:rsidR="002D4B8B" w:rsidRPr="002D4B8B">
        <w:t xml:space="preserve"> 52)</w:t>
      </w:r>
      <w:r w:rsidR="002D4B8B">
        <w:t xml:space="preserve"> </w:t>
      </w:r>
      <w:r w:rsidR="002904E4">
        <w:t>ter</w:t>
      </w:r>
      <w:r w:rsidR="002D4B8B">
        <w:t xml:space="preserve"> </w:t>
      </w:r>
      <w:r w:rsidR="002D4B8B" w:rsidRPr="002D4B8B">
        <w:t>Poštna in kurirska dejavnost (H 53)</w:t>
      </w:r>
      <w:r w:rsidR="002D4B8B">
        <w:t>.</w:t>
      </w:r>
    </w:p>
    <w:p w14:paraId="155D5E47" w14:textId="77777777" w:rsidR="001554D4" w:rsidRDefault="001554D4" w:rsidP="006C15DE">
      <w:pPr>
        <w:pStyle w:val="BesediloUMAR"/>
      </w:pPr>
    </w:p>
    <w:p w14:paraId="39F68177" w14:textId="77777777" w:rsidR="00407C0D" w:rsidRPr="003F33CD" w:rsidRDefault="00407C0D" w:rsidP="00E60966">
      <w:pPr>
        <w:pStyle w:val="BesediloUMAR"/>
      </w:pPr>
    </w:p>
    <w:p w14:paraId="40D18A7F" w14:textId="6529452B" w:rsidR="008F6BED" w:rsidRDefault="008F6BED" w:rsidP="008F6BED">
      <w:pPr>
        <w:pStyle w:val="Heading1"/>
      </w:pPr>
      <w:r>
        <w:lastRenderedPageBreak/>
        <w:t xml:space="preserve">Poslovanje gospodarskih družb </w:t>
      </w:r>
      <w:r w:rsidR="00133B1D">
        <w:t>prometa in skladiščenja</w:t>
      </w:r>
    </w:p>
    <w:p w14:paraId="5BBFAF55" w14:textId="32C07E24" w:rsidR="002D4B8B" w:rsidRPr="001554D4" w:rsidRDefault="002D4B8B" w:rsidP="002D4B8B">
      <w:pPr>
        <w:pStyle w:val="BesediloUMAR"/>
      </w:pPr>
      <w:bookmarkStart w:id="4" w:name="_Toc96409042"/>
      <w:r w:rsidRPr="0033628B">
        <w:rPr>
          <w:b/>
        </w:rPr>
        <w:t xml:space="preserve">Dodana vrednost prometa in skladiščenja (H) se je </w:t>
      </w:r>
      <w:r>
        <w:rPr>
          <w:b/>
        </w:rPr>
        <w:t>v analiziranem obdobju 2008–2022</w:t>
      </w:r>
      <w:r w:rsidRPr="0033628B">
        <w:rPr>
          <w:b/>
          <w:vertAlign w:val="superscript"/>
          <w:lang w:val="x-none"/>
        </w:rPr>
        <w:footnoteReference w:id="4"/>
      </w:r>
      <w:r>
        <w:rPr>
          <w:b/>
        </w:rPr>
        <w:t xml:space="preserve"> </w:t>
      </w:r>
      <w:r w:rsidRPr="0033628B">
        <w:rPr>
          <w:b/>
        </w:rPr>
        <w:t>z</w:t>
      </w:r>
      <w:r w:rsidR="00527D53">
        <w:rPr>
          <w:b/>
        </w:rPr>
        <w:t>manjšala</w:t>
      </w:r>
      <w:r w:rsidRPr="0033628B">
        <w:rPr>
          <w:b/>
        </w:rPr>
        <w:t xml:space="preserve"> </w:t>
      </w:r>
      <w:r>
        <w:rPr>
          <w:b/>
        </w:rPr>
        <w:t>le v</w:t>
      </w:r>
      <w:r w:rsidRPr="0033628B">
        <w:rPr>
          <w:b/>
        </w:rPr>
        <w:t xml:space="preserve"> let</w:t>
      </w:r>
      <w:r>
        <w:rPr>
          <w:b/>
        </w:rPr>
        <w:t>ih</w:t>
      </w:r>
      <w:r w:rsidRPr="0033628B">
        <w:rPr>
          <w:b/>
        </w:rPr>
        <w:t xml:space="preserve"> 2009 </w:t>
      </w:r>
      <w:r>
        <w:rPr>
          <w:b/>
        </w:rPr>
        <w:t>in</w:t>
      </w:r>
      <w:r w:rsidRPr="0033628B">
        <w:rPr>
          <w:b/>
        </w:rPr>
        <w:t xml:space="preserve"> 2020,</w:t>
      </w:r>
      <w:r>
        <w:rPr>
          <w:b/>
        </w:rPr>
        <w:t xml:space="preserve"> močno je rasla zlasti v drugi polovici prejšnjega desetletja ter v zadnjih dveh letih.</w:t>
      </w:r>
      <w:r w:rsidRPr="0033628B">
        <w:rPr>
          <w:b/>
        </w:rPr>
        <w:t xml:space="preserve"> </w:t>
      </w:r>
      <w:r w:rsidRPr="00123CD6">
        <w:rPr>
          <w:bCs/>
        </w:rPr>
        <w:t>Potem</w:t>
      </w:r>
      <w:r>
        <w:rPr>
          <w:bCs/>
        </w:rPr>
        <w:t xml:space="preserve"> ko so v</w:t>
      </w:r>
      <w:r w:rsidRPr="0033628B">
        <w:rPr>
          <w:bCs/>
        </w:rPr>
        <w:t xml:space="preserve"> </w:t>
      </w:r>
      <w:r w:rsidRPr="00D366AC">
        <w:rPr>
          <w:bCs/>
        </w:rPr>
        <w:t>epidemijskem letu 2020 gospodarske</w:t>
      </w:r>
      <w:r w:rsidRPr="0033628B">
        <w:rPr>
          <w:bCs/>
        </w:rPr>
        <w:t xml:space="preserve"> družbe v dejavnosti H ustvarile </w:t>
      </w:r>
      <w:r>
        <w:rPr>
          <w:bCs/>
        </w:rPr>
        <w:t>za</w:t>
      </w:r>
      <w:r w:rsidRPr="0033628B">
        <w:rPr>
          <w:bCs/>
        </w:rPr>
        <w:t xml:space="preserve"> 6,8 % manj </w:t>
      </w:r>
      <w:r>
        <w:rPr>
          <w:bCs/>
        </w:rPr>
        <w:t>dodane vrednosti</w:t>
      </w:r>
      <w:r>
        <w:rPr>
          <w:rStyle w:val="FootnoteReference"/>
          <w:bCs/>
        </w:rPr>
        <w:footnoteReference w:id="5"/>
      </w:r>
      <w:r>
        <w:rPr>
          <w:bCs/>
        </w:rPr>
        <w:t xml:space="preserve"> </w:t>
      </w:r>
      <w:r w:rsidRPr="0033628B">
        <w:rPr>
          <w:bCs/>
        </w:rPr>
        <w:t>kot leto prej</w:t>
      </w:r>
      <w:bookmarkStart w:id="5" w:name="_Hlk45800534"/>
      <w:r w:rsidRPr="0033628B">
        <w:rPr>
          <w:bCs/>
        </w:rPr>
        <w:t xml:space="preserve">, </w:t>
      </w:r>
      <w:r>
        <w:rPr>
          <w:bCs/>
        </w:rPr>
        <w:t>se je v letih 2021 in 2022 poslovanje močno izboljšalo in dodana vrednost povečala za 10,4 % in 15,9 %. V letu 2022 se je v primerjavi z letom 2019 tako nominalno dodana vrednost družb prometa povečala za 19,3 %, to je manj kot pri vseh gospodarskih družbah, kjer je znašala 22,8 %</w:t>
      </w:r>
      <w:r>
        <w:rPr>
          <w:rStyle w:val="FootnoteReference"/>
          <w:bCs/>
        </w:rPr>
        <w:footnoteReference w:id="6"/>
      </w:r>
      <w:r>
        <w:rPr>
          <w:bCs/>
        </w:rPr>
        <w:t xml:space="preserve">. </w:t>
      </w:r>
      <w:r w:rsidR="001E0797">
        <w:rPr>
          <w:bCs/>
        </w:rPr>
        <w:t>Razmeroma</w:t>
      </w:r>
      <w:r>
        <w:rPr>
          <w:bCs/>
        </w:rPr>
        <w:t xml:space="preserve"> </w:t>
      </w:r>
      <w:r w:rsidRPr="00456AF0">
        <w:rPr>
          <w:bCs/>
        </w:rPr>
        <w:t>nižjo r</w:t>
      </w:r>
      <w:r>
        <w:rPr>
          <w:bCs/>
        </w:rPr>
        <w:t xml:space="preserve">ast dodane vrednosti v prometu povezujemo z večjim vplivom epidemije in energetske krize na to dejavnost. V nekaterih delih prometne dejavnosti so bile namreč v letu 2021 posledice epidemije še bolj prisotne kot v ostalem delu gospodarstva, </w:t>
      </w:r>
      <w:r w:rsidR="003A50D2">
        <w:rPr>
          <w:bCs/>
        </w:rPr>
        <w:t>v</w:t>
      </w:r>
      <w:r>
        <w:rPr>
          <w:bCs/>
        </w:rPr>
        <w:t xml:space="preserve"> letu 2022 pa so energetsko krizo z visokimi cenami energije prometne družbe tudi bolj občutile, saj je tam delež stroškov energije v poslovnih odhodkih precej v</w:t>
      </w:r>
      <w:r w:rsidR="003B6338">
        <w:rPr>
          <w:bCs/>
        </w:rPr>
        <w:t>ečji</w:t>
      </w:r>
      <w:r>
        <w:rPr>
          <w:bCs/>
        </w:rPr>
        <w:t xml:space="preserve"> in je znašal kar 13% (pri vseh družbah le 2,7 %</w:t>
      </w:r>
      <w:r w:rsidR="0064378A">
        <w:rPr>
          <w:bCs/>
        </w:rPr>
        <w:t>; v 2021 10,9 %</w:t>
      </w:r>
      <w:r>
        <w:rPr>
          <w:bCs/>
        </w:rPr>
        <w:t xml:space="preserve">). </w:t>
      </w:r>
      <w:bookmarkEnd w:id="5"/>
      <w:r w:rsidRPr="0033628B">
        <w:rPr>
          <w:bCs/>
        </w:rPr>
        <w:t xml:space="preserve">Po dodani vrednosti v </w:t>
      </w:r>
      <w:r>
        <w:rPr>
          <w:bCs/>
        </w:rPr>
        <w:t xml:space="preserve">družbah </w:t>
      </w:r>
      <w:r w:rsidRPr="0033628B">
        <w:rPr>
          <w:bCs/>
        </w:rPr>
        <w:t>dejavnosti H je tako (tudi brez upoštevanja samostojnih podjetnikov</w:t>
      </w:r>
      <w:r w:rsidRPr="0033628B">
        <w:rPr>
          <w:bCs/>
          <w:vertAlign w:val="superscript"/>
        </w:rPr>
        <w:footnoteReference w:id="7"/>
      </w:r>
      <w:r w:rsidRPr="0033628B">
        <w:rPr>
          <w:bCs/>
        </w:rPr>
        <w:t xml:space="preserve">) </w:t>
      </w:r>
      <w:r>
        <w:rPr>
          <w:bCs/>
        </w:rPr>
        <w:t>z</w:t>
      </w:r>
      <w:r w:rsidRPr="0033628B">
        <w:rPr>
          <w:bCs/>
        </w:rPr>
        <w:t xml:space="preserve"> </w:t>
      </w:r>
      <w:r>
        <w:rPr>
          <w:bCs/>
        </w:rPr>
        <w:t>918</w:t>
      </w:r>
      <w:r w:rsidRPr="0033628B">
        <w:rPr>
          <w:bCs/>
        </w:rPr>
        <w:t xml:space="preserve"> mio EUR in 3</w:t>
      </w:r>
      <w:r>
        <w:rPr>
          <w:bCs/>
        </w:rPr>
        <w:t>4</w:t>
      </w:r>
      <w:r w:rsidRPr="0033628B">
        <w:rPr>
          <w:bCs/>
        </w:rPr>
        <w:t xml:space="preserve">-odstotnim deležem cestni tovorni promet najpomembnejši. Druga največja dejavnost </w:t>
      </w:r>
      <w:r w:rsidRPr="00BA7846">
        <w:rPr>
          <w:bCs/>
        </w:rPr>
        <w:t>v okviru prometne</w:t>
      </w:r>
      <w:r w:rsidRPr="0033628B">
        <w:rPr>
          <w:bCs/>
        </w:rPr>
        <w:t xml:space="preserve"> so spremljajoče storitvene dejavnosti v kopenskem prometu, kjer so leta 202</w:t>
      </w:r>
      <w:r>
        <w:rPr>
          <w:bCs/>
        </w:rPr>
        <w:t>2</w:t>
      </w:r>
      <w:r w:rsidRPr="0033628B">
        <w:rPr>
          <w:bCs/>
        </w:rPr>
        <w:t xml:space="preserve"> ustvarili 4</w:t>
      </w:r>
      <w:r>
        <w:rPr>
          <w:bCs/>
        </w:rPr>
        <w:t>87</w:t>
      </w:r>
      <w:r w:rsidRPr="0033628B">
        <w:rPr>
          <w:bCs/>
        </w:rPr>
        <w:t xml:space="preserve"> mio EUR dodane vrednosti. V letu 202</w:t>
      </w:r>
      <w:r>
        <w:rPr>
          <w:bCs/>
        </w:rPr>
        <w:t>2 so glede na predepidemijsko leto 2019 v okviru družb prometa dodano vrednost</w:t>
      </w:r>
      <w:r w:rsidRPr="0033628B">
        <w:rPr>
          <w:bCs/>
        </w:rPr>
        <w:t xml:space="preserve"> </w:t>
      </w:r>
      <w:r>
        <w:rPr>
          <w:bCs/>
        </w:rPr>
        <w:t xml:space="preserve">daleč najbolj, za 209 mio EUR, povečali v cestnem tovornem prometu, močno, za 79 mio EUR in 70 mio EUR, pa tudi v dejavnostih špedicije in pretovarjanja. Na drugi strani pa je dodana vrednost ostala </w:t>
      </w:r>
      <w:r w:rsidR="003A50D2">
        <w:rPr>
          <w:bCs/>
        </w:rPr>
        <w:t>nekoliko</w:t>
      </w:r>
      <w:r>
        <w:rPr>
          <w:bCs/>
        </w:rPr>
        <w:t xml:space="preserve"> </w:t>
      </w:r>
      <w:r w:rsidR="00E256FA">
        <w:rPr>
          <w:bCs/>
        </w:rPr>
        <w:t>manjša</w:t>
      </w:r>
      <w:r>
        <w:rPr>
          <w:bCs/>
        </w:rPr>
        <w:t xml:space="preserve"> kot v letu 2019 v spremljajočih storitvenih dejavnostih v kopenskem </w:t>
      </w:r>
      <w:r w:rsidR="00B22CFA">
        <w:rPr>
          <w:bCs/>
        </w:rPr>
        <w:t xml:space="preserve">in zračnem </w:t>
      </w:r>
      <w:r>
        <w:rPr>
          <w:bCs/>
        </w:rPr>
        <w:t>prometu</w:t>
      </w:r>
      <w:r w:rsidR="00B22CFA">
        <w:rPr>
          <w:bCs/>
        </w:rPr>
        <w:t xml:space="preserve"> ter</w:t>
      </w:r>
      <w:r>
        <w:rPr>
          <w:bCs/>
        </w:rPr>
        <w:t xml:space="preserve"> v dejavnosti obratovanja </w:t>
      </w:r>
      <w:r w:rsidRPr="00C845A7">
        <w:rPr>
          <w:bCs/>
        </w:rPr>
        <w:t>taksijev.</w:t>
      </w:r>
    </w:p>
    <w:p w14:paraId="63B63C99" w14:textId="297FE196" w:rsidR="002D4B8B" w:rsidRPr="00355D96" w:rsidRDefault="002D4B8B" w:rsidP="002D4B8B">
      <w:pPr>
        <w:pStyle w:val="Caption"/>
        <w:rPr>
          <w:rStyle w:val="DZBesediloChar"/>
          <w:szCs w:val="20"/>
        </w:rPr>
      </w:pPr>
      <w:r w:rsidRPr="00355D96">
        <w:t xml:space="preserve">Slika </w:t>
      </w:r>
      <w:r w:rsidRPr="00355D96">
        <w:fldChar w:fldCharType="begin"/>
      </w:r>
      <w:r w:rsidRPr="00355D96">
        <w:instrText xml:space="preserve"> SEQ Slika \* ARABIC </w:instrText>
      </w:r>
      <w:r w:rsidRPr="00355D96">
        <w:fldChar w:fldCharType="separate"/>
      </w:r>
      <w:r>
        <w:t>1</w:t>
      </w:r>
      <w:r w:rsidRPr="00355D96">
        <w:fldChar w:fldCharType="end"/>
      </w:r>
      <w:r w:rsidRPr="00355D96">
        <w:rPr>
          <w:rStyle w:val="DZBesediloChar"/>
          <w:szCs w:val="20"/>
        </w:rPr>
        <w:t xml:space="preserve">: </w:t>
      </w:r>
      <w:r>
        <w:rPr>
          <w:rStyle w:val="DZBesediloChar"/>
          <w:szCs w:val="20"/>
        </w:rPr>
        <w:t xml:space="preserve">V letu 2022 so neto dobiček v prometu ustvarili povsod, največ pa v cestnem tovornem prometu, </w:t>
      </w:r>
      <w:r w:rsidRPr="0009508D">
        <w:rPr>
          <w:rStyle w:val="DZBesediloChar"/>
          <w:szCs w:val="20"/>
        </w:rPr>
        <w:t xml:space="preserve">v dejavnosti, kjer </w:t>
      </w:r>
      <w:r w:rsidR="0009508D" w:rsidRPr="0009508D">
        <w:rPr>
          <w:rStyle w:val="DZBesediloChar"/>
          <w:szCs w:val="20"/>
        </w:rPr>
        <w:t xml:space="preserve">posluje </w:t>
      </w:r>
      <w:r w:rsidRPr="0009508D">
        <w:rPr>
          <w:rStyle w:val="DZBesediloChar"/>
          <w:szCs w:val="20"/>
        </w:rPr>
        <w:t>družba DARS</w:t>
      </w:r>
      <w:r w:rsidR="00A65143">
        <w:rPr>
          <w:rStyle w:val="DZBesediloChar"/>
          <w:szCs w:val="20"/>
        </w:rPr>
        <w:t>,</w:t>
      </w:r>
      <w:r>
        <w:rPr>
          <w:rStyle w:val="DZBesediloChar"/>
          <w:szCs w:val="20"/>
        </w:rPr>
        <w:t xml:space="preserve"> ter v dejavnostih pretovarjanja, špedicije in skladiščenja </w:t>
      </w:r>
    </w:p>
    <w:p w14:paraId="613FA8EC" w14:textId="00A5E6E4" w:rsidR="002D4B8B" w:rsidRPr="005732E6" w:rsidRDefault="00FF3646" w:rsidP="00714F84">
      <w:pPr>
        <w:pStyle w:val="BesediloUMAR"/>
      </w:pPr>
      <w:r w:rsidRPr="00FF3646">
        <w:rPr>
          <w:noProof/>
        </w:rPr>
        <w:drawing>
          <wp:inline distT="0" distB="0" distL="0" distR="0" wp14:anchorId="26282EFC" wp14:editId="27D893AE">
            <wp:extent cx="5759450" cy="2099945"/>
            <wp:effectExtent l="0" t="0" r="0" b="0"/>
            <wp:docPr id="100834736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59450" cy="2099945"/>
                    </a:xfrm>
                    <a:prstGeom prst="rect">
                      <a:avLst/>
                    </a:prstGeom>
                    <a:noFill/>
                    <a:ln>
                      <a:noFill/>
                    </a:ln>
                  </pic:spPr>
                </pic:pic>
              </a:graphicData>
            </a:graphic>
          </wp:inline>
        </w:drawing>
      </w:r>
    </w:p>
    <w:p w14:paraId="5B1ABF4A" w14:textId="0E2AE468" w:rsidR="002D4B8B" w:rsidRDefault="002D4B8B" w:rsidP="00BF7D89">
      <w:pPr>
        <w:pStyle w:val="VirUMAR"/>
      </w:pPr>
      <w:bookmarkStart w:id="6" w:name="_Hlk109132995"/>
      <w:r w:rsidRPr="008F6BED">
        <w:t xml:space="preserve">Vir podatkov: </w:t>
      </w:r>
      <w:r>
        <w:fldChar w:fldCharType="begin"/>
      </w:r>
      <w:r>
        <w:instrText xml:space="preserve"> ADDIN ZOTERO_ITEM CSL_CITATION {"citationID":"WD1ujlRp","properties":{"formattedCitation":"(AJPES, 2022)","plainCitation":"(AJPES, 2022)","dontUpdate":true,"noteIndex":0},"citationItems":[{"id":1801,"uris":["http://zotero.org/users/8372339/items/IC2SCV5C"],"uri":["http://zotero.org/users/8372339/items/IC2SCV5C"],"itemData":{"id":1801,"type":"report","event-place":"Ljubljana","publisher":"Agencija Republike Slovenije za javnopravne evidence in storitve","publisher-place":"Ljubljana","title":"Statistični podatki iz bilance stanja in izkaza poslovnega izida za gospodarske družbe in samostojne podjetnike","author":[{"family":"AJPES","given":""}],"issued":{"date-parts":[["2022"]]}}}],"schema":"https://github.com/citation-style-language/schema/raw/master/csl-citation.json"} </w:instrText>
      </w:r>
      <w:r>
        <w:fldChar w:fldCharType="separate"/>
      </w:r>
      <w:r w:rsidRPr="00B3524B">
        <w:t xml:space="preserve">AJPES </w:t>
      </w:r>
      <w:r>
        <w:t>(</w:t>
      </w:r>
      <w:r w:rsidRPr="00B3524B">
        <w:t>202</w:t>
      </w:r>
      <w:r>
        <w:t>3</w:t>
      </w:r>
      <w:r w:rsidRPr="00B3524B">
        <w:t>)</w:t>
      </w:r>
      <w:r>
        <w:fldChar w:fldCharType="end"/>
      </w:r>
      <w:r w:rsidRPr="008F6BED">
        <w:t>, lastni izračuni.</w:t>
      </w:r>
      <w:bookmarkEnd w:id="6"/>
    </w:p>
    <w:p w14:paraId="5A2BE241" w14:textId="01269ED1" w:rsidR="00890A5E" w:rsidRDefault="00890A5E" w:rsidP="00890A5E">
      <w:pPr>
        <w:pStyle w:val="Caption"/>
        <w:rPr>
          <w:rStyle w:val="DZBesediloChar"/>
          <w:szCs w:val="20"/>
        </w:rPr>
      </w:pPr>
      <w:r w:rsidRPr="00355D96">
        <w:lastRenderedPageBreak/>
        <w:t xml:space="preserve">Tabela </w:t>
      </w:r>
      <w:r w:rsidRPr="00355D96">
        <w:fldChar w:fldCharType="begin"/>
      </w:r>
      <w:r w:rsidRPr="00355D96">
        <w:instrText xml:space="preserve"> SEQ Tabela \* ARABIC </w:instrText>
      </w:r>
      <w:r w:rsidRPr="00355D96">
        <w:fldChar w:fldCharType="separate"/>
      </w:r>
      <w:r w:rsidR="00B002B7">
        <w:t>1</w:t>
      </w:r>
      <w:r w:rsidRPr="00355D96">
        <w:fldChar w:fldCharType="end"/>
      </w:r>
      <w:r w:rsidRPr="00355D96">
        <w:rPr>
          <w:rStyle w:val="DZBesediloChar"/>
          <w:szCs w:val="20"/>
        </w:rPr>
        <w:t xml:space="preserve">: Kazalniki poslovanja gospodarskih družb v dejavnosti </w:t>
      </w:r>
      <w:r>
        <w:rPr>
          <w:rStyle w:val="DZBesediloChar"/>
          <w:szCs w:val="20"/>
        </w:rPr>
        <w:t>promet in skladiščenje</w:t>
      </w:r>
      <w:r w:rsidRPr="00355D96">
        <w:rPr>
          <w:rStyle w:val="DZBesediloChar"/>
          <w:szCs w:val="20"/>
        </w:rPr>
        <w:t xml:space="preserve"> v izbranih letih</w:t>
      </w:r>
      <w:bookmarkEnd w:id="4"/>
    </w:p>
    <w:tbl>
      <w:tblPr>
        <w:tblStyle w:val="TableGridLight"/>
        <w:tblW w:w="9072" w:type="dxa"/>
        <w:tblLayout w:type="fixed"/>
        <w:tblLook w:val="01E0" w:firstRow="1" w:lastRow="1" w:firstColumn="1" w:lastColumn="1" w:noHBand="0" w:noVBand="0"/>
      </w:tblPr>
      <w:tblGrid>
        <w:gridCol w:w="3686"/>
        <w:gridCol w:w="769"/>
        <w:gridCol w:w="769"/>
        <w:gridCol w:w="770"/>
        <w:gridCol w:w="769"/>
        <w:gridCol w:w="770"/>
        <w:gridCol w:w="769"/>
        <w:gridCol w:w="770"/>
      </w:tblGrid>
      <w:tr w:rsidR="00C26B78" w:rsidRPr="00355D96" w14:paraId="5258E929" w14:textId="0AAD35EC" w:rsidTr="00DA45DF">
        <w:trPr>
          <w:cnfStyle w:val="100000000000" w:firstRow="1" w:lastRow="0" w:firstColumn="0" w:lastColumn="0" w:oddVBand="0" w:evenVBand="0" w:oddHBand="0"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3686" w:type="dxa"/>
          </w:tcPr>
          <w:p w14:paraId="6093C5AE" w14:textId="77777777" w:rsidR="00C26B78" w:rsidRPr="00355D96" w:rsidRDefault="00C26B78" w:rsidP="0076625F">
            <w:pPr>
              <w:pStyle w:val="BesediloUMAR"/>
              <w:rPr>
                <w:b/>
                <w:bCs/>
                <w:sz w:val="20"/>
              </w:rPr>
            </w:pPr>
          </w:p>
        </w:tc>
        <w:tc>
          <w:tcPr>
            <w:cnfStyle w:val="000010000000" w:firstRow="0" w:lastRow="0" w:firstColumn="0" w:lastColumn="0" w:oddVBand="1" w:evenVBand="0" w:oddHBand="0" w:evenHBand="0" w:firstRowFirstColumn="0" w:firstRowLastColumn="0" w:lastRowFirstColumn="0" w:lastRowLastColumn="0"/>
            <w:tcW w:w="769" w:type="dxa"/>
          </w:tcPr>
          <w:p w14:paraId="20139DE6" w14:textId="77777777" w:rsidR="00C26B78" w:rsidRPr="00355D96" w:rsidRDefault="00C26B78" w:rsidP="0076625F">
            <w:pPr>
              <w:pStyle w:val="TabelaglavadesnoUMAR"/>
            </w:pPr>
            <w:r w:rsidRPr="00355D96">
              <w:t>2008</w:t>
            </w:r>
          </w:p>
        </w:tc>
        <w:tc>
          <w:tcPr>
            <w:cnfStyle w:val="000001000000" w:firstRow="0" w:lastRow="0" w:firstColumn="0" w:lastColumn="0" w:oddVBand="0" w:evenVBand="1" w:oddHBand="0" w:evenHBand="0" w:firstRowFirstColumn="0" w:firstRowLastColumn="0" w:lastRowFirstColumn="0" w:lastRowLastColumn="0"/>
            <w:tcW w:w="769" w:type="dxa"/>
          </w:tcPr>
          <w:p w14:paraId="2B9D336F" w14:textId="77777777" w:rsidR="00C26B78" w:rsidRPr="00355D96" w:rsidRDefault="00C26B78" w:rsidP="0076625F">
            <w:pPr>
              <w:pStyle w:val="TabelaglavadesnoUMAR"/>
            </w:pPr>
            <w:r w:rsidRPr="00355D96">
              <w:t>2010</w:t>
            </w:r>
          </w:p>
        </w:tc>
        <w:tc>
          <w:tcPr>
            <w:cnfStyle w:val="000010000000" w:firstRow="0" w:lastRow="0" w:firstColumn="0" w:lastColumn="0" w:oddVBand="1" w:evenVBand="0" w:oddHBand="0" w:evenHBand="0" w:firstRowFirstColumn="0" w:firstRowLastColumn="0" w:lastRowFirstColumn="0" w:lastRowLastColumn="0"/>
            <w:tcW w:w="770" w:type="dxa"/>
          </w:tcPr>
          <w:p w14:paraId="48CAE99D" w14:textId="77777777" w:rsidR="00C26B78" w:rsidRPr="00355D96" w:rsidRDefault="00C26B78" w:rsidP="0076625F">
            <w:pPr>
              <w:pStyle w:val="TabelaglavadesnoUMAR"/>
            </w:pPr>
            <w:r w:rsidRPr="00355D96">
              <w:t>2015</w:t>
            </w:r>
          </w:p>
        </w:tc>
        <w:tc>
          <w:tcPr>
            <w:cnfStyle w:val="000001000000" w:firstRow="0" w:lastRow="0" w:firstColumn="0" w:lastColumn="0" w:oddVBand="0" w:evenVBand="1" w:oddHBand="0" w:evenHBand="0" w:firstRowFirstColumn="0" w:firstRowLastColumn="0" w:lastRowFirstColumn="0" w:lastRowLastColumn="0"/>
            <w:tcW w:w="769" w:type="dxa"/>
          </w:tcPr>
          <w:p w14:paraId="2B710008" w14:textId="77777777" w:rsidR="00C26B78" w:rsidRPr="00355D96" w:rsidRDefault="00C26B78" w:rsidP="0076625F">
            <w:pPr>
              <w:pStyle w:val="TabelaglavadesnoUMAR"/>
            </w:pPr>
            <w:r w:rsidRPr="00355D96">
              <w:t>2019</w:t>
            </w:r>
          </w:p>
        </w:tc>
        <w:tc>
          <w:tcPr>
            <w:cnfStyle w:val="000010000000" w:firstRow="0" w:lastRow="0" w:firstColumn="0" w:lastColumn="0" w:oddVBand="1" w:evenVBand="0" w:oddHBand="0" w:evenHBand="0" w:firstRowFirstColumn="0" w:firstRowLastColumn="0" w:lastRowFirstColumn="0" w:lastRowLastColumn="0"/>
            <w:tcW w:w="770" w:type="dxa"/>
          </w:tcPr>
          <w:p w14:paraId="291AFE23" w14:textId="77777777" w:rsidR="00C26B78" w:rsidRPr="00355D96" w:rsidRDefault="00C26B78" w:rsidP="0076625F">
            <w:pPr>
              <w:pStyle w:val="TabelaglavadesnoUMAR"/>
            </w:pPr>
            <w:r w:rsidRPr="00355D96">
              <w:t>2020</w:t>
            </w:r>
          </w:p>
        </w:tc>
        <w:tc>
          <w:tcPr>
            <w:cnfStyle w:val="000001000000" w:firstRow="0" w:lastRow="0" w:firstColumn="0" w:lastColumn="0" w:oddVBand="0" w:evenVBand="1" w:oddHBand="0" w:evenHBand="0" w:firstRowFirstColumn="0" w:firstRowLastColumn="0" w:lastRowFirstColumn="0" w:lastRowLastColumn="0"/>
            <w:tcW w:w="769" w:type="dxa"/>
          </w:tcPr>
          <w:p w14:paraId="0B944648" w14:textId="77777777" w:rsidR="00C26B78" w:rsidRPr="00355D96" w:rsidRDefault="00C26B78" w:rsidP="0076625F">
            <w:pPr>
              <w:pStyle w:val="TabelaglavadesnoUMAR"/>
            </w:pPr>
            <w:r w:rsidRPr="00355D96">
              <w:t>2021</w:t>
            </w:r>
          </w:p>
        </w:tc>
        <w:tc>
          <w:tcPr>
            <w:cnfStyle w:val="000100000000" w:firstRow="0" w:lastRow="0" w:firstColumn="0" w:lastColumn="1" w:oddVBand="0" w:evenVBand="0" w:oddHBand="0" w:evenHBand="0" w:firstRowFirstColumn="0" w:firstRowLastColumn="0" w:lastRowFirstColumn="0" w:lastRowLastColumn="0"/>
            <w:tcW w:w="770" w:type="dxa"/>
          </w:tcPr>
          <w:p w14:paraId="31FA6432" w14:textId="77148413" w:rsidR="00C26B78" w:rsidRPr="00355D96" w:rsidRDefault="00DA45DF" w:rsidP="0076625F">
            <w:pPr>
              <w:pStyle w:val="TabelaglavadesnoUMAR"/>
            </w:pPr>
            <w:r>
              <w:t>2022</w:t>
            </w:r>
          </w:p>
        </w:tc>
      </w:tr>
      <w:tr w:rsidR="00C26B78" w:rsidRPr="00355D96" w14:paraId="242005FB" w14:textId="6DE29440" w:rsidTr="00DA45DF">
        <w:trPr>
          <w:trHeight w:val="301"/>
        </w:trPr>
        <w:tc>
          <w:tcPr>
            <w:cnfStyle w:val="001000000000" w:firstRow="0" w:lastRow="0" w:firstColumn="1" w:lastColumn="0" w:oddVBand="0" w:evenVBand="0" w:oddHBand="0" w:evenHBand="0" w:firstRowFirstColumn="0" w:firstRowLastColumn="0" w:lastRowFirstColumn="0" w:lastRowLastColumn="0"/>
            <w:tcW w:w="3686" w:type="dxa"/>
          </w:tcPr>
          <w:p w14:paraId="37F59BCB" w14:textId="77777777" w:rsidR="00C26B78" w:rsidRPr="00355D96" w:rsidRDefault="00C26B78" w:rsidP="0076625F">
            <w:pPr>
              <w:pStyle w:val="TabelalevoUMAR"/>
            </w:pPr>
            <w:r w:rsidRPr="00355D96">
              <w:t>Število gospodarskih družb</w:t>
            </w:r>
          </w:p>
        </w:tc>
        <w:tc>
          <w:tcPr>
            <w:cnfStyle w:val="000010000000" w:firstRow="0" w:lastRow="0" w:firstColumn="0" w:lastColumn="0" w:oddVBand="1" w:evenVBand="0" w:oddHBand="0" w:evenHBand="0" w:firstRowFirstColumn="0" w:firstRowLastColumn="0" w:lastRowFirstColumn="0" w:lastRowLastColumn="0"/>
            <w:tcW w:w="769" w:type="dxa"/>
          </w:tcPr>
          <w:p w14:paraId="646682AD" w14:textId="77777777" w:rsidR="00C26B78" w:rsidRPr="00355D96" w:rsidRDefault="00C26B78" w:rsidP="0076625F">
            <w:pPr>
              <w:pStyle w:val="TabeladesnoUMAR"/>
            </w:pPr>
            <w:r w:rsidRPr="008137B9">
              <w:rPr>
                <w:noProof/>
              </w:rPr>
              <w:t>2.253</w:t>
            </w:r>
          </w:p>
        </w:tc>
        <w:tc>
          <w:tcPr>
            <w:cnfStyle w:val="000001000000" w:firstRow="0" w:lastRow="0" w:firstColumn="0" w:lastColumn="0" w:oddVBand="0" w:evenVBand="1" w:oddHBand="0" w:evenHBand="0" w:firstRowFirstColumn="0" w:firstRowLastColumn="0" w:lastRowFirstColumn="0" w:lastRowLastColumn="0"/>
            <w:tcW w:w="769" w:type="dxa"/>
          </w:tcPr>
          <w:p w14:paraId="4BB00F13" w14:textId="77777777" w:rsidR="00C26B78" w:rsidRPr="00355D96" w:rsidRDefault="00C26B78" w:rsidP="0076625F">
            <w:pPr>
              <w:pStyle w:val="TabeladesnoUMAR"/>
            </w:pPr>
            <w:r w:rsidRPr="008137B9">
              <w:rPr>
                <w:noProof/>
              </w:rPr>
              <w:t>2.506</w:t>
            </w:r>
          </w:p>
        </w:tc>
        <w:tc>
          <w:tcPr>
            <w:cnfStyle w:val="000010000000" w:firstRow="0" w:lastRow="0" w:firstColumn="0" w:lastColumn="0" w:oddVBand="1" w:evenVBand="0" w:oddHBand="0" w:evenHBand="0" w:firstRowFirstColumn="0" w:firstRowLastColumn="0" w:lastRowFirstColumn="0" w:lastRowLastColumn="0"/>
            <w:tcW w:w="770" w:type="dxa"/>
          </w:tcPr>
          <w:p w14:paraId="3C3F18C8" w14:textId="77777777" w:rsidR="00C26B78" w:rsidRPr="00355D96" w:rsidRDefault="00C26B78" w:rsidP="0076625F">
            <w:pPr>
              <w:pStyle w:val="TabeladesnoUMAR"/>
            </w:pPr>
            <w:r w:rsidRPr="008137B9">
              <w:rPr>
                <w:noProof/>
              </w:rPr>
              <w:t>3.225</w:t>
            </w:r>
          </w:p>
        </w:tc>
        <w:tc>
          <w:tcPr>
            <w:cnfStyle w:val="000001000000" w:firstRow="0" w:lastRow="0" w:firstColumn="0" w:lastColumn="0" w:oddVBand="0" w:evenVBand="1" w:oddHBand="0" w:evenHBand="0" w:firstRowFirstColumn="0" w:firstRowLastColumn="0" w:lastRowFirstColumn="0" w:lastRowLastColumn="0"/>
            <w:tcW w:w="769" w:type="dxa"/>
          </w:tcPr>
          <w:p w14:paraId="5BA67211" w14:textId="77777777" w:rsidR="00C26B78" w:rsidRPr="00355D96" w:rsidRDefault="00C26B78" w:rsidP="0076625F">
            <w:pPr>
              <w:pStyle w:val="TabeladesnoUMAR"/>
            </w:pPr>
            <w:r w:rsidRPr="008137B9">
              <w:rPr>
                <w:noProof/>
              </w:rPr>
              <w:t>3.792</w:t>
            </w:r>
          </w:p>
        </w:tc>
        <w:tc>
          <w:tcPr>
            <w:cnfStyle w:val="000010000000" w:firstRow="0" w:lastRow="0" w:firstColumn="0" w:lastColumn="0" w:oddVBand="1" w:evenVBand="0" w:oddHBand="0" w:evenHBand="0" w:firstRowFirstColumn="0" w:firstRowLastColumn="0" w:lastRowFirstColumn="0" w:lastRowLastColumn="0"/>
            <w:tcW w:w="770" w:type="dxa"/>
          </w:tcPr>
          <w:p w14:paraId="1B72E5F9" w14:textId="77777777" w:rsidR="00C26B78" w:rsidRPr="00355D96" w:rsidRDefault="00C26B78" w:rsidP="0076625F">
            <w:pPr>
              <w:pStyle w:val="TabeladesnoUMAR"/>
            </w:pPr>
            <w:r w:rsidRPr="008137B9">
              <w:rPr>
                <w:noProof/>
              </w:rPr>
              <w:t>3.802</w:t>
            </w:r>
          </w:p>
        </w:tc>
        <w:tc>
          <w:tcPr>
            <w:cnfStyle w:val="000001000000" w:firstRow="0" w:lastRow="0" w:firstColumn="0" w:lastColumn="0" w:oddVBand="0" w:evenVBand="1" w:oddHBand="0" w:evenHBand="0" w:firstRowFirstColumn="0" w:firstRowLastColumn="0" w:lastRowFirstColumn="0" w:lastRowLastColumn="0"/>
            <w:tcW w:w="769" w:type="dxa"/>
          </w:tcPr>
          <w:p w14:paraId="21ED353C" w14:textId="77777777" w:rsidR="00C26B78" w:rsidRPr="00355D96" w:rsidRDefault="00C26B78" w:rsidP="0076625F">
            <w:pPr>
              <w:pStyle w:val="TabeladesnoUMAR"/>
            </w:pPr>
            <w:r>
              <w:t>3.784</w:t>
            </w:r>
          </w:p>
        </w:tc>
        <w:tc>
          <w:tcPr>
            <w:cnfStyle w:val="000100000000" w:firstRow="0" w:lastRow="0" w:firstColumn="0" w:lastColumn="1" w:oddVBand="0" w:evenVBand="0" w:oddHBand="0" w:evenHBand="0" w:firstRowFirstColumn="0" w:firstRowLastColumn="0" w:lastRowFirstColumn="0" w:lastRowLastColumn="0"/>
            <w:tcW w:w="770" w:type="dxa"/>
          </w:tcPr>
          <w:p w14:paraId="285E3D08" w14:textId="216B6440" w:rsidR="00C26B78" w:rsidRDefault="00461EF3" w:rsidP="0076625F">
            <w:pPr>
              <w:pStyle w:val="TabeladesnoUMAR"/>
            </w:pPr>
            <w:r>
              <w:t>3.793</w:t>
            </w:r>
          </w:p>
        </w:tc>
      </w:tr>
      <w:tr w:rsidR="00C26B78" w:rsidRPr="00355D96" w14:paraId="56534747" w14:textId="42583765" w:rsidTr="00DA45DF">
        <w:trPr>
          <w:trHeight w:val="301"/>
        </w:trPr>
        <w:tc>
          <w:tcPr>
            <w:cnfStyle w:val="001000000000" w:firstRow="0" w:lastRow="0" w:firstColumn="1" w:lastColumn="0" w:oddVBand="0" w:evenVBand="0" w:oddHBand="0" w:evenHBand="0" w:firstRowFirstColumn="0" w:firstRowLastColumn="0" w:lastRowFirstColumn="0" w:lastRowLastColumn="0"/>
            <w:tcW w:w="3686" w:type="dxa"/>
          </w:tcPr>
          <w:p w14:paraId="7B923716" w14:textId="77777777" w:rsidR="00C26B78" w:rsidRPr="00355D96" w:rsidRDefault="00C26B78" w:rsidP="0076625F">
            <w:pPr>
              <w:pStyle w:val="TabelalevoUMAR"/>
              <w:rPr>
                <w:vertAlign w:val="superscript"/>
              </w:rPr>
            </w:pPr>
            <w:r w:rsidRPr="00355D96">
              <w:t>Število zaposlenih</w:t>
            </w:r>
            <w:r w:rsidRPr="00355D96">
              <w:rPr>
                <w:vertAlign w:val="superscript"/>
              </w:rPr>
              <w:t>1</w:t>
            </w:r>
          </w:p>
        </w:tc>
        <w:tc>
          <w:tcPr>
            <w:cnfStyle w:val="000010000000" w:firstRow="0" w:lastRow="0" w:firstColumn="0" w:lastColumn="0" w:oddVBand="1" w:evenVBand="0" w:oddHBand="0" w:evenHBand="0" w:firstRowFirstColumn="0" w:firstRowLastColumn="0" w:lastRowFirstColumn="0" w:lastRowLastColumn="0"/>
            <w:tcW w:w="769" w:type="dxa"/>
          </w:tcPr>
          <w:p w14:paraId="33583D15" w14:textId="77777777" w:rsidR="00C26B78" w:rsidRPr="00355D96" w:rsidRDefault="00C26B78" w:rsidP="0076625F">
            <w:pPr>
              <w:pStyle w:val="TabeladesnoUMAR"/>
            </w:pPr>
            <w:r w:rsidRPr="008137B9">
              <w:rPr>
                <w:noProof/>
              </w:rPr>
              <w:t>37.557</w:t>
            </w:r>
          </w:p>
        </w:tc>
        <w:tc>
          <w:tcPr>
            <w:cnfStyle w:val="000001000000" w:firstRow="0" w:lastRow="0" w:firstColumn="0" w:lastColumn="0" w:oddVBand="0" w:evenVBand="1" w:oddHBand="0" w:evenHBand="0" w:firstRowFirstColumn="0" w:firstRowLastColumn="0" w:lastRowFirstColumn="0" w:lastRowLastColumn="0"/>
            <w:tcW w:w="769" w:type="dxa"/>
          </w:tcPr>
          <w:p w14:paraId="5B2C0C4B" w14:textId="77777777" w:rsidR="00C26B78" w:rsidRPr="00355D96" w:rsidRDefault="00C26B78" w:rsidP="0076625F">
            <w:pPr>
              <w:pStyle w:val="TabeladesnoUMAR"/>
            </w:pPr>
            <w:r w:rsidRPr="008137B9">
              <w:rPr>
                <w:noProof/>
              </w:rPr>
              <w:t>35.665</w:t>
            </w:r>
          </w:p>
        </w:tc>
        <w:tc>
          <w:tcPr>
            <w:cnfStyle w:val="000010000000" w:firstRow="0" w:lastRow="0" w:firstColumn="0" w:lastColumn="0" w:oddVBand="1" w:evenVBand="0" w:oddHBand="0" w:evenHBand="0" w:firstRowFirstColumn="0" w:firstRowLastColumn="0" w:lastRowFirstColumn="0" w:lastRowLastColumn="0"/>
            <w:tcW w:w="770" w:type="dxa"/>
          </w:tcPr>
          <w:p w14:paraId="43E085E4" w14:textId="77777777" w:rsidR="00C26B78" w:rsidRPr="00355D96" w:rsidRDefault="00C26B78" w:rsidP="0076625F">
            <w:pPr>
              <w:pStyle w:val="TabeladesnoUMAR"/>
            </w:pPr>
            <w:r w:rsidRPr="008137B9">
              <w:rPr>
                <w:noProof/>
              </w:rPr>
              <w:t>34.379</w:t>
            </w:r>
          </w:p>
        </w:tc>
        <w:tc>
          <w:tcPr>
            <w:cnfStyle w:val="000001000000" w:firstRow="0" w:lastRow="0" w:firstColumn="0" w:lastColumn="0" w:oddVBand="0" w:evenVBand="1" w:oddHBand="0" w:evenHBand="0" w:firstRowFirstColumn="0" w:firstRowLastColumn="0" w:lastRowFirstColumn="0" w:lastRowLastColumn="0"/>
            <w:tcW w:w="769" w:type="dxa"/>
          </w:tcPr>
          <w:p w14:paraId="177D6435" w14:textId="77777777" w:rsidR="00C26B78" w:rsidRPr="00355D96" w:rsidRDefault="00C26B78" w:rsidP="0076625F">
            <w:pPr>
              <w:pStyle w:val="TabeladesnoUMAR"/>
            </w:pPr>
            <w:r w:rsidRPr="008137B9">
              <w:rPr>
                <w:noProof/>
              </w:rPr>
              <w:t>41.803</w:t>
            </w:r>
          </w:p>
        </w:tc>
        <w:tc>
          <w:tcPr>
            <w:cnfStyle w:val="000010000000" w:firstRow="0" w:lastRow="0" w:firstColumn="0" w:lastColumn="0" w:oddVBand="1" w:evenVBand="0" w:oddHBand="0" w:evenHBand="0" w:firstRowFirstColumn="0" w:firstRowLastColumn="0" w:lastRowFirstColumn="0" w:lastRowLastColumn="0"/>
            <w:tcW w:w="770" w:type="dxa"/>
          </w:tcPr>
          <w:p w14:paraId="4079F9B4" w14:textId="77777777" w:rsidR="00C26B78" w:rsidRPr="00355D96" w:rsidRDefault="00C26B78" w:rsidP="0076625F">
            <w:pPr>
              <w:pStyle w:val="TabeladesnoUMAR"/>
            </w:pPr>
            <w:r w:rsidRPr="008137B9">
              <w:rPr>
                <w:noProof/>
              </w:rPr>
              <w:t>41.528</w:t>
            </w:r>
          </w:p>
        </w:tc>
        <w:tc>
          <w:tcPr>
            <w:cnfStyle w:val="000001000000" w:firstRow="0" w:lastRow="0" w:firstColumn="0" w:lastColumn="0" w:oddVBand="0" w:evenVBand="1" w:oddHBand="0" w:evenHBand="0" w:firstRowFirstColumn="0" w:firstRowLastColumn="0" w:lastRowFirstColumn="0" w:lastRowLastColumn="0"/>
            <w:tcW w:w="769" w:type="dxa"/>
          </w:tcPr>
          <w:p w14:paraId="226D4DED" w14:textId="77777777" w:rsidR="00C26B78" w:rsidRPr="00355D96" w:rsidRDefault="00C26B78" w:rsidP="0076625F">
            <w:pPr>
              <w:pStyle w:val="TabeladesnoUMAR"/>
            </w:pPr>
            <w:r>
              <w:t>41.372</w:t>
            </w:r>
          </w:p>
        </w:tc>
        <w:tc>
          <w:tcPr>
            <w:cnfStyle w:val="000100000000" w:firstRow="0" w:lastRow="0" w:firstColumn="0" w:lastColumn="1" w:oddVBand="0" w:evenVBand="0" w:oddHBand="0" w:evenHBand="0" w:firstRowFirstColumn="0" w:firstRowLastColumn="0" w:lastRowFirstColumn="0" w:lastRowLastColumn="0"/>
            <w:tcW w:w="770" w:type="dxa"/>
          </w:tcPr>
          <w:p w14:paraId="4D51EF37" w14:textId="4BAC1E6A" w:rsidR="00C26B78" w:rsidRDefault="00461EF3" w:rsidP="0076625F">
            <w:pPr>
              <w:pStyle w:val="TabeladesnoUMAR"/>
            </w:pPr>
            <w:r>
              <w:t>42.329</w:t>
            </w:r>
          </w:p>
        </w:tc>
      </w:tr>
      <w:tr w:rsidR="00C26B78" w:rsidRPr="00355D96" w14:paraId="6F67559D" w14:textId="5B52DC6F" w:rsidTr="00DA45DF">
        <w:trPr>
          <w:trHeight w:val="301"/>
        </w:trPr>
        <w:tc>
          <w:tcPr>
            <w:cnfStyle w:val="001000000000" w:firstRow="0" w:lastRow="0" w:firstColumn="1" w:lastColumn="0" w:oddVBand="0" w:evenVBand="0" w:oddHBand="0" w:evenHBand="0" w:firstRowFirstColumn="0" w:firstRowLastColumn="0" w:lastRowFirstColumn="0" w:lastRowLastColumn="0"/>
            <w:tcW w:w="3686" w:type="dxa"/>
          </w:tcPr>
          <w:p w14:paraId="53E241E3" w14:textId="77777777" w:rsidR="00C26B78" w:rsidRPr="00355D96" w:rsidRDefault="00C26B78" w:rsidP="0076625F">
            <w:pPr>
              <w:pStyle w:val="TabelalevoUMAR"/>
            </w:pPr>
            <w:r w:rsidRPr="00355D96">
              <w:t>Delež zaposlenih v vseh družbah (v %)</w:t>
            </w:r>
          </w:p>
        </w:tc>
        <w:tc>
          <w:tcPr>
            <w:cnfStyle w:val="000010000000" w:firstRow="0" w:lastRow="0" w:firstColumn="0" w:lastColumn="0" w:oddVBand="1" w:evenVBand="0" w:oddHBand="0" w:evenHBand="0" w:firstRowFirstColumn="0" w:firstRowLastColumn="0" w:lastRowFirstColumn="0" w:lastRowLastColumn="0"/>
            <w:tcW w:w="769" w:type="dxa"/>
          </w:tcPr>
          <w:p w14:paraId="2A068C2A" w14:textId="77777777" w:rsidR="00C26B78" w:rsidRPr="00355D96" w:rsidRDefault="00C26B78" w:rsidP="0076625F">
            <w:pPr>
              <w:pStyle w:val="TabeladesnoUMAR"/>
            </w:pPr>
            <w:r w:rsidRPr="008137B9">
              <w:rPr>
                <w:noProof/>
              </w:rPr>
              <w:t>7,4</w:t>
            </w:r>
          </w:p>
        </w:tc>
        <w:tc>
          <w:tcPr>
            <w:cnfStyle w:val="000001000000" w:firstRow="0" w:lastRow="0" w:firstColumn="0" w:lastColumn="0" w:oddVBand="0" w:evenVBand="1" w:oddHBand="0" w:evenHBand="0" w:firstRowFirstColumn="0" w:firstRowLastColumn="0" w:lastRowFirstColumn="0" w:lastRowLastColumn="0"/>
            <w:tcW w:w="769" w:type="dxa"/>
          </w:tcPr>
          <w:p w14:paraId="583BF3E9" w14:textId="77777777" w:rsidR="00C26B78" w:rsidRPr="00355D96" w:rsidRDefault="00C26B78" w:rsidP="0076625F">
            <w:pPr>
              <w:pStyle w:val="TabeladesnoUMAR"/>
            </w:pPr>
            <w:r w:rsidRPr="008137B9">
              <w:rPr>
                <w:noProof/>
              </w:rPr>
              <w:t>7,7</w:t>
            </w:r>
          </w:p>
        </w:tc>
        <w:tc>
          <w:tcPr>
            <w:cnfStyle w:val="000010000000" w:firstRow="0" w:lastRow="0" w:firstColumn="0" w:lastColumn="0" w:oddVBand="1" w:evenVBand="0" w:oddHBand="0" w:evenHBand="0" w:firstRowFirstColumn="0" w:firstRowLastColumn="0" w:lastRowFirstColumn="0" w:lastRowLastColumn="0"/>
            <w:tcW w:w="770" w:type="dxa"/>
          </w:tcPr>
          <w:p w14:paraId="0F090485" w14:textId="77777777" w:rsidR="00C26B78" w:rsidRPr="00355D96" w:rsidRDefault="00C26B78" w:rsidP="0076625F">
            <w:pPr>
              <w:pStyle w:val="TabeladesnoUMAR"/>
            </w:pPr>
            <w:r w:rsidRPr="008137B9">
              <w:rPr>
                <w:noProof/>
              </w:rPr>
              <w:t>7,7</w:t>
            </w:r>
          </w:p>
        </w:tc>
        <w:tc>
          <w:tcPr>
            <w:cnfStyle w:val="000001000000" w:firstRow="0" w:lastRow="0" w:firstColumn="0" w:lastColumn="0" w:oddVBand="0" w:evenVBand="1" w:oddHBand="0" w:evenHBand="0" w:firstRowFirstColumn="0" w:firstRowLastColumn="0" w:lastRowFirstColumn="0" w:lastRowLastColumn="0"/>
            <w:tcW w:w="769" w:type="dxa"/>
          </w:tcPr>
          <w:p w14:paraId="67FF11BE" w14:textId="77777777" w:rsidR="00C26B78" w:rsidRPr="00355D96" w:rsidRDefault="00C26B78" w:rsidP="0076625F">
            <w:pPr>
              <w:pStyle w:val="TabeladesnoUMAR"/>
            </w:pPr>
            <w:r w:rsidRPr="008137B9">
              <w:rPr>
                <w:noProof/>
              </w:rPr>
              <w:t>8,0</w:t>
            </w:r>
          </w:p>
        </w:tc>
        <w:tc>
          <w:tcPr>
            <w:cnfStyle w:val="000010000000" w:firstRow="0" w:lastRow="0" w:firstColumn="0" w:lastColumn="0" w:oddVBand="1" w:evenVBand="0" w:oddHBand="0" w:evenHBand="0" w:firstRowFirstColumn="0" w:firstRowLastColumn="0" w:lastRowFirstColumn="0" w:lastRowLastColumn="0"/>
            <w:tcW w:w="770" w:type="dxa"/>
          </w:tcPr>
          <w:p w14:paraId="3F58A567" w14:textId="77777777" w:rsidR="00C26B78" w:rsidRPr="00355D96" w:rsidRDefault="00C26B78" w:rsidP="0076625F">
            <w:pPr>
              <w:pStyle w:val="TabeladesnoUMAR"/>
            </w:pPr>
            <w:r w:rsidRPr="008137B9">
              <w:rPr>
                <w:noProof/>
              </w:rPr>
              <w:t>8,1</w:t>
            </w:r>
          </w:p>
        </w:tc>
        <w:tc>
          <w:tcPr>
            <w:cnfStyle w:val="000001000000" w:firstRow="0" w:lastRow="0" w:firstColumn="0" w:lastColumn="0" w:oddVBand="0" w:evenVBand="1" w:oddHBand="0" w:evenHBand="0" w:firstRowFirstColumn="0" w:firstRowLastColumn="0" w:lastRowFirstColumn="0" w:lastRowLastColumn="0"/>
            <w:tcW w:w="769" w:type="dxa"/>
          </w:tcPr>
          <w:p w14:paraId="46CE322A" w14:textId="77777777" w:rsidR="00C26B78" w:rsidRPr="00355D96" w:rsidRDefault="00C26B78" w:rsidP="0076625F">
            <w:pPr>
              <w:pStyle w:val="TabeladesnoUMAR"/>
            </w:pPr>
            <w:r>
              <w:t>7,9</w:t>
            </w:r>
          </w:p>
        </w:tc>
        <w:tc>
          <w:tcPr>
            <w:cnfStyle w:val="000100000000" w:firstRow="0" w:lastRow="0" w:firstColumn="0" w:lastColumn="1" w:oddVBand="0" w:evenVBand="0" w:oddHBand="0" w:evenHBand="0" w:firstRowFirstColumn="0" w:firstRowLastColumn="0" w:lastRowFirstColumn="0" w:lastRowLastColumn="0"/>
            <w:tcW w:w="770" w:type="dxa"/>
          </w:tcPr>
          <w:p w14:paraId="14DF64CB" w14:textId="6B5D215B" w:rsidR="00C26B78" w:rsidRDefault="00461EF3" w:rsidP="0076625F">
            <w:pPr>
              <w:pStyle w:val="TabeladesnoUMAR"/>
            </w:pPr>
            <w:r>
              <w:t>7,9</w:t>
            </w:r>
          </w:p>
        </w:tc>
      </w:tr>
      <w:tr w:rsidR="00C26B78" w:rsidRPr="00355D96" w14:paraId="721873B6" w14:textId="592A8AC0" w:rsidTr="00DA45DF">
        <w:trPr>
          <w:trHeight w:val="301"/>
        </w:trPr>
        <w:tc>
          <w:tcPr>
            <w:cnfStyle w:val="001000000000" w:firstRow="0" w:lastRow="0" w:firstColumn="1" w:lastColumn="0" w:oddVBand="0" w:evenVBand="0" w:oddHBand="0" w:evenHBand="0" w:firstRowFirstColumn="0" w:firstRowLastColumn="0" w:lastRowFirstColumn="0" w:lastRowLastColumn="0"/>
            <w:tcW w:w="3686" w:type="dxa"/>
          </w:tcPr>
          <w:p w14:paraId="6A4C5880" w14:textId="77777777" w:rsidR="00C26B78" w:rsidRPr="00355D96" w:rsidRDefault="00C26B78" w:rsidP="0076625F">
            <w:pPr>
              <w:pStyle w:val="TabelalevoUMAR"/>
            </w:pPr>
            <w:r w:rsidRPr="00355D96">
              <w:t>Delež dodane vrednosti v vseh družbah (v %)</w:t>
            </w:r>
          </w:p>
        </w:tc>
        <w:tc>
          <w:tcPr>
            <w:cnfStyle w:val="000010000000" w:firstRow="0" w:lastRow="0" w:firstColumn="0" w:lastColumn="0" w:oddVBand="1" w:evenVBand="0" w:oddHBand="0" w:evenHBand="0" w:firstRowFirstColumn="0" w:firstRowLastColumn="0" w:lastRowFirstColumn="0" w:lastRowLastColumn="0"/>
            <w:tcW w:w="769" w:type="dxa"/>
          </w:tcPr>
          <w:p w14:paraId="0DEC1912" w14:textId="77777777" w:rsidR="00C26B78" w:rsidRPr="00355D96" w:rsidRDefault="00C26B78" w:rsidP="0076625F">
            <w:pPr>
              <w:pStyle w:val="TabeladesnoUMAR"/>
            </w:pPr>
            <w:r w:rsidRPr="008137B9">
              <w:rPr>
                <w:noProof/>
              </w:rPr>
              <w:t>7,3</w:t>
            </w:r>
          </w:p>
        </w:tc>
        <w:tc>
          <w:tcPr>
            <w:cnfStyle w:val="000001000000" w:firstRow="0" w:lastRow="0" w:firstColumn="0" w:lastColumn="0" w:oddVBand="0" w:evenVBand="1" w:oddHBand="0" w:evenHBand="0" w:firstRowFirstColumn="0" w:firstRowLastColumn="0" w:lastRowFirstColumn="0" w:lastRowLastColumn="0"/>
            <w:tcW w:w="769" w:type="dxa"/>
          </w:tcPr>
          <w:p w14:paraId="358A709A" w14:textId="77777777" w:rsidR="00C26B78" w:rsidRPr="00355D96" w:rsidRDefault="00C26B78" w:rsidP="0076625F">
            <w:pPr>
              <w:pStyle w:val="TabeladesnoUMAR"/>
            </w:pPr>
            <w:r w:rsidRPr="008137B9">
              <w:rPr>
                <w:noProof/>
              </w:rPr>
              <w:t>8,7</w:t>
            </w:r>
          </w:p>
        </w:tc>
        <w:tc>
          <w:tcPr>
            <w:cnfStyle w:val="000010000000" w:firstRow="0" w:lastRow="0" w:firstColumn="0" w:lastColumn="0" w:oddVBand="1" w:evenVBand="0" w:oddHBand="0" w:evenHBand="0" w:firstRowFirstColumn="0" w:firstRowLastColumn="0" w:lastRowFirstColumn="0" w:lastRowLastColumn="0"/>
            <w:tcW w:w="770" w:type="dxa"/>
          </w:tcPr>
          <w:p w14:paraId="1B0E8C1B" w14:textId="77777777" w:rsidR="00C26B78" w:rsidRPr="00355D96" w:rsidRDefault="00C26B78" w:rsidP="0076625F">
            <w:pPr>
              <w:pStyle w:val="TabeladesnoUMAR"/>
            </w:pPr>
            <w:r w:rsidRPr="008137B9">
              <w:rPr>
                <w:noProof/>
              </w:rPr>
              <w:t>9,2</w:t>
            </w:r>
          </w:p>
        </w:tc>
        <w:tc>
          <w:tcPr>
            <w:cnfStyle w:val="000001000000" w:firstRow="0" w:lastRow="0" w:firstColumn="0" w:lastColumn="0" w:oddVBand="0" w:evenVBand="1" w:oddHBand="0" w:evenHBand="0" w:firstRowFirstColumn="0" w:firstRowLastColumn="0" w:lastRowFirstColumn="0" w:lastRowLastColumn="0"/>
            <w:tcW w:w="769" w:type="dxa"/>
          </w:tcPr>
          <w:p w14:paraId="18219837" w14:textId="77777777" w:rsidR="00C26B78" w:rsidRPr="00355D96" w:rsidRDefault="00C26B78" w:rsidP="0076625F">
            <w:pPr>
              <w:pStyle w:val="TabeladesnoUMAR"/>
            </w:pPr>
            <w:r w:rsidRPr="008137B9">
              <w:rPr>
                <w:noProof/>
              </w:rPr>
              <w:t>9,2</w:t>
            </w:r>
          </w:p>
        </w:tc>
        <w:tc>
          <w:tcPr>
            <w:cnfStyle w:val="000010000000" w:firstRow="0" w:lastRow="0" w:firstColumn="0" w:lastColumn="0" w:oddVBand="1" w:evenVBand="0" w:oddHBand="0" w:evenHBand="0" w:firstRowFirstColumn="0" w:firstRowLastColumn="0" w:lastRowFirstColumn="0" w:lastRowLastColumn="0"/>
            <w:tcW w:w="770" w:type="dxa"/>
          </w:tcPr>
          <w:p w14:paraId="5BD9367E" w14:textId="77777777" w:rsidR="00C26B78" w:rsidRPr="00355D96" w:rsidRDefault="00C26B78" w:rsidP="0076625F">
            <w:pPr>
              <w:pStyle w:val="TabeladesnoUMAR"/>
            </w:pPr>
            <w:r w:rsidRPr="008137B9">
              <w:rPr>
                <w:noProof/>
              </w:rPr>
              <w:t>8,7</w:t>
            </w:r>
          </w:p>
        </w:tc>
        <w:tc>
          <w:tcPr>
            <w:cnfStyle w:val="000001000000" w:firstRow="0" w:lastRow="0" w:firstColumn="0" w:lastColumn="0" w:oddVBand="0" w:evenVBand="1" w:oddHBand="0" w:evenHBand="0" w:firstRowFirstColumn="0" w:firstRowLastColumn="0" w:lastRowFirstColumn="0" w:lastRowLastColumn="0"/>
            <w:tcW w:w="769" w:type="dxa"/>
          </w:tcPr>
          <w:p w14:paraId="370C68AD" w14:textId="77777777" w:rsidR="00C26B78" w:rsidRPr="00355D96" w:rsidRDefault="00C26B78" w:rsidP="0076625F">
            <w:pPr>
              <w:pStyle w:val="TabeladesnoUMAR"/>
            </w:pPr>
            <w:r>
              <w:t>8,3</w:t>
            </w:r>
          </w:p>
        </w:tc>
        <w:tc>
          <w:tcPr>
            <w:cnfStyle w:val="000100000000" w:firstRow="0" w:lastRow="0" w:firstColumn="0" w:lastColumn="1" w:oddVBand="0" w:evenVBand="0" w:oddHBand="0" w:evenHBand="0" w:firstRowFirstColumn="0" w:firstRowLastColumn="0" w:lastRowFirstColumn="0" w:lastRowLastColumn="0"/>
            <w:tcW w:w="770" w:type="dxa"/>
          </w:tcPr>
          <w:p w14:paraId="5019BAC5" w14:textId="78A76968" w:rsidR="00C26B78" w:rsidRDefault="00461EF3" w:rsidP="0076625F">
            <w:pPr>
              <w:pStyle w:val="TabeladesnoUMAR"/>
            </w:pPr>
            <w:r>
              <w:t>9,0</w:t>
            </w:r>
          </w:p>
        </w:tc>
      </w:tr>
      <w:tr w:rsidR="00C26B78" w:rsidRPr="00355D96" w14:paraId="09E3AA69" w14:textId="061EFB4D" w:rsidTr="00DA45DF">
        <w:trPr>
          <w:trHeight w:val="301"/>
        </w:trPr>
        <w:tc>
          <w:tcPr>
            <w:cnfStyle w:val="001000000000" w:firstRow="0" w:lastRow="0" w:firstColumn="1" w:lastColumn="0" w:oddVBand="0" w:evenVBand="0" w:oddHBand="0" w:evenHBand="0" w:firstRowFirstColumn="0" w:firstRowLastColumn="0" w:lastRowFirstColumn="0" w:lastRowLastColumn="0"/>
            <w:tcW w:w="3686" w:type="dxa"/>
          </w:tcPr>
          <w:p w14:paraId="2F1BF62B" w14:textId="77777777" w:rsidR="00C26B78" w:rsidRPr="00355D96" w:rsidRDefault="00C26B78" w:rsidP="0076625F">
            <w:pPr>
              <w:pStyle w:val="TabelalevoUMAR"/>
            </w:pPr>
            <w:r w:rsidRPr="00355D96">
              <w:t>Neto</w:t>
            </w:r>
            <w:r w:rsidRPr="00355D96">
              <w:rPr>
                <w:vertAlign w:val="superscript"/>
              </w:rPr>
              <w:t>2</w:t>
            </w:r>
            <w:r w:rsidRPr="00355D96">
              <w:t xml:space="preserve"> čisti dobiček/izguba (v mio EUR)</w:t>
            </w:r>
          </w:p>
        </w:tc>
        <w:tc>
          <w:tcPr>
            <w:cnfStyle w:val="000010000000" w:firstRow="0" w:lastRow="0" w:firstColumn="0" w:lastColumn="0" w:oddVBand="1" w:evenVBand="0" w:oddHBand="0" w:evenHBand="0" w:firstRowFirstColumn="0" w:firstRowLastColumn="0" w:lastRowFirstColumn="0" w:lastRowLastColumn="0"/>
            <w:tcW w:w="769" w:type="dxa"/>
          </w:tcPr>
          <w:p w14:paraId="5EBF9C92" w14:textId="77777777" w:rsidR="00C26B78" w:rsidRPr="00355D96" w:rsidRDefault="00C26B78" w:rsidP="0076625F">
            <w:pPr>
              <w:pStyle w:val="TabeladesnoUMAR"/>
            </w:pPr>
            <w:r w:rsidRPr="008137B9">
              <w:rPr>
                <w:noProof/>
              </w:rPr>
              <w:t>109,9</w:t>
            </w:r>
          </w:p>
        </w:tc>
        <w:tc>
          <w:tcPr>
            <w:cnfStyle w:val="000001000000" w:firstRow="0" w:lastRow="0" w:firstColumn="0" w:lastColumn="0" w:oddVBand="0" w:evenVBand="1" w:oddHBand="0" w:evenHBand="0" w:firstRowFirstColumn="0" w:firstRowLastColumn="0" w:lastRowFirstColumn="0" w:lastRowLastColumn="0"/>
            <w:tcW w:w="769" w:type="dxa"/>
          </w:tcPr>
          <w:p w14:paraId="77E67BC8" w14:textId="77777777" w:rsidR="00C26B78" w:rsidRPr="00355D96" w:rsidRDefault="00C26B78" w:rsidP="0076625F">
            <w:pPr>
              <w:pStyle w:val="TabeladesnoUMAR"/>
            </w:pPr>
            <w:r w:rsidRPr="008137B9">
              <w:rPr>
                <w:noProof/>
              </w:rPr>
              <w:t>-21,8</w:t>
            </w:r>
          </w:p>
        </w:tc>
        <w:tc>
          <w:tcPr>
            <w:cnfStyle w:val="000010000000" w:firstRow="0" w:lastRow="0" w:firstColumn="0" w:lastColumn="0" w:oddVBand="1" w:evenVBand="0" w:oddHBand="0" w:evenHBand="0" w:firstRowFirstColumn="0" w:firstRowLastColumn="0" w:lastRowFirstColumn="0" w:lastRowLastColumn="0"/>
            <w:tcW w:w="770" w:type="dxa"/>
          </w:tcPr>
          <w:p w14:paraId="60279354" w14:textId="77777777" w:rsidR="00C26B78" w:rsidRPr="00355D96" w:rsidRDefault="00C26B78" w:rsidP="0076625F">
            <w:pPr>
              <w:pStyle w:val="TabeladesnoUMAR"/>
            </w:pPr>
            <w:r w:rsidRPr="008137B9">
              <w:rPr>
                <w:noProof/>
              </w:rPr>
              <w:t>140,2</w:t>
            </w:r>
          </w:p>
        </w:tc>
        <w:tc>
          <w:tcPr>
            <w:cnfStyle w:val="000001000000" w:firstRow="0" w:lastRow="0" w:firstColumn="0" w:lastColumn="0" w:oddVBand="0" w:evenVBand="1" w:oddHBand="0" w:evenHBand="0" w:firstRowFirstColumn="0" w:firstRowLastColumn="0" w:lastRowFirstColumn="0" w:lastRowLastColumn="0"/>
            <w:tcW w:w="769" w:type="dxa"/>
          </w:tcPr>
          <w:p w14:paraId="694BD81A" w14:textId="77777777" w:rsidR="00C26B78" w:rsidRPr="00355D96" w:rsidRDefault="00C26B78" w:rsidP="0076625F">
            <w:pPr>
              <w:pStyle w:val="TabeladesnoUMAR"/>
            </w:pPr>
            <w:r w:rsidRPr="008137B9">
              <w:rPr>
                <w:noProof/>
              </w:rPr>
              <w:t>394,4</w:t>
            </w:r>
          </w:p>
        </w:tc>
        <w:tc>
          <w:tcPr>
            <w:cnfStyle w:val="000010000000" w:firstRow="0" w:lastRow="0" w:firstColumn="0" w:lastColumn="0" w:oddVBand="1" w:evenVBand="0" w:oddHBand="0" w:evenHBand="0" w:firstRowFirstColumn="0" w:firstRowLastColumn="0" w:lastRowFirstColumn="0" w:lastRowLastColumn="0"/>
            <w:tcW w:w="770" w:type="dxa"/>
          </w:tcPr>
          <w:p w14:paraId="1DAE4E71" w14:textId="77777777" w:rsidR="00C26B78" w:rsidRPr="00355D96" w:rsidRDefault="00C26B78" w:rsidP="0076625F">
            <w:pPr>
              <w:pStyle w:val="TabeladesnoUMAR"/>
            </w:pPr>
            <w:r w:rsidRPr="008137B9">
              <w:rPr>
                <w:noProof/>
              </w:rPr>
              <w:t>197,0</w:t>
            </w:r>
          </w:p>
        </w:tc>
        <w:tc>
          <w:tcPr>
            <w:cnfStyle w:val="000001000000" w:firstRow="0" w:lastRow="0" w:firstColumn="0" w:lastColumn="0" w:oddVBand="0" w:evenVBand="1" w:oddHBand="0" w:evenHBand="0" w:firstRowFirstColumn="0" w:firstRowLastColumn="0" w:lastRowFirstColumn="0" w:lastRowLastColumn="0"/>
            <w:tcW w:w="769" w:type="dxa"/>
          </w:tcPr>
          <w:p w14:paraId="4303F53B" w14:textId="77777777" w:rsidR="00C26B78" w:rsidRPr="00355D96" w:rsidRDefault="00C26B78" w:rsidP="0076625F">
            <w:pPr>
              <w:pStyle w:val="TabeladesnoUMAR"/>
            </w:pPr>
            <w:r>
              <w:t>350,6</w:t>
            </w:r>
          </w:p>
        </w:tc>
        <w:tc>
          <w:tcPr>
            <w:cnfStyle w:val="000100000000" w:firstRow="0" w:lastRow="0" w:firstColumn="0" w:lastColumn="1" w:oddVBand="0" w:evenVBand="0" w:oddHBand="0" w:evenHBand="0" w:firstRowFirstColumn="0" w:firstRowLastColumn="0" w:lastRowFirstColumn="0" w:lastRowLastColumn="0"/>
            <w:tcW w:w="770" w:type="dxa"/>
          </w:tcPr>
          <w:p w14:paraId="6D9B6361" w14:textId="291005D2" w:rsidR="00C26B78" w:rsidRDefault="00461EF3" w:rsidP="0076625F">
            <w:pPr>
              <w:pStyle w:val="TabeladesnoUMAR"/>
            </w:pPr>
            <w:r>
              <w:t>550,2</w:t>
            </w:r>
          </w:p>
        </w:tc>
      </w:tr>
      <w:tr w:rsidR="00DA45DF" w:rsidRPr="00355D96" w14:paraId="5991C550" w14:textId="7D407918" w:rsidTr="00EB5B30">
        <w:trPr>
          <w:trHeight w:val="301"/>
        </w:trPr>
        <w:tc>
          <w:tcPr>
            <w:cnfStyle w:val="001000000000" w:firstRow="0" w:lastRow="0" w:firstColumn="1" w:lastColumn="0" w:oddVBand="0" w:evenVBand="0" w:oddHBand="0" w:evenHBand="0" w:firstRowFirstColumn="0" w:firstRowLastColumn="0" w:lastRowFirstColumn="0" w:lastRowLastColumn="0"/>
            <w:tcW w:w="9072" w:type="dxa"/>
            <w:gridSpan w:val="8"/>
          </w:tcPr>
          <w:p w14:paraId="2D728D79" w14:textId="3D26EA9B" w:rsidR="00DA45DF" w:rsidRPr="008111CE" w:rsidRDefault="00DA45DF" w:rsidP="0076625F">
            <w:pPr>
              <w:pStyle w:val="TabelalevoUMAR"/>
              <w:rPr>
                <w:b/>
                <w:bCs w:val="0"/>
              </w:rPr>
            </w:pPr>
            <w:r w:rsidRPr="008111CE">
              <w:rPr>
                <w:b/>
                <w:bCs w:val="0"/>
              </w:rPr>
              <w:t>VELIKOST</w:t>
            </w:r>
          </w:p>
        </w:tc>
      </w:tr>
      <w:tr w:rsidR="00C26B78" w:rsidRPr="00355D96" w14:paraId="5CC619A4" w14:textId="1EAA2942" w:rsidTr="00DA45DF">
        <w:trPr>
          <w:trHeight w:val="301"/>
        </w:trPr>
        <w:tc>
          <w:tcPr>
            <w:cnfStyle w:val="001000000000" w:firstRow="0" w:lastRow="0" w:firstColumn="1" w:lastColumn="0" w:oddVBand="0" w:evenVBand="0" w:oddHBand="0" w:evenHBand="0" w:firstRowFirstColumn="0" w:firstRowLastColumn="0" w:lastRowFirstColumn="0" w:lastRowLastColumn="0"/>
            <w:tcW w:w="3686" w:type="dxa"/>
          </w:tcPr>
          <w:p w14:paraId="484B81AD" w14:textId="77777777" w:rsidR="00C26B78" w:rsidRPr="00355D96" w:rsidRDefault="00C26B78" w:rsidP="0076625F">
            <w:pPr>
              <w:pStyle w:val="TabelalevoUMAR"/>
            </w:pPr>
            <w:r w:rsidRPr="00355D96">
              <w:t>Sredstva/podjetje (v tisoč EUR)</w:t>
            </w:r>
          </w:p>
        </w:tc>
        <w:tc>
          <w:tcPr>
            <w:cnfStyle w:val="000010000000" w:firstRow="0" w:lastRow="0" w:firstColumn="0" w:lastColumn="0" w:oddVBand="1" w:evenVBand="0" w:oddHBand="0" w:evenHBand="0" w:firstRowFirstColumn="0" w:firstRowLastColumn="0" w:lastRowFirstColumn="0" w:lastRowLastColumn="0"/>
            <w:tcW w:w="769" w:type="dxa"/>
          </w:tcPr>
          <w:p w14:paraId="13BAAE1B" w14:textId="77777777" w:rsidR="00C26B78" w:rsidRPr="00355D96" w:rsidRDefault="00C26B78" w:rsidP="0076625F">
            <w:pPr>
              <w:pStyle w:val="TabeladesnoUMAR"/>
            </w:pPr>
            <w:r w:rsidRPr="008137B9">
              <w:rPr>
                <w:noProof/>
              </w:rPr>
              <w:t>4.689</w:t>
            </w:r>
          </w:p>
        </w:tc>
        <w:tc>
          <w:tcPr>
            <w:cnfStyle w:val="000001000000" w:firstRow="0" w:lastRow="0" w:firstColumn="0" w:lastColumn="0" w:oddVBand="0" w:evenVBand="1" w:oddHBand="0" w:evenHBand="0" w:firstRowFirstColumn="0" w:firstRowLastColumn="0" w:lastRowFirstColumn="0" w:lastRowLastColumn="0"/>
            <w:tcW w:w="769" w:type="dxa"/>
          </w:tcPr>
          <w:p w14:paraId="7BB5F6A1" w14:textId="77777777" w:rsidR="00C26B78" w:rsidRPr="00355D96" w:rsidRDefault="00C26B78" w:rsidP="0076625F">
            <w:pPr>
              <w:pStyle w:val="TabeladesnoUMAR"/>
            </w:pPr>
            <w:r w:rsidRPr="008137B9">
              <w:rPr>
                <w:noProof/>
              </w:rPr>
              <w:t>4.195</w:t>
            </w:r>
          </w:p>
        </w:tc>
        <w:tc>
          <w:tcPr>
            <w:cnfStyle w:val="000010000000" w:firstRow="0" w:lastRow="0" w:firstColumn="0" w:lastColumn="0" w:oddVBand="1" w:evenVBand="0" w:oddHBand="0" w:evenHBand="0" w:firstRowFirstColumn="0" w:firstRowLastColumn="0" w:lastRowFirstColumn="0" w:lastRowLastColumn="0"/>
            <w:tcW w:w="770" w:type="dxa"/>
          </w:tcPr>
          <w:p w14:paraId="0EC380DE" w14:textId="77777777" w:rsidR="00C26B78" w:rsidRPr="00355D96" w:rsidRDefault="00C26B78" w:rsidP="0076625F">
            <w:pPr>
              <w:pStyle w:val="TabeladesnoUMAR"/>
            </w:pPr>
            <w:r w:rsidRPr="008137B9">
              <w:rPr>
                <w:noProof/>
              </w:rPr>
              <w:t>3.147</w:t>
            </w:r>
          </w:p>
        </w:tc>
        <w:tc>
          <w:tcPr>
            <w:cnfStyle w:val="000001000000" w:firstRow="0" w:lastRow="0" w:firstColumn="0" w:lastColumn="0" w:oddVBand="0" w:evenVBand="1" w:oddHBand="0" w:evenHBand="0" w:firstRowFirstColumn="0" w:firstRowLastColumn="0" w:lastRowFirstColumn="0" w:lastRowLastColumn="0"/>
            <w:tcW w:w="769" w:type="dxa"/>
          </w:tcPr>
          <w:p w14:paraId="7D337A38" w14:textId="77777777" w:rsidR="00C26B78" w:rsidRPr="00355D96" w:rsidRDefault="00C26B78" w:rsidP="0076625F">
            <w:pPr>
              <w:pStyle w:val="TabeladesnoUMAR"/>
            </w:pPr>
            <w:r w:rsidRPr="008137B9">
              <w:rPr>
                <w:noProof/>
              </w:rPr>
              <w:t>3.014</w:t>
            </w:r>
          </w:p>
        </w:tc>
        <w:tc>
          <w:tcPr>
            <w:cnfStyle w:val="000010000000" w:firstRow="0" w:lastRow="0" w:firstColumn="0" w:lastColumn="0" w:oddVBand="1" w:evenVBand="0" w:oddHBand="0" w:evenHBand="0" w:firstRowFirstColumn="0" w:firstRowLastColumn="0" w:lastRowFirstColumn="0" w:lastRowLastColumn="0"/>
            <w:tcW w:w="770" w:type="dxa"/>
          </w:tcPr>
          <w:p w14:paraId="3AE4B1AD" w14:textId="77777777" w:rsidR="00C26B78" w:rsidRPr="00355D96" w:rsidRDefault="00C26B78" w:rsidP="0076625F">
            <w:pPr>
              <w:pStyle w:val="TabeladesnoUMAR"/>
            </w:pPr>
            <w:r w:rsidRPr="008137B9">
              <w:rPr>
                <w:noProof/>
              </w:rPr>
              <w:t>2.968</w:t>
            </w:r>
          </w:p>
        </w:tc>
        <w:tc>
          <w:tcPr>
            <w:cnfStyle w:val="000001000000" w:firstRow="0" w:lastRow="0" w:firstColumn="0" w:lastColumn="0" w:oddVBand="0" w:evenVBand="1" w:oddHBand="0" w:evenHBand="0" w:firstRowFirstColumn="0" w:firstRowLastColumn="0" w:lastRowFirstColumn="0" w:lastRowLastColumn="0"/>
            <w:tcW w:w="769" w:type="dxa"/>
          </w:tcPr>
          <w:p w14:paraId="72811316" w14:textId="77777777" w:rsidR="00C26B78" w:rsidRPr="00355D96" w:rsidRDefault="00C26B78" w:rsidP="0076625F">
            <w:pPr>
              <w:pStyle w:val="TabeladesnoUMAR"/>
            </w:pPr>
            <w:r>
              <w:t>3.055</w:t>
            </w:r>
          </w:p>
        </w:tc>
        <w:tc>
          <w:tcPr>
            <w:cnfStyle w:val="000100000000" w:firstRow="0" w:lastRow="0" w:firstColumn="0" w:lastColumn="1" w:oddVBand="0" w:evenVBand="0" w:oddHBand="0" w:evenHBand="0" w:firstRowFirstColumn="0" w:firstRowLastColumn="0" w:lastRowFirstColumn="0" w:lastRowLastColumn="0"/>
            <w:tcW w:w="770" w:type="dxa"/>
          </w:tcPr>
          <w:p w14:paraId="00FD9BB4" w14:textId="14B63E6B" w:rsidR="00C26B78" w:rsidRDefault="00461EF3" w:rsidP="0076625F">
            <w:pPr>
              <w:pStyle w:val="TabeladesnoUMAR"/>
            </w:pPr>
            <w:r>
              <w:t>3.242</w:t>
            </w:r>
          </w:p>
        </w:tc>
      </w:tr>
      <w:tr w:rsidR="00C26B78" w:rsidRPr="00355D96" w14:paraId="21BC3C8E" w14:textId="1C4AE9E3" w:rsidTr="00DA45DF">
        <w:trPr>
          <w:trHeight w:val="301"/>
        </w:trPr>
        <w:tc>
          <w:tcPr>
            <w:cnfStyle w:val="001000000000" w:firstRow="0" w:lastRow="0" w:firstColumn="1" w:lastColumn="0" w:oddVBand="0" w:evenVBand="0" w:oddHBand="0" w:evenHBand="0" w:firstRowFirstColumn="0" w:firstRowLastColumn="0" w:lastRowFirstColumn="0" w:lastRowLastColumn="0"/>
            <w:tcW w:w="3686" w:type="dxa"/>
          </w:tcPr>
          <w:p w14:paraId="36D2A316" w14:textId="77777777" w:rsidR="00C26B78" w:rsidRPr="00355D96" w:rsidRDefault="00C26B78" w:rsidP="0076625F">
            <w:pPr>
              <w:pStyle w:val="TabelalevoUMAR"/>
            </w:pPr>
            <w:r w:rsidRPr="00355D96">
              <w:t>Število zaposlenih/podjetje</w:t>
            </w:r>
          </w:p>
        </w:tc>
        <w:tc>
          <w:tcPr>
            <w:cnfStyle w:val="000010000000" w:firstRow="0" w:lastRow="0" w:firstColumn="0" w:lastColumn="0" w:oddVBand="1" w:evenVBand="0" w:oddHBand="0" w:evenHBand="0" w:firstRowFirstColumn="0" w:firstRowLastColumn="0" w:lastRowFirstColumn="0" w:lastRowLastColumn="0"/>
            <w:tcW w:w="769" w:type="dxa"/>
          </w:tcPr>
          <w:p w14:paraId="49C75C28" w14:textId="77777777" w:rsidR="00C26B78" w:rsidRPr="00355D96" w:rsidRDefault="00C26B78" w:rsidP="0076625F">
            <w:pPr>
              <w:pStyle w:val="TabeladesnoUMAR"/>
            </w:pPr>
            <w:r w:rsidRPr="008137B9">
              <w:rPr>
                <w:noProof/>
              </w:rPr>
              <w:t>16,7</w:t>
            </w:r>
          </w:p>
        </w:tc>
        <w:tc>
          <w:tcPr>
            <w:cnfStyle w:val="000001000000" w:firstRow="0" w:lastRow="0" w:firstColumn="0" w:lastColumn="0" w:oddVBand="0" w:evenVBand="1" w:oddHBand="0" w:evenHBand="0" w:firstRowFirstColumn="0" w:firstRowLastColumn="0" w:lastRowFirstColumn="0" w:lastRowLastColumn="0"/>
            <w:tcW w:w="769" w:type="dxa"/>
          </w:tcPr>
          <w:p w14:paraId="00274A38" w14:textId="77777777" w:rsidR="00C26B78" w:rsidRPr="00355D96" w:rsidRDefault="00C26B78" w:rsidP="0076625F">
            <w:pPr>
              <w:pStyle w:val="TabeladesnoUMAR"/>
            </w:pPr>
            <w:r w:rsidRPr="008137B9">
              <w:rPr>
                <w:noProof/>
              </w:rPr>
              <w:t>14,2</w:t>
            </w:r>
          </w:p>
        </w:tc>
        <w:tc>
          <w:tcPr>
            <w:cnfStyle w:val="000010000000" w:firstRow="0" w:lastRow="0" w:firstColumn="0" w:lastColumn="0" w:oddVBand="1" w:evenVBand="0" w:oddHBand="0" w:evenHBand="0" w:firstRowFirstColumn="0" w:firstRowLastColumn="0" w:lastRowFirstColumn="0" w:lastRowLastColumn="0"/>
            <w:tcW w:w="770" w:type="dxa"/>
          </w:tcPr>
          <w:p w14:paraId="7E56F818" w14:textId="77777777" w:rsidR="00C26B78" w:rsidRPr="00355D96" w:rsidRDefault="00C26B78" w:rsidP="0076625F">
            <w:pPr>
              <w:pStyle w:val="TabeladesnoUMAR"/>
            </w:pPr>
            <w:r w:rsidRPr="008137B9">
              <w:rPr>
                <w:noProof/>
              </w:rPr>
              <w:t>10,7</w:t>
            </w:r>
          </w:p>
        </w:tc>
        <w:tc>
          <w:tcPr>
            <w:cnfStyle w:val="000001000000" w:firstRow="0" w:lastRow="0" w:firstColumn="0" w:lastColumn="0" w:oddVBand="0" w:evenVBand="1" w:oddHBand="0" w:evenHBand="0" w:firstRowFirstColumn="0" w:firstRowLastColumn="0" w:lastRowFirstColumn="0" w:lastRowLastColumn="0"/>
            <w:tcW w:w="769" w:type="dxa"/>
          </w:tcPr>
          <w:p w14:paraId="6978A1EF" w14:textId="77777777" w:rsidR="00C26B78" w:rsidRPr="00355D96" w:rsidRDefault="00C26B78" w:rsidP="0076625F">
            <w:pPr>
              <w:pStyle w:val="TabeladesnoUMAR"/>
            </w:pPr>
            <w:r w:rsidRPr="008137B9">
              <w:rPr>
                <w:noProof/>
              </w:rPr>
              <w:t>11,0</w:t>
            </w:r>
          </w:p>
        </w:tc>
        <w:tc>
          <w:tcPr>
            <w:cnfStyle w:val="000010000000" w:firstRow="0" w:lastRow="0" w:firstColumn="0" w:lastColumn="0" w:oddVBand="1" w:evenVBand="0" w:oddHBand="0" w:evenHBand="0" w:firstRowFirstColumn="0" w:firstRowLastColumn="0" w:lastRowFirstColumn="0" w:lastRowLastColumn="0"/>
            <w:tcW w:w="770" w:type="dxa"/>
          </w:tcPr>
          <w:p w14:paraId="53E947BB" w14:textId="77777777" w:rsidR="00C26B78" w:rsidRPr="00355D96" w:rsidRDefault="00C26B78" w:rsidP="0076625F">
            <w:pPr>
              <w:pStyle w:val="TabeladesnoUMAR"/>
            </w:pPr>
            <w:r w:rsidRPr="008137B9">
              <w:rPr>
                <w:noProof/>
              </w:rPr>
              <w:t>10,9</w:t>
            </w:r>
          </w:p>
        </w:tc>
        <w:tc>
          <w:tcPr>
            <w:cnfStyle w:val="000001000000" w:firstRow="0" w:lastRow="0" w:firstColumn="0" w:lastColumn="0" w:oddVBand="0" w:evenVBand="1" w:oddHBand="0" w:evenHBand="0" w:firstRowFirstColumn="0" w:firstRowLastColumn="0" w:lastRowFirstColumn="0" w:lastRowLastColumn="0"/>
            <w:tcW w:w="769" w:type="dxa"/>
          </w:tcPr>
          <w:p w14:paraId="3771BF14" w14:textId="77777777" w:rsidR="00C26B78" w:rsidRPr="00355D96" w:rsidRDefault="00C26B78" w:rsidP="0076625F">
            <w:pPr>
              <w:pStyle w:val="TabeladesnoUMAR"/>
            </w:pPr>
            <w:r>
              <w:t>10,9</w:t>
            </w:r>
          </w:p>
        </w:tc>
        <w:tc>
          <w:tcPr>
            <w:cnfStyle w:val="000100000000" w:firstRow="0" w:lastRow="0" w:firstColumn="0" w:lastColumn="1" w:oddVBand="0" w:evenVBand="0" w:oddHBand="0" w:evenHBand="0" w:firstRowFirstColumn="0" w:firstRowLastColumn="0" w:lastRowFirstColumn="0" w:lastRowLastColumn="0"/>
            <w:tcW w:w="770" w:type="dxa"/>
          </w:tcPr>
          <w:p w14:paraId="00FB645D" w14:textId="1080FC75" w:rsidR="00C26B78" w:rsidRDefault="00461EF3" w:rsidP="0076625F">
            <w:pPr>
              <w:pStyle w:val="TabeladesnoUMAR"/>
            </w:pPr>
            <w:r>
              <w:t>11,2</w:t>
            </w:r>
          </w:p>
        </w:tc>
      </w:tr>
      <w:tr w:rsidR="00DA45DF" w:rsidRPr="00355D96" w14:paraId="3FCB286B" w14:textId="4745F9EC" w:rsidTr="00EB5B30">
        <w:trPr>
          <w:trHeight w:val="301"/>
        </w:trPr>
        <w:tc>
          <w:tcPr>
            <w:cnfStyle w:val="001000000000" w:firstRow="0" w:lastRow="0" w:firstColumn="1" w:lastColumn="0" w:oddVBand="0" w:evenVBand="0" w:oddHBand="0" w:evenHBand="0" w:firstRowFirstColumn="0" w:firstRowLastColumn="0" w:lastRowFirstColumn="0" w:lastRowLastColumn="0"/>
            <w:tcW w:w="9072" w:type="dxa"/>
            <w:gridSpan w:val="8"/>
          </w:tcPr>
          <w:p w14:paraId="6291A26C" w14:textId="634AF77F" w:rsidR="00DA45DF" w:rsidRPr="008111CE" w:rsidRDefault="00DA45DF" w:rsidP="0076625F">
            <w:pPr>
              <w:pStyle w:val="TabelalevoUMAR"/>
              <w:rPr>
                <w:b/>
                <w:bCs w:val="0"/>
              </w:rPr>
            </w:pPr>
            <w:r w:rsidRPr="008111CE">
              <w:rPr>
                <w:b/>
                <w:bCs w:val="0"/>
              </w:rPr>
              <w:t>OPREMLJENOST DELA S SREDSTVI</w:t>
            </w:r>
          </w:p>
        </w:tc>
      </w:tr>
      <w:tr w:rsidR="00C26B78" w:rsidRPr="00355D96" w14:paraId="1087EBDB" w14:textId="0810E21A" w:rsidTr="00DA45DF">
        <w:trPr>
          <w:trHeight w:val="301"/>
        </w:trPr>
        <w:tc>
          <w:tcPr>
            <w:cnfStyle w:val="001000000000" w:firstRow="0" w:lastRow="0" w:firstColumn="1" w:lastColumn="0" w:oddVBand="0" w:evenVBand="0" w:oddHBand="0" w:evenHBand="0" w:firstRowFirstColumn="0" w:firstRowLastColumn="0" w:lastRowFirstColumn="0" w:lastRowLastColumn="0"/>
            <w:tcW w:w="3686" w:type="dxa"/>
          </w:tcPr>
          <w:p w14:paraId="6FDA6157" w14:textId="77777777" w:rsidR="00C26B78" w:rsidRPr="00355D96" w:rsidRDefault="00C26B78" w:rsidP="0076625F">
            <w:pPr>
              <w:pStyle w:val="TabelalevoUMAR"/>
            </w:pPr>
            <w:r w:rsidRPr="00355D96">
              <w:t>Povprečna sredstva/zaposlenega (v tisoč EUR)</w:t>
            </w:r>
          </w:p>
        </w:tc>
        <w:tc>
          <w:tcPr>
            <w:cnfStyle w:val="000010000000" w:firstRow="0" w:lastRow="0" w:firstColumn="0" w:lastColumn="0" w:oddVBand="1" w:evenVBand="0" w:oddHBand="0" w:evenHBand="0" w:firstRowFirstColumn="0" w:firstRowLastColumn="0" w:lastRowFirstColumn="0" w:lastRowLastColumn="0"/>
            <w:tcW w:w="769" w:type="dxa"/>
          </w:tcPr>
          <w:p w14:paraId="27D549F5" w14:textId="77777777" w:rsidR="00C26B78" w:rsidRPr="00355D96" w:rsidRDefault="00C26B78" w:rsidP="0076625F">
            <w:pPr>
              <w:pStyle w:val="TabeladesnoUMAR"/>
            </w:pPr>
            <w:r w:rsidRPr="008137B9">
              <w:rPr>
                <w:noProof/>
              </w:rPr>
              <w:t>269</w:t>
            </w:r>
          </w:p>
        </w:tc>
        <w:tc>
          <w:tcPr>
            <w:cnfStyle w:val="000001000000" w:firstRow="0" w:lastRow="0" w:firstColumn="0" w:lastColumn="0" w:oddVBand="0" w:evenVBand="1" w:oddHBand="0" w:evenHBand="0" w:firstRowFirstColumn="0" w:firstRowLastColumn="0" w:lastRowFirstColumn="0" w:lastRowLastColumn="0"/>
            <w:tcW w:w="769" w:type="dxa"/>
          </w:tcPr>
          <w:p w14:paraId="3C82FF84" w14:textId="77777777" w:rsidR="00C26B78" w:rsidRPr="00355D96" w:rsidRDefault="00C26B78" w:rsidP="0076625F">
            <w:pPr>
              <w:pStyle w:val="TabeladesnoUMAR"/>
            </w:pPr>
            <w:r w:rsidRPr="008137B9">
              <w:rPr>
                <w:noProof/>
              </w:rPr>
              <w:t>300</w:t>
            </w:r>
          </w:p>
        </w:tc>
        <w:tc>
          <w:tcPr>
            <w:cnfStyle w:val="000010000000" w:firstRow="0" w:lastRow="0" w:firstColumn="0" w:lastColumn="0" w:oddVBand="1" w:evenVBand="0" w:oddHBand="0" w:evenHBand="0" w:firstRowFirstColumn="0" w:firstRowLastColumn="0" w:lastRowFirstColumn="0" w:lastRowLastColumn="0"/>
            <w:tcW w:w="770" w:type="dxa"/>
          </w:tcPr>
          <w:p w14:paraId="089137AF" w14:textId="77777777" w:rsidR="00C26B78" w:rsidRPr="00355D96" w:rsidRDefault="00C26B78" w:rsidP="0076625F">
            <w:pPr>
              <w:pStyle w:val="TabeladesnoUMAR"/>
            </w:pPr>
            <w:r w:rsidRPr="008137B9">
              <w:rPr>
                <w:noProof/>
              </w:rPr>
              <w:t>294</w:t>
            </w:r>
          </w:p>
        </w:tc>
        <w:tc>
          <w:tcPr>
            <w:cnfStyle w:val="000001000000" w:firstRow="0" w:lastRow="0" w:firstColumn="0" w:lastColumn="0" w:oddVBand="0" w:evenVBand="1" w:oddHBand="0" w:evenHBand="0" w:firstRowFirstColumn="0" w:firstRowLastColumn="0" w:lastRowFirstColumn="0" w:lastRowLastColumn="0"/>
            <w:tcW w:w="769" w:type="dxa"/>
          </w:tcPr>
          <w:p w14:paraId="4611E80D" w14:textId="77777777" w:rsidR="00C26B78" w:rsidRPr="00355D96" w:rsidRDefault="00C26B78" w:rsidP="0076625F">
            <w:pPr>
              <w:pStyle w:val="TabeladesnoUMAR"/>
            </w:pPr>
            <w:r w:rsidRPr="008137B9">
              <w:rPr>
                <w:noProof/>
              </w:rPr>
              <w:t>271</w:t>
            </w:r>
          </w:p>
        </w:tc>
        <w:tc>
          <w:tcPr>
            <w:cnfStyle w:val="000010000000" w:firstRow="0" w:lastRow="0" w:firstColumn="0" w:lastColumn="0" w:oddVBand="1" w:evenVBand="0" w:oddHBand="0" w:evenHBand="0" w:firstRowFirstColumn="0" w:firstRowLastColumn="0" w:lastRowFirstColumn="0" w:lastRowLastColumn="0"/>
            <w:tcW w:w="770" w:type="dxa"/>
          </w:tcPr>
          <w:p w14:paraId="38000C65" w14:textId="77777777" w:rsidR="00C26B78" w:rsidRPr="00355D96" w:rsidRDefault="00C26B78" w:rsidP="0076625F">
            <w:pPr>
              <w:pStyle w:val="TabeladesnoUMAR"/>
            </w:pPr>
            <w:r w:rsidRPr="008137B9">
              <w:rPr>
                <w:noProof/>
              </w:rPr>
              <w:t>272</w:t>
            </w:r>
          </w:p>
        </w:tc>
        <w:tc>
          <w:tcPr>
            <w:cnfStyle w:val="000001000000" w:firstRow="0" w:lastRow="0" w:firstColumn="0" w:lastColumn="0" w:oddVBand="0" w:evenVBand="1" w:oddHBand="0" w:evenHBand="0" w:firstRowFirstColumn="0" w:firstRowLastColumn="0" w:lastRowFirstColumn="0" w:lastRowLastColumn="0"/>
            <w:tcW w:w="769" w:type="dxa"/>
          </w:tcPr>
          <w:p w14:paraId="74E85814" w14:textId="77777777" w:rsidR="00C26B78" w:rsidRPr="00355D96" w:rsidRDefault="00C26B78" w:rsidP="0076625F">
            <w:pPr>
              <w:pStyle w:val="TabeladesnoUMAR"/>
            </w:pPr>
            <w:r>
              <w:t>275</w:t>
            </w:r>
          </w:p>
        </w:tc>
        <w:tc>
          <w:tcPr>
            <w:cnfStyle w:val="000100000000" w:firstRow="0" w:lastRow="0" w:firstColumn="0" w:lastColumn="1" w:oddVBand="0" w:evenVBand="0" w:oddHBand="0" w:evenHBand="0" w:firstRowFirstColumn="0" w:firstRowLastColumn="0" w:lastRowFirstColumn="0" w:lastRowLastColumn="0"/>
            <w:tcW w:w="770" w:type="dxa"/>
          </w:tcPr>
          <w:p w14:paraId="0ABEC342" w14:textId="3BE521F6" w:rsidR="00C26B78" w:rsidRDefault="00D35706" w:rsidP="0076625F">
            <w:pPr>
              <w:pStyle w:val="TabeladesnoUMAR"/>
            </w:pPr>
            <w:r>
              <w:t>281</w:t>
            </w:r>
          </w:p>
        </w:tc>
      </w:tr>
      <w:tr w:rsidR="00DA45DF" w:rsidRPr="00355D96" w14:paraId="682F550A" w14:textId="53557D36" w:rsidTr="00EB5B30">
        <w:trPr>
          <w:trHeight w:val="301"/>
        </w:trPr>
        <w:tc>
          <w:tcPr>
            <w:cnfStyle w:val="001000000000" w:firstRow="0" w:lastRow="0" w:firstColumn="1" w:lastColumn="0" w:oddVBand="0" w:evenVBand="0" w:oddHBand="0" w:evenHBand="0" w:firstRowFirstColumn="0" w:firstRowLastColumn="0" w:lastRowFirstColumn="0" w:lastRowLastColumn="0"/>
            <w:tcW w:w="9072" w:type="dxa"/>
            <w:gridSpan w:val="8"/>
          </w:tcPr>
          <w:p w14:paraId="11B17057" w14:textId="71001A3F" w:rsidR="00DA45DF" w:rsidRPr="008111CE" w:rsidRDefault="00DA45DF" w:rsidP="0076625F">
            <w:pPr>
              <w:pStyle w:val="TabelalevoUMAR"/>
              <w:rPr>
                <w:b/>
                <w:bCs w:val="0"/>
              </w:rPr>
            </w:pPr>
            <w:r w:rsidRPr="008111CE">
              <w:rPr>
                <w:b/>
                <w:bCs w:val="0"/>
              </w:rPr>
              <w:t>GOSPODARNOST</w:t>
            </w:r>
          </w:p>
        </w:tc>
      </w:tr>
      <w:tr w:rsidR="00C26B78" w:rsidRPr="00355D96" w14:paraId="1DBE38FF" w14:textId="5F2F6669" w:rsidTr="00DA45DF">
        <w:trPr>
          <w:trHeight w:val="301"/>
        </w:trPr>
        <w:tc>
          <w:tcPr>
            <w:cnfStyle w:val="001000000000" w:firstRow="0" w:lastRow="0" w:firstColumn="1" w:lastColumn="0" w:oddVBand="0" w:evenVBand="0" w:oddHBand="0" w:evenHBand="0" w:firstRowFirstColumn="0" w:firstRowLastColumn="0" w:lastRowFirstColumn="0" w:lastRowLastColumn="0"/>
            <w:tcW w:w="3686" w:type="dxa"/>
          </w:tcPr>
          <w:p w14:paraId="7ADE4183" w14:textId="77777777" w:rsidR="00C26B78" w:rsidRPr="00355D96" w:rsidRDefault="00C26B78" w:rsidP="0076625F">
            <w:pPr>
              <w:pStyle w:val="TabelalevoUMAR"/>
            </w:pPr>
            <w:r w:rsidRPr="00355D96">
              <w:t>Gospodarnost poslovanja</w:t>
            </w:r>
          </w:p>
        </w:tc>
        <w:tc>
          <w:tcPr>
            <w:cnfStyle w:val="000010000000" w:firstRow="0" w:lastRow="0" w:firstColumn="0" w:lastColumn="0" w:oddVBand="1" w:evenVBand="0" w:oddHBand="0" w:evenHBand="0" w:firstRowFirstColumn="0" w:firstRowLastColumn="0" w:lastRowFirstColumn="0" w:lastRowLastColumn="0"/>
            <w:tcW w:w="769" w:type="dxa"/>
          </w:tcPr>
          <w:p w14:paraId="3B843979" w14:textId="77777777" w:rsidR="00C26B78" w:rsidRPr="00355D96" w:rsidRDefault="00C26B78" w:rsidP="0076625F">
            <w:pPr>
              <w:pStyle w:val="TabeladesnoUMAR"/>
            </w:pPr>
            <w:r w:rsidRPr="008137B9">
              <w:rPr>
                <w:noProof/>
              </w:rPr>
              <w:t>1,047</w:t>
            </w:r>
          </w:p>
        </w:tc>
        <w:tc>
          <w:tcPr>
            <w:cnfStyle w:val="000001000000" w:firstRow="0" w:lastRow="0" w:firstColumn="0" w:lastColumn="0" w:oddVBand="0" w:evenVBand="1" w:oddHBand="0" w:evenHBand="0" w:firstRowFirstColumn="0" w:firstRowLastColumn="0" w:lastRowFirstColumn="0" w:lastRowLastColumn="0"/>
            <w:tcW w:w="769" w:type="dxa"/>
          </w:tcPr>
          <w:p w14:paraId="5A9DAC99" w14:textId="77777777" w:rsidR="00C26B78" w:rsidRPr="00355D96" w:rsidRDefault="00C26B78" w:rsidP="0076625F">
            <w:pPr>
              <w:pStyle w:val="TabeladesnoUMAR"/>
            </w:pPr>
            <w:r w:rsidRPr="008137B9">
              <w:rPr>
                <w:noProof/>
              </w:rPr>
              <w:t>1,045</w:t>
            </w:r>
          </w:p>
        </w:tc>
        <w:tc>
          <w:tcPr>
            <w:cnfStyle w:val="000010000000" w:firstRow="0" w:lastRow="0" w:firstColumn="0" w:lastColumn="0" w:oddVBand="1" w:evenVBand="0" w:oddHBand="0" w:evenHBand="0" w:firstRowFirstColumn="0" w:firstRowLastColumn="0" w:lastRowFirstColumn="0" w:lastRowLastColumn="0"/>
            <w:tcW w:w="770" w:type="dxa"/>
          </w:tcPr>
          <w:p w14:paraId="6DF35B05" w14:textId="77777777" w:rsidR="00C26B78" w:rsidRPr="00355D96" w:rsidRDefault="00C26B78" w:rsidP="0076625F">
            <w:pPr>
              <w:pStyle w:val="TabeladesnoUMAR"/>
            </w:pPr>
            <w:r w:rsidRPr="008137B9">
              <w:rPr>
                <w:noProof/>
              </w:rPr>
              <w:t>1,058</w:t>
            </w:r>
          </w:p>
        </w:tc>
        <w:tc>
          <w:tcPr>
            <w:cnfStyle w:val="000001000000" w:firstRow="0" w:lastRow="0" w:firstColumn="0" w:lastColumn="0" w:oddVBand="0" w:evenVBand="1" w:oddHBand="0" w:evenHBand="0" w:firstRowFirstColumn="0" w:firstRowLastColumn="0" w:lastRowFirstColumn="0" w:lastRowLastColumn="0"/>
            <w:tcW w:w="769" w:type="dxa"/>
          </w:tcPr>
          <w:p w14:paraId="2BF7CF2C" w14:textId="77777777" w:rsidR="00C26B78" w:rsidRPr="00355D96" w:rsidRDefault="00C26B78" w:rsidP="0076625F">
            <w:pPr>
              <w:pStyle w:val="TabeladesnoUMAR"/>
            </w:pPr>
            <w:r w:rsidRPr="008137B9">
              <w:rPr>
                <w:noProof/>
              </w:rPr>
              <w:t>1,090</w:t>
            </w:r>
          </w:p>
        </w:tc>
        <w:tc>
          <w:tcPr>
            <w:cnfStyle w:val="000010000000" w:firstRow="0" w:lastRow="0" w:firstColumn="0" w:lastColumn="0" w:oddVBand="1" w:evenVBand="0" w:oddHBand="0" w:evenHBand="0" w:firstRowFirstColumn="0" w:firstRowLastColumn="0" w:lastRowFirstColumn="0" w:lastRowLastColumn="0"/>
            <w:tcW w:w="770" w:type="dxa"/>
          </w:tcPr>
          <w:p w14:paraId="5CD3844E" w14:textId="77777777" w:rsidR="00C26B78" w:rsidRPr="00355D96" w:rsidRDefault="00C26B78" w:rsidP="0076625F">
            <w:pPr>
              <w:pStyle w:val="TabeladesnoUMAR"/>
            </w:pPr>
            <w:r w:rsidRPr="008137B9">
              <w:rPr>
                <w:noProof/>
              </w:rPr>
              <w:t>1,053</w:t>
            </w:r>
          </w:p>
        </w:tc>
        <w:tc>
          <w:tcPr>
            <w:cnfStyle w:val="000001000000" w:firstRow="0" w:lastRow="0" w:firstColumn="0" w:lastColumn="0" w:oddVBand="0" w:evenVBand="1" w:oddHBand="0" w:evenHBand="0" w:firstRowFirstColumn="0" w:firstRowLastColumn="0" w:lastRowFirstColumn="0" w:lastRowLastColumn="0"/>
            <w:tcW w:w="769" w:type="dxa"/>
          </w:tcPr>
          <w:p w14:paraId="39877C74" w14:textId="77777777" w:rsidR="00C26B78" w:rsidRPr="00355D96" w:rsidRDefault="00C26B78" w:rsidP="0076625F">
            <w:pPr>
              <w:pStyle w:val="TabeladesnoUMAR"/>
            </w:pPr>
            <w:r>
              <w:t>1,074</w:t>
            </w:r>
          </w:p>
        </w:tc>
        <w:tc>
          <w:tcPr>
            <w:cnfStyle w:val="000100000000" w:firstRow="0" w:lastRow="0" w:firstColumn="0" w:lastColumn="1" w:oddVBand="0" w:evenVBand="0" w:oddHBand="0" w:evenHBand="0" w:firstRowFirstColumn="0" w:firstRowLastColumn="0" w:lastRowFirstColumn="0" w:lastRowLastColumn="0"/>
            <w:tcW w:w="770" w:type="dxa"/>
          </w:tcPr>
          <w:p w14:paraId="3878BBD0" w14:textId="5FAB0643" w:rsidR="00C26B78" w:rsidRDefault="00D35706" w:rsidP="0076625F">
            <w:pPr>
              <w:pStyle w:val="TabeladesnoUMAR"/>
            </w:pPr>
            <w:r>
              <w:t>1,093</w:t>
            </w:r>
          </w:p>
        </w:tc>
      </w:tr>
      <w:tr w:rsidR="00DA45DF" w:rsidRPr="00355D96" w14:paraId="1FA1A5D1" w14:textId="0AC9E319" w:rsidTr="00EB5B30">
        <w:trPr>
          <w:trHeight w:val="301"/>
        </w:trPr>
        <w:tc>
          <w:tcPr>
            <w:cnfStyle w:val="001000000000" w:firstRow="0" w:lastRow="0" w:firstColumn="1" w:lastColumn="0" w:oddVBand="0" w:evenVBand="0" w:oddHBand="0" w:evenHBand="0" w:firstRowFirstColumn="0" w:firstRowLastColumn="0" w:lastRowFirstColumn="0" w:lastRowLastColumn="0"/>
            <w:tcW w:w="9072" w:type="dxa"/>
            <w:gridSpan w:val="8"/>
          </w:tcPr>
          <w:p w14:paraId="7E19E2F6" w14:textId="3A3BDF4C" w:rsidR="00DA45DF" w:rsidRPr="008111CE" w:rsidRDefault="00DA45DF" w:rsidP="0076625F">
            <w:pPr>
              <w:pStyle w:val="TabelalevoUMAR"/>
              <w:rPr>
                <w:b/>
                <w:bCs w:val="0"/>
              </w:rPr>
            </w:pPr>
            <w:r w:rsidRPr="008111CE">
              <w:rPr>
                <w:b/>
                <w:bCs w:val="0"/>
              </w:rPr>
              <w:t>DONOSNOST</w:t>
            </w:r>
          </w:p>
        </w:tc>
      </w:tr>
      <w:tr w:rsidR="00C26B78" w:rsidRPr="00355D96" w14:paraId="37EC888F" w14:textId="4224F000" w:rsidTr="00DA45DF">
        <w:trPr>
          <w:trHeight w:val="301"/>
        </w:trPr>
        <w:tc>
          <w:tcPr>
            <w:cnfStyle w:val="001000000000" w:firstRow="0" w:lastRow="0" w:firstColumn="1" w:lastColumn="0" w:oddVBand="0" w:evenVBand="0" w:oddHBand="0" w:evenHBand="0" w:firstRowFirstColumn="0" w:firstRowLastColumn="0" w:lastRowFirstColumn="0" w:lastRowLastColumn="0"/>
            <w:tcW w:w="3686" w:type="dxa"/>
          </w:tcPr>
          <w:p w14:paraId="176312F4" w14:textId="77777777" w:rsidR="00C26B78" w:rsidRPr="00355D96" w:rsidRDefault="00C26B78" w:rsidP="0076625F">
            <w:pPr>
              <w:pStyle w:val="TabelalevoUMAR"/>
            </w:pPr>
            <w:r w:rsidRPr="00355D96">
              <w:t>Donosnost sredstev (v %)</w:t>
            </w:r>
          </w:p>
        </w:tc>
        <w:tc>
          <w:tcPr>
            <w:cnfStyle w:val="000010000000" w:firstRow="0" w:lastRow="0" w:firstColumn="0" w:lastColumn="0" w:oddVBand="1" w:evenVBand="0" w:oddHBand="0" w:evenHBand="0" w:firstRowFirstColumn="0" w:firstRowLastColumn="0" w:lastRowFirstColumn="0" w:lastRowLastColumn="0"/>
            <w:tcW w:w="769" w:type="dxa"/>
          </w:tcPr>
          <w:p w14:paraId="4EDACDD1" w14:textId="77777777" w:rsidR="00C26B78" w:rsidRPr="00355D96" w:rsidRDefault="00C26B78" w:rsidP="0076625F">
            <w:pPr>
              <w:pStyle w:val="TabeladesnoUMAR"/>
            </w:pPr>
            <w:r w:rsidRPr="008137B9">
              <w:rPr>
                <w:noProof/>
              </w:rPr>
              <w:t>1,1</w:t>
            </w:r>
          </w:p>
        </w:tc>
        <w:tc>
          <w:tcPr>
            <w:cnfStyle w:val="000001000000" w:firstRow="0" w:lastRow="0" w:firstColumn="0" w:lastColumn="0" w:oddVBand="0" w:evenVBand="1" w:oddHBand="0" w:evenHBand="0" w:firstRowFirstColumn="0" w:firstRowLastColumn="0" w:lastRowFirstColumn="0" w:lastRowLastColumn="0"/>
            <w:tcW w:w="769" w:type="dxa"/>
          </w:tcPr>
          <w:p w14:paraId="3B16A717" w14:textId="77777777" w:rsidR="00C26B78" w:rsidRPr="00355D96" w:rsidRDefault="00C26B78" w:rsidP="0076625F">
            <w:pPr>
              <w:pStyle w:val="TabeladesnoUMAR"/>
            </w:pPr>
            <w:r w:rsidRPr="008137B9">
              <w:rPr>
                <w:noProof/>
              </w:rPr>
              <w:t>-0,2</w:t>
            </w:r>
          </w:p>
        </w:tc>
        <w:tc>
          <w:tcPr>
            <w:cnfStyle w:val="000010000000" w:firstRow="0" w:lastRow="0" w:firstColumn="0" w:lastColumn="0" w:oddVBand="1" w:evenVBand="0" w:oddHBand="0" w:evenHBand="0" w:firstRowFirstColumn="0" w:firstRowLastColumn="0" w:lastRowFirstColumn="0" w:lastRowLastColumn="0"/>
            <w:tcW w:w="770" w:type="dxa"/>
          </w:tcPr>
          <w:p w14:paraId="6F14E0DD" w14:textId="77777777" w:rsidR="00C26B78" w:rsidRPr="00355D96" w:rsidRDefault="00C26B78" w:rsidP="0076625F">
            <w:pPr>
              <w:pStyle w:val="TabeladesnoUMAR"/>
            </w:pPr>
            <w:r w:rsidRPr="008137B9">
              <w:rPr>
                <w:noProof/>
              </w:rPr>
              <w:t>1,4</w:t>
            </w:r>
          </w:p>
        </w:tc>
        <w:tc>
          <w:tcPr>
            <w:cnfStyle w:val="000001000000" w:firstRow="0" w:lastRow="0" w:firstColumn="0" w:lastColumn="0" w:oddVBand="0" w:evenVBand="1" w:oddHBand="0" w:evenHBand="0" w:firstRowFirstColumn="0" w:firstRowLastColumn="0" w:lastRowFirstColumn="0" w:lastRowLastColumn="0"/>
            <w:tcW w:w="769" w:type="dxa"/>
          </w:tcPr>
          <w:p w14:paraId="0F037161" w14:textId="77777777" w:rsidR="00C26B78" w:rsidRPr="00355D96" w:rsidRDefault="00C26B78" w:rsidP="0076625F">
            <w:pPr>
              <w:pStyle w:val="TabeladesnoUMAR"/>
            </w:pPr>
            <w:r w:rsidRPr="008137B9">
              <w:rPr>
                <w:noProof/>
              </w:rPr>
              <w:t>3,5</w:t>
            </w:r>
          </w:p>
        </w:tc>
        <w:tc>
          <w:tcPr>
            <w:cnfStyle w:val="000010000000" w:firstRow="0" w:lastRow="0" w:firstColumn="0" w:lastColumn="0" w:oddVBand="1" w:evenVBand="0" w:oddHBand="0" w:evenHBand="0" w:firstRowFirstColumn="0" w:firstRowLastColumn="0" w:lastRowFirstColumn="0" w:lastRowLastColumn="0"/>
            <w:tcW w:w="770" w:type="dxa"/>
          </w:tcPr>
          <w:p w14:paraId="122149B8" w14:textId="77777777" w:rsidR="00C26B78" w:rsidRPr="00355D96" w:rsidRDefault="00C26B78" w:rsidP="0076625F">
            <w:pPr>
              <w:pStyle w:val="TabeladesnoUMAR"/>
            </w:pPr>
            <w:r w:rsidRPr="008137B9">
              <w:rPr>
                <w:noProof/>
              </w:rPr>
              <w:t>1,7</w:t>
            </w:r>
          </w:p>
        </w:tc>
        <w:tc>
          <w:tcPr>
            <w:cnfStyle w:val="000001000000" w:firstRow="0" w:lastRow="0" w:firstColumn="0" w:lastColumn="0" w:oddVBand="0" w:evenVBand="1" w:oddHBand="0" w:evenHBand="0" w:firstRowFirstColumn="0" w:firstRowLastColumn="0" w:lastRowFirstColumn="0" w:lastRowLastColumn="0"/>
            <w:tcW w:w="769" w:type="dxa"/>
          </w:tcPr>
          <w:p w14:paraId="2215C328" w14:textId="77777777" w:rsidR="00C26B78" w:rsidRPr="00355D96" w:rsidRDefault="00C26B78" w:rsidP="0076625F">
            <w:pPr>
              <w:pStyle w:val="TabeladesnoUMAR"/>
            </w:pPr>
            <w:r>
              <w:t>3,1</w:t>
            </w:r>
          </w:p>
        </w:tc>
        <w:tc>
          <w:tcPr>
            <w:cnfStyle w:val="000100000000" w:firstRow="0" w:lastRow="0" w:firstColumn="0" w:lastColumn="1" w:oddVBand="0" w:evenVBand="0" w:oddHBand="0" w:evenHBand="0" w:firstRowFirstColumn="0" w:firstRowLastColumn="0" w:lastRowFirstColumn="0" w:lastRowLastColumn="0"/>
            <w:tcW w:w="770" w:type="dxa"/>
          </w:tcPr>
          <w:p w14:paraId="1E181AED" w14:textId="1C5D7787" w:rsidR="00C26B78" w:rsidRDefault="00D35706" w:rsidP="0076625F">
            <w:pPr>
              <w:pStyle w:val="TabeladesnoUMAR"/>
            </w:pPr>
            <w:r>
              <w:t>4,6</w:t>
            </w:r>
          </w:p>
        </w:tc>
      </w:tr>
      <w:tr w:rsidR="00C26B78" w:rsidRPr="00355D96" w14:paraId="7AEB3BE4" w14:textId="1DCDB14B" w:rsidTr="00DA45DF">
        <w:trPr>
          <w:trHeight w:val="301"/>
        </w:trPr>
        <w:tc>
          <w:tcPr>
            <w:cnfStyle w:val="001000000000" w:firstRow="0" w:lastRow="0" w:firstColumn="1" w:lastColumn="0" w:oddVBand="0" w:evenVBand="0" w:oddHBand="0" w:evenHBand="0" w:firstRowFirstColumn="0" w:firstRowLastColumn="0" w:lastRowFirstColumn="0" w:lastRowLastColumn="0"/>
            <w:tcW w:w="3686" w:type="dxa"/>
          </w:tcPr>
          <w:p w14:paraId="083FA42E" w14:textId="77777777" w:rsidR="00C26B78" w:rsidRPr="00355D96" w:rsidRDefault="00C26B78" w:rsidP="0076625F">
            <w:pPr>
              <w:pStyle w:val="TabelalevoUMAR"/>
            </w:pPr>
            <w:r w:rsidRPr="00355D96">
              <w:t>Donosnost prihodkov (v %)</w:t>
            </w:r>
          </w:p>
        </w:tc>
        <w:tc>
          <w:tcPr>
            <w:cnfStyle w:val="000010000000" w:firstRow="0" w:lastRow="0" w:firstColumn="0" w:lastColumn="0" w:oddVBand="1" w:evenVBand="0" w:oddHBand="0" w:evenHBand="0" w:firstRowFirstColumn="0" w:firstRowLastColumn="0" w:lastRowFirstColumn="0" w:lastRowLastColumn="0"/>
            <w:tcW w:w="769" w:type="dxa"/>
          </w:tcPr>
          <w:p w14:paraId="0C8A1E1B" w14:textId="77777777" w:rsidR="00C26B78" w:rsidRPr="00355D96" w:rsidRDefault="00C26B78" w:rsidP="0076625F">
            <w:pPr>
              <w:pStyle w:val="TabeladesnoUMAR"/>
            </w:pPr>
            <w:r w:rsidRPr="008137B9">
              <w:rPr>
                <w:noProof/>
              </w:rPr>
              <w:t>2,8</w:t>
            </w:r>
          </w:p>
        </w:tc>
        <w:tc>
          <w:tcPr>
            <w:cnfStyle w:val="000001000000" w:firstRow="0" w:lastRow="0" w:firstColumn="0" w:lastColumn="0" w:oddVBand="0" w:evenVBand="1" w:oddHBand="0" w:evenHBand="0" w:firstRowFirstColumn="0" w:firstRowLastColumn="0" w:lastRowFirstColumn="0" w:lastRowLastColumn="0"/>
            <w:tcW w:w="769" w:type="dxa"/>
          </w:tcPr>
          <w:p w14:paraId="29B1976D" w14:textId="77777777" w:rsidR="00C26B78" w:rsidRPr="00355D96" w:rsidRDefault="00C26B78" w:rsidP="0076625F">
            <w:pPr>
              <w:pStyle w:val="TabeladesnoUMAR"/>
            </w:pPr>
            <w:r w:rsidRPr="008137B9">
              <w:rPr>
                <w:noProof/>
              </w:rPr>
              <w:t>-0,6</w:t>
            </w:r>
          </w:p>
        </w:tc>
        <w:tc>
          <w:tcPr>
            <w:cnfStyle w:val="000010000000" w:firstRow="0" w:lastRow="0" w:firstColumn="0" w:lastColumn="0" w:oddVBand="1" w:evenVBand="0" w:oddHBand="0" w:evenHBand="0" w:firstRowFirstColumn="0" w:firstRowLastColumn="0" w:lastRowFirstColumn="0" w:lastRowLastColumn="0"/>
            <w:tcW w:w="770" w:type="dxa"/>
          </w:tcPr>
          <w:p w14:paraId="1D0AEB1E" w14:textId="77777777" w:rsidR="00C26B78" w:rsidRPr="00355D96" w:rsidRDefault="00C26B78" w:rsidP="0076625F">
            <w:pPr>
              <w:pStyle w:val="TabeladesnoUMAR"/>
            </w:pPr>
            <w:r w:rsidRPr="008137B9">
              <w:rPr>
                <w:noProof/>
              </w:rPr>
              <w:t>3,0</w:t>
            </w:r>
          </w:p>
        </w:tc>
        <w:tc>
          <w:tcPr>
            <w:cnfStyle w:val="000001000000" w:firstRow="0" w:lastRow="0" w:firstColumn="0" w:lastColumn="0" w:oddVBand="0" w:evenVBand="1" w:oddHBand="0" w:evenHBand="0" w:firstRowFirstColumn="0" w:firstRowLastColumn="0" w:lastRowFirstColumn="0" w:lastRowLastColumn="0"/>
            <w:tcW w:w="769" w:type="dxa"/>
          </w:tcPr>
          <w:p w14:paraId="46EAB26B" w14:textId="77777777" w:rsidR="00C26B78" w:rsidRPr="00355D96" w:rsidRDefault="00C26B78" w:rsidP="0076625F">
            <w:pPr>
              <w:pStyle w:val="TabeladesnoUMAR"/>
            </w:pPr>
            <w:r w:rsidRPr="008137B9">
              <w:rPr>
                <w:noProof/>
              </w:rPr>
              <w:t>6,5</w:t>
            </w:r>
          </w:p>
        </w:tc>
        <w:tc>
          <w:tcPr>
            <w:cnfStyle w:val="000010000000" w:firstRow="0" w:lastRow="0" w:firstColumn="0" w:lastColumn="0" w:oddVBand="1" w:evenVBand="0" w:oddHBand="0" w:evenHBand="0" w:firstRowFirstColumn="0" w:firstRowLastColumn="0" w:lastRowFirstColumn="0" w:lastRowLastColumn="0"/>
            <w:tcW w:w="770" w:type="dxa"/>
          </w:tcPr>
          <w:p w14:paraId="34CB8884" w14:textId="77777777" w:rsidR="00C26B78" w:rsidRPr="00355D96" w:rsidRDefault="00C26B78" w:rsidP="0076625F">
            <w:pPr>
              <w:pStyle w:val="TabeladesnoUMAR"/>
            </w:pPr>
            <w:r w:rsidRPr="008137B9">
              <w:rPr>
                <w:noProof/>
              </w:rPr>
              <w:t>3,4</w:t>
            </w:r>
          </w:p>
        </w:tc>
        <w:tc>
          <w:tcPr>
            <w:cnfStyle w:val="000001000000" w:firstRow="0" w:lastRow="0" w:firstColumn="0" w:lastColumn="0" w:oddVBand="0" w:evenVBand="1" w:oddHBand="0" w:evenHBand="0" w:firstRowFirstColumn="0" w:firstRowLastColumn="0" w:lastRowFirstColumn="0" w:lastRowLastColumn="0"/>
            <w:tcW w:w="769" w:type="dxa"/>
          </w:tcPr>
          <w:p w14:paraId="7F40FB07" w14:textId="77777777" w:rsidR="00C26B78" w:rsidRPr="00355D96" w:rsidRDefault="00C26B78" w:rsidP="0076625F">
            <w:pPr>
              <w:pStyle w:val="TabeladesnoUMAR"/>
            </w:pPr>
            <w:r>
              <w:t>5,2</w:t>
            </w:r>
          </w:p>
        </w:tc>
        <w:tc>
          <w:tcPr>
            <w:cnfStyle w:val="000100000000" w:firstRow="0" w:lastRow="0" w:firstColumn="0" w:lastColumn="1" w:oddVBand="0" w:evenVBand="0" w:oddHBand="0" w:evenHBand="0" w:firstRowFirstColumn="0" w:firstRowLastColumn="0" w:lastRowFirstColumn="0" w:lastRowLastColumn="0"/>
            <w:tcW w:w="770" w:type="dxa"/>
          </w:tcPr>
          <w:p w14:paraId="771750C0" w14:textId="14EFA2EA" w:rsidR="00C26B78" w:rsidRDefault="00D35706" w:rsidP="0076625F">
            <w:pPr>
              <w:pStyle w:val="TabeladesnoUMAR"/>
            </w:pPr>
            <w:r>
              <w:t>6,9</w:t>
            </w:r>
          </w:p>
        </w:tc>
      </w:tr>
      <w:tr w:rsidR="00DA45DF" w:rsidRPr="00355D96" w14:paraId="2EB32C91" w14:textId="5481D307" w:rsidTr="00EB5B30">
        <w:trPr>
          <w:trHeight w:val="301"/>
        </w:trPr>
        <w:tc>
          <w:tcPr>
            <w:cnfStyle w:val="001000000000" w:firstRow="0" w:lastRow="0" w:firstColumn="1" w:lastColumn="0" w:oddVBand="0" w:evenVBand="0" w:oddHBand="0" w:evenHBand="0" w:firstRowFirstColumn="0" w:firstRowLastColumn="0" w:lastRowFirstColumn="0" w:lastRowLastColumn="0"/>
            <w:tcW w:w="9072" w:type="dxa"/>
            <w:gridSpan w:val="8"/>
          </w:tcPr>
          <w:p w14:paraId="1389A85C" w14:textId="7FB4F8BF" w:rsidR="00DA45DF" w:rsidRPr="008111CE" w:rsidRDefault="00DA45DF" w:rsidP="0076625F">
            <w:pPr>
              <w:pStyle w:val="TabelalevoUMAR"/>
              <w:rPr>
                <w:b/>
                <w:bCs w:val="0"/>
              </w:rPr>
            </w:pPr>
            <w:r w:rsidRPr="008111CE">
              <w:rPr>
                <w:b/>
                <w:bCs w:val="0"/>
              </w:rPr>
              <w:t>PRODUKTIVNOST</w:t>
            </w:r>
          </w:p>
        </w:tc>
      </w:tr>
      <w:tr w:rsidR="00C26B78" w:rsidRPr="00355D96" w14:paraId="1DDC7D77" w14:textId="230C8BB8" w:rsidTr="00DA45DF">
        <w:trPr>
          <w:trHeight w:val="301"/>
        </w:trPr>
        <w:tc>
          <w:tcPr>
            <w:cnfStyle w:val="001000000000" w:firstRow="0" w:lastRow="0" w:firstColumn="1" w:lastColumn="0" w:oddVBand="0" w:evenVBand="0" w:oddHBand="0" w:evenHBand="0" w:firstRowFirstColumn="0" w:firstRowLastColumn="0" w:lastRowFirstColumn="0" w:lastRowLastColumn="0"/>
            <w:tcW w:w="3686" w:type="dxa"/>
          </w:tcPr>
          <w:p w14:paraId="2AC18880" w14:textId="77777777" w:rsidR="00C26B78" w:rsidRPr="00355D96" w:rsidRDefault="00C26B78" w:rsidP="0076625F">
            <w:pPr>
              <w:pStyle w:val="TabelalevoUMAR"/>
            </w:pPr>
            <w:r w:rsidRPr="00355D96">
              <w:t>Dodana vrednost/zaposlenega (v EUR)</w:t>
            </w:r>
          </w:p>
        </w:tc>
        <w:tc>
          <w:tcPr>
            <w:cnfStyle w:val="000010000000" w:firstRow="0" w:lastRow="0" w:firstColumn="0" w:lastColumn="0" w:oddVBand="1" w:evenVBand="0" w:oddHBand="0" w:evenHBand="0" w:firstRowFirstColumn="0" w:firstRowLastColumn="0" w:lastRowFirstColumn="0" w:lastRowLastColumn="0"/>
            <w:tcW w:w="769" w:type="dxa"/>
          </w:tcPr>
          <w:p w14:paraId="5D9E5776" w14:textId="77777777" w:rsidR="00C26B78" w:rsidRPr="00355D96" w:rsidRDefault="00C26B78" w:rsidP="0076625F">
            <w:pPr>
              <w:pStyle w:val="TabeladesnoUMAR"/>
            </w:pPr>
            <w:r w:rsidRPr="008137B9">
              <w:rPr>
                <w:noProof/>
              </w:rPr>
              <w:t>35.153</w:t>
            </w:r>
          </w:p>
        </w:tc>
        <w:tc>
          <w:tcPr>
            <w:cnfStyle w:val="000001000000" w:firstRow="0" w:lastRow="0" w:firstColumn="0" w:lastColumn="0" w:oddVBand="0" w:evenVBand="1" w:oddHBand="0" w:evenHBand="0" w:firstRowFirstColumn="0" w:firstRowLastColumn="0" w:lastRowFirstColumn="0" w:lastRowLastColumn="0"/>
            <w:tcW w:w="769" w:type="dxa"/>
          </w:tcPr>
          <w:p w14:paraId="1E8E3637" w14:textId="77777777" w:rsidR="00C26B78" w:rsidRPr="00355D96" w:rsidRDefault="00C26B78" w:rsidP="0076625F">
            <w:pPr>
              <w:pStyle w:val="TabeladesnoUMAR"/>
            </w:pPr>
            <w:r w:rsidRPr="008137B9">
              <w:rPr>
                <w:noProof/>
              </w:rPr>
              <w:t>40.503</w:t>
            </w:r>
          </w:p>
        </w:tc>
        <w:tc>
          <w:tcPr>
            <w:cnfStyle w:val="000010000000" w:firstRow="0" w:lastRow="0" w:firstColumn="0" w:lastColumn="0" w:oddVBand="1" w:evenVBand="0" w:oddHBand="0" w:evenHBand="0" w:firstRowFirstColumn="0" w:firstRowLastColumn="0" w:lastRowFirstColumn="0" w:lastRowLastColumn="0"/>
            <w:tcW w:w="770" w:type="dxa"/>
          </w:tcPr>
          <w:p w14:paraId="50C2A87B" w14:textId="77777777" w:rsidR="00C26B78" w:rsidRPr="00355D96" w:rsidRDefault="00C26B78" w:rsidP="0076625F">
            <w:pPr>
              <w:pStyle w:val="TabeladesnoUMAR"/>
            </w:pPr>
            <w:r w:rsidRPr="008137B9">
              <w:rPr>
                <w:noProof/>
              </w:rPr>
              <w:t>48.745</w:t>
            </w:r>
          </w:p>
        </w:tc>
        <w:tc>
          <w:tcPr>
            <w:cnfStyle w:val="000001000000" w:firstRow="0" w:lastRow="0" w:firstColumn="0" w:lastColumn="0" w:oddVBand="0" w:evenVBand="1" w:oddHBand="0" w:evenHBand="0" w:firstRowFirstColumn="0" w:firstRowLastColumn="0" w:lastRowFirstColumn="0" w:lastRowLastColumn="0"/>
            <w:tcW w:w="769" w:type="dxa"/>
          </w:tcPr>
          <w:p w14:paraId="56C661FB" w14:textId="77777777" w:rsidR="00C26B78" w:rsidRPr="00355D96" w:rsidRDefault="00C26B78" w:rsidP="0076625F">
            <w:pPr>
              <w:pStyle w:val="TabeladesnoUMAR"/>
            </w:pPr>
            <w:r w:rsidRPr="008137B9">
              <w:rPr>
                <w:noProof/>
              </w:rPr>
              <w:t>53.541</w:t>
            </w:r>
          </w:p>
        </w:tc>
        <w:tc>
          <w:tcPr>
            <w:cnfStyle w:val="000010000000" w:firstRow="0" w:lastRow="0" w:firstColumn="0" w:lastColumn="0" w:oddVBand="1" w:evenVBand="0" w:oddHBand="0" w:evenHBand="0" w:firstRowFirstColumn="0" w:firstRowLastColumn="0" w:lastRowFirstColumn="0" w:lastRowLastColumn="0"/>
            <w:tcW w:w="770" w:type="dxa"/>
          </w:tcPr>
          <w:p w14:paraId="13A9B839" w14:textId="77777777" w:rsidR="00C26B78" w:rsidRPr="00355D96" w:rsidRDefault="00C26B78" w:rsidP="0076625F">
            <w:pPr>
              <w:pStyle w:val="TabeladesnoUMAR"/>
            </w:pPr>
            <w:r w:rsidRPr="008137B9">
              <w:rPr>
                <w:noProof/>
              </w:rPr>
              <w:t>50.222</w:t>
            </w:r>
          </w:p>
        </w:tc>
        <w:tc>
          <w:tcPr>
            <w:cnfStyle w:val="000001000000" w:firstRow="0" w:lastRow="0" w:firstColumn="0" w:lastColumn="0" w:oddVBand="0" w:evenVBand="1" w:oddHBand="0" w:evenHBand="0" w:firstRowFirstColumn="0" w:firstRowLastColumn="0" w:lastRowFirstColumn="0" w:lastRowLastColumn="0"/>
            <w:tcW w:w="769" w:type="dxa"/>
          </w:tcPr>
          <w:p w14:paraId="710D149B" w14:textId="77777777" w:rsidR="00C26B78" w:rsidRPr="00355D96" w:rsidRDefault="00C26B78" w:rsidP="0076625F">
            <w:pPr>
              <w:pStyle w:val="TabeladesnoUMAR"/>
            </w:pPr>
            <w:r>
              <w:t>55.652</w:t>
            </w:r>
          </w:p>
        </w:tc>
        <w:tc>
          <w:tcPr>
            <w:cnfStyle w:val="000100000000" w:firstRow="0" w:lastRow="0" w:firstColumn="0" w:lastColumn="1" w:oddVBand="0" w:evenVBand="0" w:oddHBand="0" w:evenHBand="0" w:firstRowFirstColumn="0" w:firstRowLastColumn="0" w:lastRowFirstColumn="0" w:lastRowLastColumn="0"/>
            <w:tcW w:w="770" w:type="dxa"/>
          </w:tcPr>
          <w:p w14:paraId="3358D175" w14:textId="0E025FDE" w:rsidR="00C26B78" w:rsidRDefault="00D35706" w:rsidP="0076625F">
            <w:pPr>
              <w:pStyle w:val="TabeladesnoUMAR"/>
            </w:pPr>
            <w:r>
              <w:t>63.061</w:t>
            </w:r>
          </w:p>
        </w:tc>
      </w:tr>
      <w:tr w:rsidR="00DA45DF" w:rsidRPr="00355D96" w14:paraId="7C40AE21" w14:textId="71685782" w:rsidTr="00EB5B30">
        <w:trPr>
          <w:trHeight w:val="301"/>
        </w:trPr>
        <w:tc>
          <w:tcPr>
            <w:cnfStyle w:val="001000000000" w:firstRow="0" w:lastRow="0" w:firstColumn="1" w:lastColumn="0" w:oddVBand="0" w:evenVBand="0" w:oddHBand="0" w:evenHBand="0" w:firstRowFirstColumn="0" w:firstRowLastColumn="0" w:lastRowFirstColumn="0" w:lastRowLastColumn="0"/>
            <w:tcW w:w="9072" w:type="dxa"/>
            <w:gridSpan w:val="8"/>
          </w:tcPr>
          <w:p w14:paraId="4AF2068B" w14:textId="37E2438F" w:rsidR="00DA45DF" w:rsidRPr="008111CE" w:rsidRDefault="00DA45DF" w:rsidP="0076625F">
            <w:pPr>
              <w:pStyle w:val="TabelalevoUMAR"/>
              <w:rPr>
                <w:b/>
                <w:bCs w:val="0"/>
              </w:rPr>
            </w:pPr>
            <w:r w:rsidRPr="008111CE">
              <w:rPr>
                <w:b/>
                <w:bCs w:val="0"/>
              </w:rPr>
              <w:t>STROŠKI DELA</w:t>
            </w:r>
          </w:p>
        </w:tc>
      </w:tr>
      <w:tr w:rsidR="00C26B78" w:rsidRPr="00355D96" w14:paraId="251615FC" w14:textId="41F1E720" w:rsidTr="00DA45DF">
        <w:trPr>
          <w:trHeight w:val="301"/>
        </w:trPr>
        <w:tc>
          <w:tcPr>
            <w:cnfStyle w:val="001000000000" w:firstRow="0" w:lastRow="0" w:firstColumn="1" w:lastColumn="0" w:oddVBand="0" w:evenVBand="0" w:oddHBand="0" w:evenHBand="0" w:firstRowFirstColumn="0" w:firstRowLastColumn="0" w:lastRowFirstColumn="0" w:lastRowLastColumn="0"/>
            <w:tcW w:w="3686" w:type="dxa"/>
          </w:tcPr>
          <w:p w14:paraId="58651336" w14:textId="77777777" w:rsidR="00C26B78" w:rsidRPr="00355D96" w:rsidRDefault="00C26B78" w:rsidP="0076625F">
            <w:pPr>
              <w:pStyle w:val="TabelalevoUMAR"/>
            </w:pPr>
            <w:r w:rsidRPr="00355D96">
              <w:t>Stroški dela/zaposlenega (v EUR)</w:t>
            </w:r>
          </w:p>
        </w:tc>
        <w:tc>
          <w:tcPr>
            <w:cnfStyle w:val="000010000000" w:firstRow="0" w:lastRow="0" w:firstColumn="0" w:lastColumn="0" w:oddVBand="1" w:evenVBand="0" w:oddHBand="0" w:evenHBand="0" w:firstRowFirstColumn="0" w:firstRowLastColumn="0" w:lastRowFirstColumn="0" w:lastRowLastColumn="0"/>
            <w:tcW w:w="769" w:type="dxa"/>
          </w:tcPr>
          <w:p w14:paraId="389ED5C2" w14:textId="77777777" w:rsidR="00C26B78" w:rsidRPr="00355D96" w:rsidRDefault="00C26B78" w:rsidP="0076625F">
            <w:pPr>
              <w:pStyle w:val="TabeladesnoUMAR"/>
            </w:pPr>
            <w:r w:rsidRPr="008137B9">
              <w:rPr>
                <w:noProof/>
              </w:rPr>
              <w:t>23.003</w:t>
            </w:r>
          </w:p>
        </w:tc>
        <w:tc>
          <w:tcPr>
            <w:cnfStyle w:val="000001000000" w:firstRow="0" w:lastRow="0" w:firstColumn="0" w:lastColumn="0" w:oddVBand="0" w:evenVBand="1" w:oddHBand="0" w:evenHBand="0" w:firstRowFirstColumn="0" w:firstRowLastColumn="0" w:lastRowFirstColumn="0" w:lastRowLastColumn="0"/>
            <w:tcW w:w="769" w:type="dxa"/>
          </w:tcPr>
          <w:p w14:paraId="407B56D5" w14:textId="77777777" w:rsidR="00C26B78" w:rsidRPr="00355D96" w:rsidRDefault="00C26B78" w:rsidP="0076625F">
            <w:pPr>
              <w:pStyle w:val="TabeladesnoUMAR"/>
            </w:pPr>
            <w:r w:rsidRPr="008137B9">
              <w:rPr>
                <w:noProof/>
              </w:rPr>
              <w:t>23.599</w:t>
            </w:r>
          </w:p>
        </w:tc>
        <w:tc>
          <w:tcPr>
            <w:cnfStyle w:val="000010000000" w:firstRow="0" w:lastRow="0" w:firstColumn="0" w:lastColumn="0" w:oddVBand="1" w:evenVBand="0" w:oddHBand="0" w:evenHBand="0" w:firstRowFirstColumn="0" w:firstRowLastColumn="0" w:lastRowFirstColumn="0" w:lastRowLastColumn="0"/>
            <w:tcW w:w="770" w:type="dxa"/>
          </w:tcPr>
          <w:p w14:paraId="56BEFDAC" w14:textId="77777777" w:rsidR="00C26B78" w:rsidRPr="00355D96" w:rsidRDefault="00C26B78" w:rsidP="0076625F">
            <w:pPr>
              <w:pStyle w:val="TabeladesnoUMAR"/>
            </w:pPr>
            <w:r w:rsidRPr="008137B9">
              <w:rPr>
                <w:noProof/>
              </w:rPr>
              <w:t>25.059</w:t>
            </w:r>
          </w:p>
        </w:tc>
        <w:tc>
          <w:tcPr>
            <w:cnfStyle w:val="000001000000" w:firstRow="0" w:lastRow="0" w:firstColumn="0" w:lastColumn="0" w:oddVBand="0" w:evenVBand="1" w:oddHBand="0" w:evenHBand="0" w:firstRowFirstColumn="0" w:firstRowLastColumn="0" w:lastRowFirstColumn="0" w:lastRowLastColumn="0"/>
            <w:tcW w:w="769" w:type="dxa"/>
          </w:tcPr>
          <w:p w14:paraId="78169695" w14:textId="77777777" w:rsidR="00C26B78" w:rsidRPr="00355D96" w:rsidRDefault="00C26B78" w:rsidP="0076625F">
            <w:pPr>
              <w:pStyle w:val="TabeladesnoUMAR"/>
            </w:pPr>
            <w:r w:rsidRPr="008137B9">
              <w:rPr>
                <w:noProof/>
              </w:rPr>
              <w:t>26.160</w:t>
            </w:r>
          </w:p>
        </w:tc>
        <w:tc>
          <w:tcPr>
            <w:cnfStyle w:val="000010000000" w:firstRow="0" w:lastRow="0" w:firstColumn="0" w:lastColumn="0" w:oddVBand="1" w:evenVBand="0" w:oddHBand="0" w:evenHBand="0" w:firstRowFirstColumn="0" w:firstRowLastColumn="0" w:lastRowFirstColumn="0" w:lastRowLastColumn="0"/>
            <w:tcW w:w="770" w:type="dxa"/>
          </w:tcPr>
          <w:p w14:paraId="159BCFF0" w14:textId="77777777" w:rsidR="00C26B78" w:rsidRPr="00355D96" w:rsidRDefault="00C26B78" w:rsidP="0076625F">
            <w:pPr>
              <w:pStyle w:val="TabeladesnoUMAR"/>
            </w:pPr>
            <w:r w:rsidRPr="008137B9">
              <w:rPr>
                <w:noProof/>
              </w:rPr>
              <w:t>26.696</w:t>
            </w:r>
          </w:p>
        </w:tc>
        <w:tc>
          <w:tcPr>
            <w:cnfStyle w:val="000001000000" w:firstRow="0" w:lastRow="0" w:firstColumn="0" w:lastColumn="0" w:oddVBand="0" w:evenVBand="1" w:oddHBand="0" w:evenHBand="0" w:firstRowFirstColumn="0" w:firstRowLastColumn="0" w:lastRowFirstColumn="0" w:lastRowLastColumn="0"/>
            <w:tcW w:w="769" w:type="dxa"/>
          </w:tcPr>
          <w:p w14:paraId="1584DCC4" w14:textId="77777777" w:rsidR="00C26B78" w:rsidRPr="00355D96" w:rsidRDefault="00C26B78" w:rsidP="0076625F">
            <w:pPr>
              <w:pStyle w:val="TabeladesnoUMAR"/>
            </w:pPr>
            <w:r>
              <w:t>28.127</w:t>
            </w:r>
          </w:p>
        </w:tc>
        <w:tc>
          <w:tcPr>
            <w:cnfStyle w:val="000100000000" w:firstRow="0" w:lastRow="0" w:firstColumn="0" w:lastColumn="1" w:oddVBand="0" w:evenVBand="0" w:oddHBand="0" w:evenHBand="0" w:firstRowFirstColumn="0" w:firstRowLastColumn="0" w:lastRowFirstColumn="0" w:lastRowLastColumn="0"/>
            <w:tcW w:w="770" w:type="dxa"/>
          </w:tcPr>
          <w:p w14:paraId="783C8E4A" w14:textId="6C6E3EB0" w:rsidR="00C26B78" w:rsidRDefault="00D35706" w:rsidP="0076625F">
            <w:pPr>
              <w:pStyle w:val="TabeladesnoUMAR"/>
            </w:pPr>
            <w:r>
              <w:t>30.815</w:t>
            </w:r>
          </w:p>
        </w:tc>
      </w:tr>
      <w:tr w:rsidR="00C26B78" w:rsidRPr="00355D96" w14:paraId="051BEAFC" w14:textId="462B9AA7" w:rsidTr="00DA45DF">
        <w:trPr>
          <w:trHeight w:val="301"/>
        </w:trPr>
        <w:tc>
          <w:tcPr>
            <w:cnfStyle w:val="001000000000" w:firstRow="0" w:lastRow="0" w:firstColumn="1" w:lastColumn="0" w:oddVBand="0" w:evenVBand="0" w:oddHBand="0" w:evenHBand="0" w:firstRowFirstColumn="0" w:firstRowLastColumn="0" w:lastRowFirstColumn="0" w:lastRowLastColumn="0"/>
            <w:tcW w:w="3686" w:type="dxa"/>
          </w:tcPr>
          <w:p w14:paraId="5B5622A9" w14:textId="77777777" w:rsidR="00C26B78" w:rsidRPr="00355D96" w:rsidRDefault="00C26B78" w:rsidP="0076625F">
            <w:pPr>
              <w:pStyle w:val="TabelalevoUMAR"/>
            </w:pPr>
            <w:r w:rsidRPr="00355D96">
              <w:t>Delež stroškov dela v dodani vrednosti (v %)</w:t>
            </w:r>
          </w:p>
        </w:tc>
        <w:tc>
          <w:tcPr>
            <w:cnfStyle w:val="000010000000" w:firstRow="0" w:lastRow="0" w:firstColumn="0" w:lastColumn="0" w:oddVBand="1" w:evenVBand="0" w:oddHBand="0" w:evenHBand="0" w:firstRowFirstColumn="0" w:firstRowLastColumn="0" w:lastRowFirstColumn="0" w:lastRowLastColumn="0"/>
            <w:tcW w:w="769" w:type="dxa"/>
          </w:tcPr>
          <w:p w14:paraId="127C9D7E" w14:textId="77777777" w:rsidR="00C26B78" w:rsidRPr="00355D96" w:rsidRDefault="00C26B78" w:rsidP="0076625F">
            <w:pPr>
              <w:pStyle w:val="TabeladesnoUMAR"/>
            </w:pPr>
            <w:r w:rsidRPr="008137B9">
              <w:rPr>
                <w:noProof/>
              </w:rPr>
              <w:t>65,4</w:t>
            </w:r>
          </w:p>
        </w:tc>
        <w:tc>
          <w:tcPr>
            <w:cnfStyle w:val="000001000000" w:firstRow="0" w:lastRow="0" w:firstColumn="0" w:lastColumn="0" w:oddVBand="0" w:evenVBand="1" w:oddHBand="0" w:evenHBand="0" w:firstRowFirstColumn="0" w:firstRowLastColumn="0" w:lastRowFirstColumn="0" w:lastRowLastColumn="0"/>
            <w:tcW w:w="769" w:type="dxa"/>
          </w:tcPr>
          <w:p w14:paraId="51B2940F" w14:textId="77777777" w:rsidR="00C26B78" w:rsidRPr="00355D96" w:rsidRDefault="00C26B78" w:rsidP="0076625F">
            <w:pPr>
              <w:pStyle w:val="TabeladesnoUMAR"/>
            </w:pPr>
            <w:r w:rsidRPr="008137B9">
              <w:rPr>
                <w:noProof/>
              </w:rPr>
              <w:t>58,3</w:t>
            </w:r>
          </w:p>
        </w:tc>
        <w:tc>
          <w:tcPr>
            <w:cnfStyle w:val="000010000000" w:firstRow="0" w:lastRow="0" w:firstColumn="0" w:lastColumn="0" w:oddVBand="1" w:evenVBand="0" w:oddHBand="0" w:evenHBand="0" w:firstRowFirstColumn="0" w:firstRowLastColumn="0" w:lastRowFirstColumn="0" w:lastRowLastColumn="0"/>
            <w:tcW w:w="770" w:type="dxa"/>
          </w:tcPr>
          <w:p w14:paraId="4AE6E083" w14:textId="77777777" w:rsidR="00C26B78" w:rsidRPr="00355D96" w:rsidRDefault="00C26B78" w:rsidP="0076625F">
            <w:pPr>
              <w:pStyle w:val="TabeladesnoUMAR"/>
            </w:pPr>
            <w:r w:rsidRPr="008137B9">
              <w:rPr>
                <w:noProof/>
              </w:rPr>
              <w:t>51,4</w:t>
            </w:r>
          </w:p>
        </w:tc>
        <w:tc>
          <w:tcPr>
            <w:cnfStyle w:val="000001000000" w:firstRow="0" w:lastRow="0" w:firstColumn="0" w:lastColumn="0" w:oddVBand="0" w:evenVBand="1" w:oddHBand="0" w:evenHBand="0" w:firstRowFirstColumn="0" w:firstRowLastColumn="0" w:lastRowFirstColumn="0" w:lastRowLastColumn="0"/>
            <w:tcW w:w="769" w:type="dxa"/>
          </w:tcPr>
          <w:p w14:paraId="163FCBFF" w14:textId="77777777" w:rsidR="00C26B78" w:rsidRPr="00355D96" w:rsidRDefault="00C26B78" w:rsidP="0076625F">
            <w:pPr>
              <w:pStyle w:val="TabeladesnoUMAR"/>
            </w:pPr>
            <w:r w:rsidRPr="008137B9">
              <w:rPr>
                <w:noProof/>
              </w:rPr>
              <w:t>48,9</w:t>
            </w:r>
          </w:p>
        </w:tc>
        <w:tc>
          <w:tcPr>
            <w:cnfStyle w:val="000010000000" w:firstRow="0" w:lastRow="0" w:firstColumn="0" w:lastColumn="0" w:oddVBand="1" w:evenVBand="0" w:oddHBand="0" w:evenHBand="0" w:firstRowFirstColumn="0" w:firstRowLastColumn="0" w:lastRowFirstColumn="0" w:lastRowLastColumn="0"/>
            <w:tcW w:w="770" w:type="dxa"/>
          </w:tcPr>
          <w:p w14:paraId="2881B747" w14:textId="77777777" w:rsidR="00C26B78" w:rsidRPr="00355D96" w:rsidRDefault="00C26B78" w:rsidP="0076625F">
            <w:pPr>
              <w:pStyle w:val="TabeladesnoUMAR"/>
            </w:pPr>
            <w:r w:rsidRPr="008137B9">
              <w:rPr>
                <w:noProof/>
              </w:rPr>
              <w:t>53,2</w:t>
            </w:r>
          </w:p>
        </w:tc>
        <w:tc>
          <w:tcPr>
            <w:cnfStyle w:val="000001000000" w:firstRow="0" w:lastRow="0" w:firstColumn="0" w:lastColumn="0" w:oddVBand="0" w:evenVBand="1" w:oddHBand="0" w:evenHBand="0" w:firstRowFirstColumn="0" w:firstRowLastColumn="0" w:lastRowFirstColumn="0" w:lastRowLastColumn="0"/>
            <w:tcW w:w="769" w:type="dxa"/>
          </w:tcPr>
          <w:p w14:paraId="1360D6C4" w14:textId="77777777" w:rsidR="00C26B78" w:rsidRPr="00355D96" w:rsidRDefault="00C26B78" w:rsidP="0076625F">
            <w:pPr>
              <w:pStyle w:val="TabeladesnoUMAR"/>
            </w:pPr>
            <w:r>
              <w:t>50,5</w:t>
            </w:r>
          </w:p>
        </w:tc>
        <w:tc>
          <w:tcPr>
            <w:cnfStyle w:val="000100000000" w:firstRow="0" w:lastRow="0" w:firstColumn="0" w:lastColumn="1" w:oddVBand="0" w:evenVBand="0" w:oddHBand="0" w:evenHBand="0" w:firstRowFirstColumn="0" w:firstRowLastColumn="0" w:lastRowFirstColumn="0" w:lastRowLastColumn="0"/>
            <w:tcW w:w="770" w:type="dxa"/>
          </w:tcPr>
          <w:p w14:paraId="11D8D68E" w14:textId="4859ECDD" w:rsidR="00C26B78" w:rsidRDefault="00D35706" w:rsidP="0076625F">
            <w:pPr>
              <w:pStyle w:val="TabeladesnoUMAR"/>
            </w:pPr>
            <w:r>
              <w:t>48,9</w:t>
            </w:r>
          </w:p>
        </w:tc>
      </w:tr>
      <w:tr w:rsidR="00DA45DF" w:rsidRPr="00355D96" w14:paraId="2C190B1E" w14:textId="46ABCFEA" w:rsidTr="00EB5B30">
        <w:trPr>
          <w:trHeight w:val="301"/>
        </w:trPr>
        <w:tc>
          <w:tcPr>
            <w:cnfStyle w:val="001000000000" w:firstRow="0" w:lastRow="0" w:firstColumn="1" w:lastColumn="0" w:oddVBand="0" w:evenVBand="0" w:oddHBand="0" w:evenHBand="0" w:firstRowFirstColumn="0" w:firstRowLastColumn="0" w:lastRowFirstColumn="0" w:lastRowLastColumn="0"/>
            <w:tcW w:w="9072" w:type="dxa"/>
            <w:gridSpan w:val="8"/>
          </w:tcPr>
          <w:p w14:paraId="4854250A" w14:textId="7EA0E712" w:rsidR="00DA45DF" w:rsidRPr="008111CE" w:rsidRDefault="00DA45DF" w:rsidP="0076625F">
            <w:pPr>
              <w:pStyle w:val="TabelalevoUMAR"/>
              <w:rPr>
                <w:b/>
                <w:bCs w:val="0"/>
              </w:rPr>
            </w:pPr>
            <w:r w:rsidRPr="008111CE">
              <w:rPr>
                <w:b/>
                <w:bCs w:val="0"/>
              </w:rPr>
              <w:t>FINANCIRANJE IN PLAČILNA SPOSOBNOST</w:t>
            </w:r>
          </w:p>
        </w:tc>
      </w:tr>
      <w:tr w:rsidR="00C26B78" w:rsidRPr="00355D96" w14:paraId="64DDD519" w14:textId="5F1DD316" w:rsidTr="00DA45DF">
        <w:trPr>
          <w:trHeight w:val="301"/>
        </w:trPr>
        <w:tc>
          <w:tcPr>
            <w:cnfStyle w:val="001000000000" w:firstRow="0" w:lastRow="0" w:firstColumn="1" w:lastColumn="0" w:oddVBand="0" w:evenVBand="0" w:oddHBand="0" w:evenHBand="0" w:firstRowFirstColumn="0" w:firstRowLastColumn="0" w:lastRowFirstColumn="0" w:lastRowLastColumn="0"/>
            <w:tcW w:w="3686" w:type="dxa"/>
          </w:tcPr>
          <w:p w14:paraId="57CC362B" w14:textId="77777777" w:rsidR="00C26B78" w:rsidRPr="00355D96" w:rsidRDefault="00C26B78" w:rsidP="0076625F">
            <w:pPr>
              <w:pStyle w:val="TabelalevoUMAR"/>
            </w:pPr>
            <w:r w:rsidRPr="00355D96">
              <w:t>Delež dolga v virih sredstev (v %)</w:t>
            </w:r>
          </w:p>
        </w:tc>
        <w:tc>
          <w:tcPr>
            <w:cnfStyle w:val="000010000000" w:firstRow="0" w:lastRow="0" w:firstColumn="0" w:lastColumn="0" w:oddVBand="1" w:evenVBand="0" w:oddHBand="0" w:evenHBand="0" w:firstRowFirstColumn="0" w:firstRowLastColumn="0" w:lastRowFirstColumn="0" w:lastRowLastColumn="0"/>
            <w:tcW w:w="769" w:type="dxa"/>
          </w:tcPr>
          <w:p w14:paraId="5046F945" w14:textId="77777777" w:rsidR="00C26B78" w:rsidRPr="00355D96" w:rsidRDefault="00C26B78" w:rsidP="0076625F">
            <w:pPr>
              <w:pStyle w:val="TabeladesnoUMAR"/>
            </w:pPr>
            <w:r w:rsidRPr="008137B9">
              <w:rPr>
                <w:noProof/>
              </w:rPr>
              <w:t>82,2</w:t>
            </w:r>
          </w:p>
        </w:tc>
        <w:tc>
          <w:tcPr>
            <w:cnfStyle w:val="000001000000" w:firstRow="0" w:lastRow="0" w:firstColumn="0" w:lastColumn="0" w:oddVBand="0" w:evenVBand="1" w:oddHBand="0" w:evenHBand="0" w:firstRowFirstColumn="0" w:firstRowLastColumn="0" w:lastRowFirstColumn="0" w:lastRowLastColumn="0"/>
            <w:tcW w:w="769" w:type="dxa"/>
          </w:tcPr>
          <w:p w14:paraId="4DD5AA40" w14:textId="77777777" w:rsidR="00C26B78" w:rsidRPr="00355D96" w:rsidRDefault="00C26B78" w:rsidP="0076625F">
            <w:pPr>
              <w:pStyle w:val="TabeladesnoUMAR"/>
            </w:pPr>
            <w:r w:rsidRPr="008137B9">
              <w:rPr>
                <w:noProof/>
              </w:rPr>
              <w:t>58,8</w:t>
            </w:r>
          </w:p>
        </w:tc>
        <w:tc>
          <w:tcPr>
            <w:cnfStyle w:val="000010000000" w:firstRow="0" w:lastRow="0" w:firstColumn="0" w:lastColumn="0" w:oddVBand="1" w:evenVBand="0" w:oddHBand="0" w:evenHBand="0" w:firstRowFirstColumn="0" w:firstRowLastColumn="0" w:lastRowFirstColumn="0" w:lastRowLastColumn="0"/>
            <w:tcW w:w="770" w:type="dxa"/>
          </w:tcPr>
          <w:p w14:paraId="18F13F74" w14:textId="77777777" w:rsidR="00C26B78" w:rsidRPr="00355D96" w:rsidRDefault="00C26B78" w:rsidP="0076625F">
            <w:pPr>
              <w:pStyle w:val="TabeladesnoUMAR"/>
            </w:pPr>
            <w:r w:rsidRPr="008137B9">
              <w:rPr>
                <w:noProof/>
              </w:rPr>
              <w:t>51,3</w:t>
            </w:r>
          </w:p>
        </w:tc>
        <w:tc>
          <w:tcPr>
            <w:cnfStyle w:val="000001000000" w:firstRow="0" w:lastRow="0" w:firstColumn="0" w:lastColumn="0" w:oddVBand="0" w:evenVBand="1" w:oddHBand="0" w:evenHBand="0" w:firstRowFirstColumn="0" w:firstRowLastColumn="0" w:lastRowFirstColumn="0" w:lastRowLastColumn="0"/>
            <w:tcW w:w="769" w:type="dxa"/>
          </w:tcPr>
          <w:p w14:paraId="7A1C15AF" w14:textId="77777777" w:rsidR="00C26B78" w:rsidRPr="00355D96" w:rsidRDefault="00C26B78" w:rsidP="0076625F">
            <w:pPr>
              <w:pStyle w:val="TabeladesnoUMAR"/>
            </w:pPr>
            <w:r w:rsidRPr="008137B9">
              <w:rPr>
                <w:noProof/>
              </w:rPr>
              <w:t>46,4</w:t>
            </w:r>
          </w:p>
        </w:tc>
        <w:tc>
          <w:tcPr>
            <w:cnfStyle w:val="000010000000" w:firstRow="0" w:lastRow="0" w:firstColumn="0" w:lastColumn="0" w:oddVBand="1" w:evenVBand="0" w:oddHBand="0" w:evenHBand="0" w:firstRowFirstColumn="0" w:firstRowLastColumn="0" w:lastRowFirstColumn="0" w:lastRowLastColumn="0"/>
            <w:tcW w:w="770" w:type="dxa"/>
          </w:tcPr>
          <w:p w14:paraId="2278E4E5" w14:textId="77777777" w:rsidR="00C26B78" w:rsidRPr="00355D96" w:rsidRDefault="00C26B78" w:rsidP="0076625F">
            <w:pPr>
              <w:pStyle w:val="TabeladesnoUMAR"/>
            </w:pPr>
            <w:r w:rsidRPr="008137B9">
              <w:rPr>
                <w:noProof/>
              </w:rPr>
              <w:t>44,5</w:t>
            </w:r>
          </w:p>
        </w:tc>
        <w:tc>
          <w:tcPr>
            <w:cnfStyle w:val="000001000000" w:firstRow="0" w:lastRow="0" w:firstColumn="0" w:lastColumn="0" w:oddVBand="0" w:evenVBand="1" w:oddHBand="0" w:evenHBand="0" w:firstRowFirstColumn="0" w:firstRowLastColumn="0" w:lastRowFirstColumn="0" w:lastRowLastColumn="0"/>
            <w:tcW w:w="769" w:type="dxa"/>
          </w:tcPr>
          <w:p w14:paraId="12F1E4A9" w14:textId="77777777" w:rsidR="00C26B78" w:rsidRPr="00355D96" w:rsidRDefault="00C26B78" w:rsidP="0076625F">
            <w:pPr>
              <w:pStyle w:val="TabeladesnoUMAR"/>
            </w:pPr>
            <w:r>
              <w:t>43,0</w:t>
            </w:r>
          </w:p>
        </w:tc>
        <w:tc>
          <w:tcPr>
            <w:cnfStyle w:val="000100000000" w:firstRow="0" w:lastRow="0" w:firstColumn="0" w:lastColumn="1" w:oddVBand="0" w:evenVBand="0" w:oddHBand="0" w:evenHBand="0" w:firstRowFirstColumn="0" w:firstRowLastColumn="0" w:lastRowFirstColumn="0" w:lastRowLastColumn="0"/>
            <w:tcW w:w="770" w:type="dxa"/>
          </w:tcPr>
          <w:p w14:paraId="1637E6C2" w14:textId="0039CEDE" w:rsidR="00C26B78" w:rsidRDefault="00D35706" w:rsidP="0076625F">
            <w:pPr>
              <w:pStyle w:val="TabeladesnoUMAR"/>
            </w:pPr>
            <w:r>
              <w:t>41,4</w:t>
            </w:r>
          </w:p>
        </w:tc>
      </w:tr>
      <w:tr w:rsidR="00C26B78" w:rsidRPr="00355D96" w14:paraId="47B27E89" w14:textId="799C6C4D" w:rsidTr="00DA45DF">
        <w:trPr>
          <w:trHeight w:val="301"/>
        </w:trPr>
        <w:tc>
          <w:tcPr>
            <w:cnfStyle w:val="001000000000" w:firstRow="0" w:lastRow="0" w:firstColumn="1" w:lastColumn="0" w:oddVBand="0" w:evenVBand="0" w:oddHBand="0" w:evenHBand="0" w:firstRowFirstColumn="0" w:firstRowLastColumn="0" w:lastRowFirstColumn="0" w:lastRowLastColumn="0"/>
            <w:tcW w:w="3686" w:type="dxa"/>
          </w:tcPr>
          <w:p w14:paraId="2D4518A5" w14:textId="77777777" w:rsidR="00C26B78" w:rsidRPr="00355D96" w:rsidRDefault="00C26B78" w:rsidP="0076625F">
            <w:pPr>
              <w:pStyle w:val="TabelalevoUMAR"/>
            </w:pPr>
            <w:r w:rsidRPr="00355D96">
              <w:t>Delež kratk. obveznosti v virih sredstev (v %)</w:t>
            </w:r>
          </w:p>
        </w:tc>
        <w:tc>
          <w:tcPr>
            <w:cnfStyle w:val="000010000000" w:firstRow="0" w:lastRow="0" w:firstColumn="0" w:lastColumn="0" w:oddVBand="1" w:evenVBand="0" w:oddHBand="0" w:evenHBand="0" w:firstRowFirstColumn="0" w:firstRowLastColumn="0" w:lastRowFirstColumn="0" w:lastRowLastColumn="0"/>
            <w:tcW w:w="769" w:type="dxa"/>
          </w:tcPr>
          <w:p w14:paraId="4ECF2F62" w14:textId="77777777" w:rsidR="00C26B78" w:rsidRPr="00355D96" w:rsidRDefault="00C26B78" w:rsidP="0076625F">
            <w:pPr>
              <w:pStyle w:val="TabeladesnoUMAR"/>
            </w:pPr>
            <w:r w:rsidRPr="008137B9">
              <w:rPr>
                <w:noProof/>
              </w:rPr>
              <w:t>15,6</w:t>
            </w:r>
          </w:p>
        </w:tc>
        <w:tc>
          <w:tcPr>
            <w:cnfStyle w:val="000001000000" w:firstRow="0" w:lastRow="0" w:firstColumn="0" w:lastColumn="0" w:oddVBand="0" w:evenVBand="1" w:oddHBand="0" w:evenHBand="0" w:firstRowFirstColumn="0" w:firstRowLastColumn="0" w:lastRowFirstColumn="0" w:lastRowLastColumn="0"/>
            <w:tcW w:w="769" w:type="dxa"/>
          </w:tcPr>
          <w:p w14:paraId="7D599A57" w14:textId="77777777" w:rsidR="00C26B78" w:rsidRPr="00355D96" w:rsidRDefault="00C26B78" w:rsidP="0076625F">
            <w:pPr>
              <w:pStyle w:val="TabeladesnoUMAR"/>
            </w:pPr>
            <w:r w:rsidRPr="008137B9">
              <w:rPr>
                <w:noProof/>
              </w:rPr>
              <w:t>15,0</w:t>
            </w:r>
          </w:p>
        </w:tc>
        <w:tc>
          <w:tcPr>
            <w:cnfStyle w:val="000010000000" w:firstRow="0" w:lastRow="0" w:firstColumn="0" w:lastColumn="0" w:oddVBand="1" w:evenVBand="0" w:oddHBand="0" w:evenHBand="0" w:firstRowFirstColumn="0" w:firstRowLastColumn="0" w:lastRowFirstColumn="0" w:lastRowLastColumn="0"/>
            <w:tcW w:w="770" w:type="dxa"/>
          </w:tcPr>
          <w:p w14:paraId="7182F057" w14:textId="77777777" w:rsidR="00C26B78" w:rsidRPr="00355D96" w:rsidRDefault="00C26B78" w:rsidP="0076625F">
            <w:pPr>
              <w:pStyle w:val="TabeladesnoUMAR"/>
            </w:pPr>
            <w:r w:rsidRPr="008137B9">
              <w:rPr>
                <w:noProof/>
              </w:rPr>
              <w:t>15,6</w:t>
            </w:r>
          </w:p>
        </w:tc>
        <w:tc>
          <w:tcPr>
            <w:cnfStyle w:val="000001000000" w:firstRow="0" w:lastRow="0" w:firstColumn="0" w:lastColumn="0" w:oddVBand="0" w:evenVBand="1" w:oddHBand="0" w:evenHBand="0" w:firstRowFirstColumn="0" w:firstRowLastColumn="0" w:lastRowFirstColumn="0" w:lastRowLastColumn="0"/>
            <w:tcW w:w="769" w:type="dxa"/>
          </w:tcPr>
          <w:p w14:paraId="474B39CF" w14:textId="77777777" w:rsidR="00C26B78" w:rsidRPr="00355D96" w:rsidRDefault="00C26B78" w:rsidP="0076625F">
            <w:pPr>
              <w:pStyle w:val="TabeladesnoUMAR"/>
            </w:pPr>
            <w:r w:rsidRPr="008137B9">
              <w:rPr>
                <w:noProof/>
              </w:rPr>
              <w:t>15,5</w:t>
            </w:r>
          </w:p>
        </w:tc>
        <w:tc>
          <w:tcPr>
            <w:cnfStyle w:val="000010000000" w:firstRow="0" w:lastRow="0" w:firstColumn="0" w:lastColumn="0" w:oddVBand="1" w:evenVBand="0" w:oddHBand="0" w:evenHBand="0" w:firstRowFirstColumn="0" w:firstRowLastColumn="0" w:lastRowFirstColumn="0" w:lastRowLastColumn="0"/>
            <w:tcW w:w="770" w:type="dxa"/>
          </w:tcPr>
          <w:p w14:paraId="2BF58BF3" w14:textId="77777777" w:rsidR="00C26B78" w:rsidRPr="00355D96" w:rsidRDefault="00C26B78" w:rsidP="0076625F">
            <w:pPr>
              <w:pStyle w:val="TabeladesnoUMAR"/>
            </w:pPr>
            <w:r w:rsidRPr="008137B9">
              <w:rPr>
                <w:noProof/>
              </w:rPr>
              <w:t>14,5</w:t>
            </w:r>
          </w:p>
        </w:tc>
        <w:tc>
          <w:tcPr>
            <w:cnfStyle w:val="000001000000" w:firstRow="0" w:lastRow="0" w:firstColumn="0" w:lastColumn="0" w:oddVBand="0" w:evenVBand="1" w:oddHBand="0" w:evenHBand="0" w:firstRowFirstColumn="0" w:firstRowLastColumn="0" w:lastRowFirstColumn="0" w:lastRowLastColumn="0"/>
            <w:tcW w:w="769" w:type="dxa"/>
          </w:tcPr>
          <w:p w14:paraId="0606A347" w14:textId="77777777" w:rsidR="00C26B78" w:rsidRPr="00355D96" w:rsidRDefault="00C26B78" w:rsidP="0076625F">
            <w:pPr>
              <w:pStyle w:val="TabeladesnoUMAR"/>
            </w:pPr>
            <w:r>
              <w:t>15,2</w:t>
            </w:r>
          </w:p>
        </w:tc>
        <w:tc>
          <w:tcPr>
            <w:cnfStyle w:val="000100000000" w:firstRow="0" w:lastRow="0" w:firstColumn="0" w:lastColumn="1" w:oddVBand="0" w:evenVBand="0" w:oddHBand="0" w:evenHBand="0" w:firstRowFirstColumn="0" w:firstRowLastColumn="0" w:lastRowFirstColumn="0" w:lastRowLastColumn="0"/>
            <w:tcW w:w="770" w:type="dxa"/>
          </w:tcPr>
          <w:p w14:paraId="00F3BF49" w14:textId="52321783" w:rsidR="00C26B78" w:rsidRDefault="00D35706" w:rsidP="0076625F">
            <w:pPr>
              <w:pStyle w:val="TabeladesnoUMAR"/>
            </w:pPr>
            <w:r>
              <w:t>16,0</w:t>
            </w:r>
          </w:p>
        </w:tc>
      </w:tr>
      <w:tr w:rsidR="00C26B78" w:rsidRPr="00355D96" w14:paraId="6BF776CB" w14:textId="21FE09FF" w:rsidTr="00DA45DF">
        <w:trPr>
          <w:trHeight w:val="301"/>
        </w:trPr>
        <w:tc>
          <w:tcPr>
            <w:cnfStyle w:val="001000000000" w:firstRow="0" w:lastRow="0" w:firstColumn="1" w:lastColumn="0" w:oddVBand="0" w:evenVBand="0" w:oddHBand="0" w:evenHBand="0" w:firstRowFirstColumn="0" w:firstRowLastColumn="0" w:lastRowFirstColumn="0" w:lastRowLastColumn="0"/>
            <w:tcW w:w="3686" w:type="dxa"/>
          </w:tcPr>
          <w:p w14:paraId="25AD19E6" w14:textId="77777777" w:rsidR="00C26B78" w:rsidRPr="00355D96" w:rsidRDefault="00C26B78" w:rsidP="0076625F">
            <w:pPr>
              <w:pStyle w:val="TabelalevoUMAR"/>
            </w:pPr>
            <w:r w:rsidRPr="00355D96">
              <w:t>Kapitalska pokritost dolg. sredstev (v %)</w:t>
            </w:r>
          </w:p>
        </w:tc>
        <w:tc>
          <w:tcPr>
            <w:cnfStyle w:val="000010000000" w:firstRow="0" w:lastRow="0" w:firstColumn="0" w:lastColumn="0" w:oddVBand="1" w:evenVBand="0" w:oddHBand="0" w:evenHBand="0" w:firstRowFirstColumn="0" w:firstRowLastColumn="0" w:lastRowFirstColumn="0" w:lastRowLastColumn="0"/>
            <w:tcW w:w="769" w:type="dxa"/>
          </w:tcPr>
          <w:p w14:paraId="7CC75502" w14:textId="77777777" w:rsidR="00C26B78" w:rsidRPr="00355D96" w:rsidRDefault="00C26B78" w:rsidP="0076625F">
            <w:pPr>
              <w:pStyle w:val="TabeladesnoUMAR"/>
            </w:pPr>
            <w:r w:rsidRPr="008137B9">
              <w:rPr>
                <w:noProof/>
              </w:rPr>
              <w:t>20,6</w:t>
            </w:r>
          </w:p>
        </w:tc>
        <w:tc>
          <w:tcPr>
            <w:cnfStyle w:val="000001000000" w:firstRow="0" w:lastRow="0" w:firstColumn="0" w:lastColumn="0" w:oddVBand="0" w:evenVBand="1" w:oddHBand="0" w:evenHBand="0" w:firstRowFirstColumn="0" w:firstRowLastColumn="0" w:lastRowFirstColumn="0" w:lastRowLastColumn="0"/>
            <w:tcW w:w="769" w:type="dxa"/>
          </w:tcPr>
          <w:p w14:paraId="0615205F" w14:textId="77777777" w:rsidR="00C26B78" w:rsidRPr="00355D96" w:rsidRDefault="00C26B78" w:rsidP="0076625F">
            <w:pPr>
              <w:pStyle w:val="TabeladesnoUMAR"/>
            </w:pPr>
            <w:r w:rsidRPr="008137B9">
              <w:rPr>
                <w:noProof/>
              </w:rPr>
              <w:t>49,8</w:t>
            </w:r>
          </w:p>
        </w:tc>
        <w:tc>
          <w:tcPr>
            <w:cnfStyle w:val="000010000000" w:firstRow="0" w:lastRow="0" w:firstColumn="0" w:lastColumn="0" w:oddVBand="1" w:evenVBand="0" w:oddHBand="0" w:evenHBand="0" w:firstRowFirstColumn="0" w:firstRowLastColumn="0" w:lastRowFirstColumn="0" w:lastRowLastColumn="0"/>
            <w:tcW w:w="770" w:type="dxa"/>
          </w:tcPr>
          <w:p w14:paraId="73878CB0" w14:textId="77777777" w:rsidR="00C26B78" w:rsidRPr="00355D96" w:rsidRDefault="00C26B78" w:rsidP="0076625F">
            <w:pPr>
              <w:pStyle w:val="TabeladesnoUMAR"/>
            </w:pPr>
            <w:r w:rsidRPr="008137B9">
              <w:rPr>
                <w:noProof/>
              </w:rPr>
              <w:t>60,1</w:t>
            </w:r>
          </w:p>
        </w:tc>
        <w:tc>
          <w:tcPr>
            <w:cnfStyle w:val="000001000000" w:firstRow="0" w:lastRow="0" w:firstColumn="0" w:lastColumn="0" w:oddVBand="0" w:evenVBand="1" w:oddHBand="0" w:evenHBand="0" w:firstRowFirstColumn="0" w:firstRowLastColumn="0" w:lastRowFirstColumn="0" w:lastRowLastColumn="0"/>
            <w:tcW w:w="769" w:type="dxa"/>
          </w:tcPr>
          <w:p w14:paraId="322D3446" w14:textId="77777777" w:rsidR="00C26B78" w:rsidRPr="00355D96" w:rsidRDefault="00C26B78" w:rsidP="0076625F">
            <w:pPr>
              <w:pStyle w:val="TabeladesnoUMAR"/>
            </w:pPr>
            <w:r w:rsidRPr="008137B9">
              <w:rPr>
                <w:noProof/>
              </w:rPr>
              <w:t>69,6</w:t>
            </w:r>
          </w:p>
        </w:tc>
        <w:tc>
          <w:tcPr>
            <w:cnfStyle w:val="000010000000" w:firstRow="0" w:lastRow="0" w:firstColumn="0" w:lastColumn="0" w:oddVBand="1" w:evenVBand="0" w:oddHBand="0" w:evenHBand="0" w:firstRowFirstColumn="0" w:firstRowLastColumn="0" w:lastRowFirstColumn="0" w:lastRowLastColumn="0"/>
            <w:tcW w:w="770" w:type="dxa"/>
          </w:tcPr>
          <w:p w14:paraId="0B3B307C" w14:textId="77777777" w:rsidR="00C26B78" w:rsidRPr="00355D96" w:rsidRDefault="00C26B78" w:rsidP="0076625F">
            <w:pPr>
              <w:pStyle w:val="TabeladesnoUMAR"/>
            </w:pPr>
            <w:r w:rsidRPr="008137B9">
              <w:rPr>
                <w:noProof/>
              </w:rPr>
              <w:t>73,7</w:t>
            </w:r>
          </w:p>
        </w:tc>
        <w:tc>
          <w:tcPr>
            <w:cnfStyle w:val="000001000000" w:firstRow="0" w:lastRow="0" w:firstColumn="0" w:lastColumn="0" w:oddVBand="0" w:evenVBand="1" w:oddHBand="0" w:evenHBand="0" w:firstRowFirstColumn="0" w:firstRowLastColumn="0" w:lastRowFirstColumn="0" w:lastRowLastColumn="0"/>
            <w:tcW w:w="769" w:type="dxa"/>
          </w:tcPr>
          <w:p w14:paraId="78BFAA5C" w14:textId="77777777" w:rsidR="00C26B78" w:rsidRPr="00355D96" w:rsidRDefault="00C26B78" w:rsidP="0076625F">
            <w:pPr>
              <w:pStyle w:val="TabeladesnoUMAR"/>
            </w:pPr>
            <w:r>
              <w:t>77,2</w:t>
            </w:r>
          </w:p>
        </w:tc>
        <w:tc>
          <w:tcPr>
            <w:cnfStyle w:val="000100000000" w:firstRow="0" w:lastRow="0" w:firstColumn="0" w:lastColumn="1" w:oddVBand="0" w:evenVBand="0" w:oddHBand="0" w:evenHBand="0" w:firstRowFirstColumn="0" w:firstRowLastColumn="0" w:lastRowFirstColumn="0" w:lastRowLastColumn="0"/>
            <w:tcW w:w="770" w:type="dxa"/>
          </w:tcPr>
          <w:p w14:paraId="29D23123" w14:textId="2813F910" w:rsidR="00C26B78" w:rsidRDefault="00D35706" w:rsidP="0076625F">
            <w:pPr>
              <w:pStyle w:val="TabeladesnoUMAR"/>
            </w:pPr>
            <w:r>
              <w:t>81,2</w:t>
            </w:r>
          </w:p>
        </w:tc>
      </w:tr>
      <w:tr w:rsidR="00C26B78" w:rsidRPr="00355D96" w14:paraId="6E6B7554" w14:textId="7FB3E537" w:rsidTr="00DA45DF">
        <w:trPr>
          <w:trHeight w:val="301"/>
        </w:trPr>
        <w:tc>
          <w:tcPr>
            <w:cnfStyle w:val="001000000000" w:firstRow="0" w:lastRow="0" w:firstColumn="1" w:lastColumn="0" w:oddVBand="0" w:evenVBand="0" w:oddHBand="0" w:evenHBand="0" w:firstRowFirstColumn="0" w:firstRowLastColumn="0" w:lastRowFirstColumn="0" w:lastRowLastColumn="0"/>
            <w:tcW w:w="3686" w:type="dxa"/>
          </w:tcPr>
          <w:p w14:paraId="0F952ED4" w14:textId="77777777" w:rsidR="00C26B78" w:rsidRPr="00355D96" w:rsidRDefault="00C26B78" w:rsidP="0076625F">
            <w:pPr>
              <w:pStyle w:val="TabelalevoUMAR"/>
            </w:pPr>
            <w:r w:rsidRPr="00355D96">
              <w:t>Dolg. pokritost dolg. sredstev in zalog (v %)</w:t>
            </w:r>
          </w:p>
        </w:tc>
        <w:tc>
          <w:tcPr>
            <w:cnfStyle w:val="000010000000" w:firstRow="0" w:lastRow="0" w:firstColumn="0" w:lastColumn="0" w:oddVBand="1" w:evenVBand="0" w:oddHBand="0" w:evenHBand="0" w:firstRowFirstColumn="0" w:firstRowLastColumn="0" w:lastRowFirstColumn="0" w:lastRowLastColumn="0"/>
            <w:tcW w:w="769" w:type="dxa"/>
          </w:tcPr>
          <w:p w14:paraId="69322FD6" w14:textId="77777777" w:rsidR="00C26B78" w:rsidRPr="00355D96" w:rsidRDefault="00C26B78" w:rsidP="0076625F">
            <w:pPr>
              <w:pStyle w:val="TabeladesnoUMAR"/>
            </w:pPr>
            <w:r w:rsidRPr="008137B9">
              <w:rPr>
                <w:noProof/>
              </w:rPr>
              <w:t>96,4</w:t>
            </w:r>
          </w:p>
        </w:tc>
        <w:tc>
          <w:tcPr>
            <w:cnfStyle w:val="000001000000" w:firstRow="0" w:lastRow="0" w:firstColumn="0" w:lastColumn="0" w:oddVBand="0" w:evenVBand="1" w:oddHBand="0" w:evenHBand="0" w:firstRowFirstColumn="0" w:firstRowLastColumn="0" w:lastRowFirstColumn="0" w:lastRowLastColumn="0"/>
            <w:tcW w:w="769" w:type="dxa"/>
          </w:tcPr>
          <w:p w14:paraId="4562271E" w14:textId="77777777" w:rsidR="00C26B78" w:rsidRPr="00355D96" w:rsidRDefault="00C26B78" w:rsidP="0076625F">
            <w:pPr>
              <w:pStyle w:val="TabeladesnoUMAR"/>
            </w:pPr>
            <w:r w:rsidRPr="008137B9">
              <w:rPr>
                <w:noProof/>
              </w:rPr>
              <w:t>98,8</w:t>
            </w:r>
          </w:p>
        </w:tc>
        <w:tc>
          <w:tcPr>
            <w:cnfStyle w:val="000010000000" w:firstRow="0" w:lastRow="0" w:firstColumn="0" w:lastColumn="0" w:oddVBand="1" w:evenVBand="0" w:oddHBand="0" w:evenHBand="0" w:firstRowFirstColumn="0" w:firstRowLastColumn="0" w:lastRowFirstColumn="0" w:lastRowLastColumn="0"/>
            <w:tcW w:w="770" w:type="dxa"/>
          </w:tcPr>
          <w:p w14:paraId="618385D5" w14:textId="77777777" w:rsidR="00C26B78" w:rsidRPr="00355D96" w:rsidRDefault="00C26B78" w:rsidP="0076625F">
            <w:pPr>
              <w:pStyle w:val="TabeladesnoUMAR"/>
            </w:pPr>
            <w:r w:rsidRPr="008137B9">
              <w:rPr>
                <w:noProof/>
              </w:rPr>
              <w:t>100,0</w:t>
            </w:r>
          </w:p>
        </w:tc>
        <w:tc>
          <w:tcPr>
            <w:cnfStyle w:val="000001000000" w:firstRow="0" w:lastRow="0" w:firstColumn="0" w:lastColumn="0" w:oddVBand="0" w:evenVBand="1" w:oddHBand="0" w:evenHBand="0" w:firstRowFirstColumn="0" w:firstRowLastColumn="0" w:lastRowFirstColumn="0" w:lastRowLastColumn="0"/>
            <w:tcW w:w="769" w:type="dxa"/>
          </w:tcPr>
          <w:p w14:paraId="0DB237B7" w14:textId="77777777" w:rsidR="00C26B78" w:rsidRPr="00355D96" w:rsidRDefault="00C26B78" w:rsidP="0076625F">
            <w:pPr>
              <w:pStyle w:val="TabeladesnoUMAR"/>
            </w:pPr>
            <w:r w:rsidRPr="008137B9">
              <w:rPr>
                <w:noProof/>
              </w:rPr>
              <w:t>104,7</w:t>
            </w:r>
          </w:p>
        </w:tc>
        <w:tc>
          <w:tcPr>
            <w:cnfStyle w:val="000010000000" w:firstRow="0" w:lastRow="0" w:firstColumn="0" w:lastColumn="0" w:oddVBand="1" w:evenVBand="0" w:oddHBand="0" w:evenHBand="0" w:firstRowFirstColumn="0" w:firstRowLastColumn="0" w:lastRowFirstColumn="0" w:lastRowLastColumn="0"/>
            <w:tcW w:w="770" w:type="dxa"/>
          </w:tcPr>
          <w:p w14:paraId="09101A36" w14:textId="77777777" w:rsidR="00C26B78" w:rsidRPr="00355D96" w:rsidRDefault="00C26B78" w:rsidP="0076625F">
            <w:pPr>
              <w:pStyle w:val="TabeladesnoUMAR"/>
            </w:pPr>
            <w:r w:rsidRPr="008137B9">
              <w:rPr>
                <w:noProof/>
              </w:rPr>
              <w:t>108,2</w:t>
            </w:r>
          </w:p>
        </w:tc>
        <w:tc>
          <w:tcPr>
            <w:cnfStyle w:val="000001000000" w:firstRow="0" w:lastRow="0" w:firstColumn="0" w:lastColumn="0" w:oddVBand="0" w:evenVBand="1" w:oddHBand="0" w:evenHBand="0" w:firstRowFirstColumn="0" w:firstRowLastColumn="0" w:lastRowFirstColumn="0" w:lastRowLastColumn="0"/>
            <w:tcW w:w="769" w:type="dxa"/>
          </w:tcPr>
          <w:p w14:paraId="49CA3BF8" w14:textId="77777777" w:rsidR="00C26B78" w:rsidRPr="00355D96" w:rsidRDefault="00C26B78" w:rsidP="0076625F">
            <w:pPr>
              <w:pStyle w:val="TabeladesnoUMAR"/>
            </w:pPr>
            <w:r>
              <w:t>109,5</w:t>
            </w:r>
          </w:p>
        </w:tc>
        <w:tc>
          <w:tcPr>
            <w:cnfStyle w:val="000100000000" w:firstRow="0" w:lastRow="0" w:firstColumn="0" w:lastColumn="1" w:oddVBand="0" w:evenVBand="0" w:oddHBand="0" w:evenHBand="0" w:firstRowFirstColumn="0" w:firstRowLastColumn="0" w:lastRowFirstColumn="0" w:lastRowLastColumn="0"/>
            <w:tcW w:w="770" w:type="dxa"/>
          </w:tcPr>
          <w:p w14:paraId="336D5AD7" w14:textId="43F5C974" w:rsidR="00C26B78" w:rsidRDefault="00D35706" w:rsidP="0076625F">
            <w:pPr>
              <w:pStyle w:val="TabeladesnoUMAR"/>
            </w:pPr>
            <w:r>
              <w:t>110,3</w:t>
            </w:r>
          </w:p>
        </w:tc>
      </w:tr>
      <w:tr w:rsidR="00DA45DF" w:rsidRPr="00355D96" w14:paraId="102A7A2E" w14:textId="0542C2E6" w:rsidTr="00EB5B30">
        <w:trPr>
          <w:trHeight w:val="301"/>
        </w:trPr>
        <w:tc>
          <w:tcPr>
            <w:cnfStyle w:val="001000000000" w:firstRow="0" w:lastRow="0" w:firstColumn="1" w:lastColumn="0" w:oddVBand="0" w:evenVBand="0" w:oddHBand="0" w:evenHBand="0" w:firstRowFirstColumn="0" w:firstRowLastColumn="0" w:lastRowFirstColumn="0" w:lastRowLastColumn="0"/>
            <w:tcW w:w="9072" w:type="dxa"/>
            <w:gridSpan w:val="8"/>
          </w:tcPr>
          <w:p w14:paraId="6D3BAE65" w14:textId="70AD1E44" w:rsidR="00DA45DF" w:rsidRPr="008111CE" w:rsidRDefault="00DA45DF" w:rsidP="0076625F">
            <w:pPr>
              <w:pStyle w:val="TabelalevoUMAR"/>
              <w:rPr>
                <w:b/>
                <w:bCs w:val="0"/>
              </w:rPr>
            </w:pPr>
            <w:r w:rsidRPr="008111CE">
              <w:rPr>
                <w:b/>
                <w:bCs w:val="0"/>
              </w:rPr>
              <w:t>IZVOZNA USMERJENOST</w:t>
            </w:r>
          </w:p>
        </w:tc>
      </w:tr>
      <w:tr w:rsidR="00C26B78" w:rsidRPr="00355D96" w14:paraId="52DB37A8" w14:textId="259E456A" w:rsidTr="00DA45DF">
        <w:trPr>
          <w:trHeight w:val="301"/>
        </w:trPr>
        <w:tc>
          <w:tcPr>
            <w:cnfStyle w:val="001000000000" w:firstRow="0" w:lastRow="0" w:firstColumn="1" w:lastColumn="0" w:oddVBand="0" w:evenVBand="0" w:oddHBand="0" w:evenHBand="0" w:firstRowFirstColumn="0" w:firstRowLastColumn="0" w:lastRowFirstColumn="0" w:lastRowLastColumn="0"/>
            <w:tcW w:w="3686" w:type="dxa"/>
          </w:tcPr>
          <w:p w14:paraId="489DF87F" w14:textId="77777777" w:rsidR="00C26B78" w:rsidRPr="00355D96" w:rsidRDefault="00C26B78" w:rsidP="0076625F">
            <w:pPr>
              <w:pStyle w:val="TabelalevoUMAR"/>
            </w:pPr>
            <w:r w:rsidRPr="00355D96">
              <w:t>Delež čistih prihodkov od prodaje na tujem trgu (v %)</w:t>
            </w:r>
          </w:p>
        </w:tc>
        <w:tc>
          <w:tcPr>
            <w:cnfStyle w:val="000010000000" w:firstRow="0" w:lastRow="0" w:firstColumn="0" w:lastColumn="0" w:oddVBand="1" w:evenVBand="0" w:oddHBand="0" w:evenHBand="0" w:firstRowFirstColumn="0" w:firstRowLastColumn="0" w:lastRowFirstColumn="0" w:lastRowLastColumn="0"/>
            <w:tcW w:w="769" w:type="dxa"/>
          </w:tcPr>
          <w:p w14:paraId="6F530C68" w14:textId="77777777" w:rsidR="00C26B78" w:rsidRPr="00355D96" w:rsidRDefault="00C26B78" w:rsidP="0076625F">
            <w:pPr>
              <w:pStyle w:val="TabeladesnoUMAR"/>
            </w:pPr>
            <w:r w:rsidRPr="008137B9">
              <w:rPr>
                <w:noProof/>
              </w:rPr>
              <w:t>42,8</w:t>
            </w:r>
          </w:p>
        </w:tc>
        <w:tc>
          <w:tcPr>
            <w:cnfStyle w:val="000001000000" w:firstRow="0" w:lastRow="0" w:firstColumn="0" w:lastColumn="0" w:oddVBand="0" w:evenVBand="1" w:oddHBand="0" w:evenHBand="0" w:firstRowFirstColumn="0" w:firstRowLastColumn="0" w:lastRowFirstColumn="0" w:lastRowLastColumn="0"/>
            <w:tcW w:w="769" w:type="dxa"/>
          </w:tcPr>
          <w:p w14:paraId="600FDDAD" w14:textId="77777777" w:rsidR="00C26B78" w:rsidRPr="00355D96" w:rsidRDefault="00C26B78" w:rsidP="0076625F">
            <w:pPr>
              <w:pStyle w:val="TabeladesnoUMAR"/>
            </w:pPr>
            <w:r w:rsidRPr="008137B9">
              <w:rPr>
                <w:noProof/>
              </w:rPr>
              <w:t>38,9</w:t>
            </w:r>
          </w:p>
        </w:tc>
        <w:tc>
          <w:tcPr>
            <w:cnfStyle w:val="000010000000" w:firstRow="0" w:lastRow="0" w:firstColumn="0" w:lastColumn="0" w:oddVBand="1" w:evenVBand="0" w:oddHBand="0" w:evenHBand="0" w:firstRowFirstColumn="0" w:firstRowLastColumn="0" w:lastRowFirstColumn="0" w:lastRowLastColumn="0"/>
            <w:tcW w:w="770" w:type="dxa"/>
          </w:tcPr>
          <w:p w14:paraId="5BB82544" w14:textId="77777777" w:rsidR="00C26B78" w:rsidRPr="00355D96" w:rsidRDefault="00C26B78" w:rsidP="0076625F">
            <w:pPr>
              <w:pStyle w:val="TabeladesnoUMAR"/>
            </w:pPr>
            <w:r w:rsidRPr="008137B9">
              <w:rPr>
                <w:noProof/>
              </w:rPr>
              <w:t>41,9</w:t>
            </w:r>
          </w:p>
        </w:tc>
        <w:tc>
          <w:tcPr>
            <w:cnfStyle w:val="000001000000" w:firstRow="0" w:lastRow="0" w:firstColumn="0" w:lastColumn="0" w:oddVBand="0" w:evenVBand="1" w:oddHBand="0" w:evenHBand="0" w:firstRowFirstColumn="0" w:firstRowLastColumn="0" w:lastRowFirstColumn="0" w:lastRowLastColumn="0"/>
            <w:tcW w:w="769" w:type="dxa"/>
          </w:tcPr>
          <w:p w14:paraId="427A7F5D" w14:textId="77777777" w:rsidR="00C26B78" w:rsidRPr="00355D96" w:rsidRDefault="00C26B78" w:rsidP="0076625F">
            <w:pPr>
              <w:pStyle w:val="TabeladesnoUMAR"/>
            </w:pPr>
            <w:r w:rsidRPr="008137B9">
              <w:rPr>
                <w:noProof/>
              </w:rPr>
              <w:t>46,5</w:t>
            </w:r>
          </w:p>
        </w:tc>
        <w:tc>
          <w:tcPr>
            <w:cnfStyle w:val="000010000000" w:firstRow="0" w:lastRow="0" w:firstColumn="0" w:lastColumn="0" w:oddVBand="1" w:evenVBand="0" w:oddHBand="0" w:evenHBand="0" w:firstRowFirstColumn="0" w:firstRowLastColumn="0" w:lastRowFirstColumn="0" w:lastRowLastColumn="0"/>
            <w:tcW w:w="770" w:type="dxa"/>
          </w:tcPr>
          <w:p w14:paraId="7074EE92" w14:textId="77777777" w:rsidR="00C26B78" w:rsidRPr="00355D96" w:rsidRDefault="00C26B78" w:rsidP="0076625F">
            <w:pPr>
              <w:pStyle w:val="TabeladesnoUMAR"/>
            </w:pPr>
            <w:r w:rsidRPr="008137B9">
              <w:rPr>
                <w:noProof/>
              </w:rPr>
              <w:t>47,4</w:t>
            </w:r>
          </w:p>
        </w:tc>
        <w:tc>
          <w:tcPr>
            <w:cnfStyle w:val="000001000000" w:firstRow="0" w:lastRow="0" w:firstColumn="0" w:lastColumn="0" w:oddVBand="0" w:evenVBand="1" w:oddHBand="0" w:evenHBand="0" w:firstRowFirstColumn="0" w:firstRowLastColumn="0" w:lastRowFirstColumn="0" w:lastRowLastColumn="0"/>
            <w:tcW w:w="769" w:type="dxa"/>
          </w:tcPr>
          <w:p w14:paraId="50F1446F" w14:textId="77777777" w:rsidR="00C26B78" w:rsidRPr="00355D96" w:rsidRDefault="00C26B78" w:rsidP="0076625F">
            <w:pPr>
              <w:pStyle w:val="TabeladesnoUMAR"/>
            </w:pPr>
            <w:r>
              <w:t>46,8</w:t>
            </w:r>
          </w:p>
        </w:tc>
        <w:tc>
          <w:tcPr>
            <w:cnfStyle w:val="000100000000" w:firstRow="0" w:lastRow="0" w:firstColumn="0" w:lastColumn="1" w:oddVBand="0" w:evenVBand="0" w:oddHBand="0" w:evenHBand="0" w:firstRowFirstColumn="0" w:firstRowLastColumn="0" w:lastRowFirstColumn="0" w:lastRowLastColumn="0"/>
            <w:tcW w:w="770" w:type="dxa"/>
          </w:tcPr>
          <w:p w14:paraId="43D9BC90" w14:textId="50D981DE" w:rsidR="00C26B78" w:rsidRDefault="00D35706" w:rsidP="0076625F">
            <w:pPr>
              <w:pStyle w:val="TabeladesnoUMAR"/>
            </w:pPr>
            <w:r>
              <w:t>48,2</w:t>
            </w:r>
          </w:p>
        </w:tc>
      </w:tr>
      <w:tr w:rsidR="00DA45DF" w:rsidRPr="00355D96" w14:paraId="0B53BCEC" w14:textId="1323BDFA" w:rsidTr="00EB5B30">
        <w:trPr>
          <w:trHeight w:val="301"/>
        </w:trPr>
        <w:tc>
          <w:tcPr>
            <w:cnfStyle w:val="001000000000" w:firstRow="0" w:lastRow="0" w:firstColumn="1" w:lastColumn="0" w:oddVBand="0" w:evenVBand="0" w:oddHBand="0" w:evenHBand="0" w:firstRowFirstColumn="0" w:firstRowLastColumn="0" w:lastRowFirstColumn="0" w:lastRowLastColumn="0"/>
            <w:tcW w:w="9072" w:type="dxa"/>
            <w:gridSpan w:val="8"/>
          </w:tcPr>
          <w:p w14:paraId="5D3BD53E" w14:textId="7967FD04" w:rsidR="00DA45DF" w:rsidRPr="008111CE" w:rsidRDefault="00DA45DF" w:rsidP="0076625F">
            <w:pPr>
              <w:pStyle w:val="TabelalevoUMAR"/>
              <w:rPr>
                <w:b/>
                <w:bCs w:val="0"/>
              </w:rPr>
            </w:pPr>
            <w:r w:rsidRPr="008111CE">
              <w:rPr>
                <w:b/>
                <w:bCs w:val="0"/>
              </w:rPr>
              <w:t>STRUKTURA SREDSTEV</w:t>
            </w:r>
          </w:p>
        </w:tc>
      </w:tr>
      <w:tr w:rsidR="00C26B78" w:rsidRPr="00355D96" w14:paraId="56438E8C" w14:textId="5B7098EB" w:rsidTr="00DA45DF">
        <w:trPr>
          <w:trHeight w:val="301"/>
        </w:trPr>
        <w:tc>
          <w:tcPr>
            <w:cnfStyle w:val="001000000000" w:firstRow="0" w:lastRow="0" w:firstColumn="1" w:lastColumn="0" w:oddVBand="0" w:evenVBand="0" w:oddHBand="0" w:evenHBand="0" w:firstRowFirstColumn="0" w:firstRowLastColumn="0" w:lastRowFirstColumn="0" w:lastRowLastColumn="0"/>
            <w:tcW w:w="3686" w:type="dxa"/>
          </w:tcPr>
          <w:p w14:paraId="268350B3" w14:textId="77777777" w:rsidR="00C26B78" w:rsidRPr="00355D96" w:rsidRDefault="00C26B78" w:rsidP="0076625F">
            <w:pPr>
              <w:pStyle w:val="TabelalevoUMAR"/>
            </w:pPr>
            <w:r w:rsidRPr="00355D96">
              <w:t>Delež dolg. sredstev v sredstvih (v %)</w:t>
            </w:r>
          </w:p>
        </w:tc>
        <w:tc>
          <w:tcPr>
            <w:cnfStyle w:val="000010000000" w:firstRow="0" w:lastRow="0" w:firstColumn="0" w:lastColumn="0" w:oddVBand="1" w:evenVBand="0" w:oddHBand="0" w:evenHBand="0" w:firstRowFirstColumn="0" w:firstRowLastColumn="0" w:lastRowFirstColumn="0" w:lastRowLastColumn="0"/>
            <w:tcW w:w="769" w:type="dxa"/>
          </w:tcPr>
          <w:p w14:paraId="16BBA7E4" w14:textId="77777777" w:rsidR="00C26B78" w:rsidRPr="00355D96" w:rsidRDefault="00C26B78" w:rsidP="0076625F">
            <w:pPr>
              <w:pStyle w:val="TabeladesnoUMAR"/>
            </w:pPr>
            <w:r w:rsidRPr="008137B9">
              <w:rPr>
                <w:noProof/>
              </w:rPr>
              <w:t>86,4</w:t>
            </w:r>
          </w:p>
        </w:tc>
        <w:tc>
          <w:tcPr>
            <w:cnfStyle w:val="000001000000" w:firstRow="0" w:lastRow="0" w:firstColumn="0" w:lastColumn="0" w:oddVBand="0" w:evenVBand="1" w:oddHBand="0" w:evenHBand="0" w:firstRowFirstColumn="0" w:firstRowLastColumn="0" w:lastRowFirstColumn="0" w:lastRowLastColumn="0"/>
            <w:tcW w:w="769" w:type="dxa"/>
          </w:tcPr>
          <w:p w14:paraId="38248688" w14:textId="77777777" w:rsidR="00C26B78" w:rsidRPr="00355D96" w:rsidRDefault="00C26B78" w:rsidP="0076625F">
            <w:pPr>
              <w:pStyle w:val="TabeladesnoUMAR"/>
            </w:pPr>
            <w:r w:rsidRPr="008137B9">
              <w:rPr>
                <w:noProof/>
              </w:rPr>
              <w:t>81,3</w:t>
            </w:r>
          </w:p>
        </w:tc>
        <w:tc>
          <w:tcPr>
            <w:cnfStyle w:val="000010000000" w:firstRow="0" w:lastRow="0" w:firstColumn="0" w:lastColumn="0" w:oddVBand="1" w:evenVBand="0" w:oddHBand="0" w:evenHBand="0" w:firstRowFirstColumn="0" w:firstRowLastColumn="0" w:lastRowFirstColumn="0" w:lastRowLastColumn="0"/>
            <w:tcW w:w="770" w:type="dxa"/>
          </w:tcPr>
          <w:p w14:paraId="6C49EBCA" w14:textId="77777777" w:rsidR="00C26B78" w:rsidRPr="00355D96" w:rsidRDefault="00C26B78" w:rsidP="0076625F">
            <w:pPr>
              <w:pStyle w:val="TabeladesnoUMAR"/>
            </w:pPr>
            <w:r w:rsidRPr="008137B9">
              <w:rPr>
                <w:noProof/>
              </w:rPr>
              <w:t>81,1</w:t>
            </w:r>
          </w:p>
        </w:tc>
        <w:tc>
          <w:tcPr>
            <w:cnfStyle w:val="000001000000" w:firstRow="0" w:lastRow="0" w:firstColumn="0" w:lastColumn="0" w:oddVBand="0" w:evenVBand="1" w:oddHBand="0" w:evenHBand="0" w:firstRowFirstColumn="0" w:firstRowLastColumn="0" w:lastRowFirstColumn="0" w:lastRowLastColumn="0"/>
            <w:tcW w:w="769" w:type="dxa"/>
          </w:tcPr>
          <w:p w14:paraId="6AE7A329" w14:textId="77777777" w:rsidR="00C26B78" w:rsidRPr="00355D96" w:rsidRDefault="00C26B78" w:rsidP="0076625F">
            <w:pPr>
              <w:pStyle w:val="TabeladesnoUMAR"/>
            </w:pPr>
            <w:r w:rsidRPr="008137B9">
              <w:rPr>
                <w:noProof/>
              </w:rPr>
              <w:t>77,1</w:t>
            </w:r>
          </w:p>
        </w:tc>
        <w:tc>
          <w:tcPr>
            <w:cnfStyle w:val="000010000000" w:firstRow="0" w:lastRow="0" w:firstColumn="0" w:lastColumn="0" w:oddVBand="1" w:evenVBand="0" w:oddHBand="0" w:evenHBand="0" w:firstRowFirstColumn="0" w:firstRowLastColumn="0" w:lastRowFirstColumn="0" w:lastRowLastColumn="0"/>
            <w:tcW w:w="770" w:type="dxa"/>
          </w:tcPr>
          <w:p w14:paraId="536B429F" w14:textId="77777777" w:rsidR="00C26B78" w:rsidRPr="00355D96" w:rsidRDefault="00C26B78" w:rsidP="0076625F">
            <w:pPr>
              <w:pStyle w:val="TabeladesnoUMAR"/>
            </w:pPr>
            <w:r w:rsidRPr="008137B9">
              <w:rPr>
                <w:noProof/>
              </w:rPr>
              <w:t>75,3</w:t>
            </w:r>
          </w:p>
        </w:tc>
        <w:tc>
          <w:tcPr>
            <w:cnfStyle w:val="000001000000" w:firstRow="0" w:lastRow="0" w:firstColumn="0" w:lastColumn="0" w:oddVBand="0" w:evenVBand="1" w:oddHBand="0" w:evenHBand="0" w:firstRowFirstColumn="0" w:firstRowLastColumn="0" w:lastRowFirstColumn="0" w:lastRowLastColumn="0"/>
            <w:tcW w:w="769" w:type="dxa"/>
          </w:tcPr>
          <w:p w14:paraId="54E7A8CC" w14:textId="77777777" w:rsidR="00C26B78" w:rsidRPr="00355D96" w:rsidRDefault="00C26B78" w:rsidP="0076625F">
            <w:pPr>
              <w:pStyle w:val="TabeladesnoUMAR"/>
            </w:pPr>
            <w:r>
              <w:t>73,8</w:t>
            </w:r>
          </w:p>
        </w:tc>
        <w:tc>
          <w:tcPr>
            <w:cnfStyle w:val="000100000000" w:firstRow="0" w:lastRow="0" w:firstColumn="0" w:lastColumn="1" w:oddVBand="0" w:evenVBand="0" w:oddHBand="0" w:evenHBand="0" w:firstRowFirstColumn="0" w:firstRowLastColumn="0" w:lastRowFirstColumn="0" w:lastRowLastColumn="0"/>
            <w:tcW w:w="770" w:type="dxa"/>
          </w:tcPr>
          <w:p w14:paraId="09A750B5" w14:textId="6916C34E" w:rsidR="00C26B78" w:rsidRDefault="00D35706" w:rsidP="0076625F">
            <w:pPr>
              <w:pStyle w:val="TabeladesnoUMAR"/>
            </w:pPr>
            <w:r>
              <w:t>72,2</w:t>
            </w:r>
          </w:p>
        </w:tc>
      </w:tr>
      <w:tr w:rsidR="00C26B78" w:rsidRPr="00355D96" w14:paraId="1D99628E" w14:textId="72CFE15B" w:rsidTr="00DA45DF">
        <w:trPr>
          <w:trHeight w:val="301"/>
        </w:trPr>
        <w:tc>
          <w:tcPr>
            <w:cnfStyle w:val="001000000000" w:firstRow="0" w:lastRow="0" w:firstColumn="1" w:lastColumn="0" w:oddVBand="0" w:evenVBand="0" w:oddHBand="0" w:evenHBand="0" w:firstRowFirstColumn="0" w:firstRowLastColumn="0" w:lastRowFirstColumn="0" w:lastRowLastColumn="0"/>
            <w:tcW w:w="3686" w:type="dxa"/>
          </w:tcPr>
          <w:p w14:paraId="78C07509" w14:textId="77777777" w:rsidR="00C26B78" w:rsidRPr="00355D96" w:rsidRDefault="00C26B78" w:rsidP="0076625F">
            <w:pPr>
              <w:pStyle w:val="TabelalevoUMAR"/>
            </w:pPr>
            <w:r w:rsidRPr="00355D96">
              <w:t>Delež strojev in naprav ter druge opreme in naprav v dolgoročnih sredstvih (v %)</w:t>
            </w:r>
          </w:p>
        </w:tc>
        <w:tc>
          <w:tcPr>
            <w:cnfStyle w:val="000010000000" w:firstRow="0" w:lastRow="0" w:firstColumn="0" w:lastColumn="0" w:oddVBand="1" w:evenVBand="0" w:oddHBand="0" w:evenHBand="0" w:firstRowFirstColumn="0" w:firstRowLastColumn="0" w:lastRowFirstColumn="0" w:lastRowLastColumn="0"/>
            <w:tcW w:w="769" w:type="dxa"/>
          </w:tcPr>
          <w:p w14:paraId="0A56D4DB" w14:textId="77777777" w:rsidR="00C26B78" w:rsidRPr="00355D96" w:rsidRDefault="00C26B78" w:rsidP="0076625F">
            <w:pPr>
              <w:pStyle w:val="TabeladesnoUMAR"/>
            </w:pPr>
            <w:r w:rsidRPr="008137B9">
              <w:rPr>
                <w:noProof/>
              </w:rPr>
              <w:t>12,5</w:t>
            </w:r>
          </w:p>
        </w:tc>
        <w:tc>
          <w:tcPr>
            <w:cnfStyle w:val="000001000000" w:firstRow="0" w:lastRow="0" w:firstColumn="0" w:lastColumn="0" w:oddVBand="0" w:evenVBand="1" w:oddHBand="0" w:evenHBand="0" w:firstRowFirstColumn="0" w:firstRowLastColumn="0" w:lastRowFirstColumn="0" w:lastRowLastColumn="0"/>
            <w:tcW w:w="769" w:type="dxa"/>
          </w:tcPr>
          <w:p w14:paraId="40308F54" w14:textId="77777777" w:rsidR="00C26B78" w:rsidRPr="00355D96" w:rsidRDefault="00C26B78" w:rsidP="0076625F">
            <w:pPr>
              <w:pStyle w:val="TabeladesnoUMAR"/>
            </w:pPr>
            <w:r w:rsidRPr="008137B9">
              <w:rPr>
                <w:noProof/>
              </w:rPr>
              <w:t>12,2</w:t>
            </w:r>
          </w:p>
        </w:tc>
        <w:tc>
          <w:tcPr>
            <w:cnfStyle w:val="000010000000" w:firstRow="0" w:lastRow="0" w:firstColumn="0" w:lastColumn="0" w:oddVBand="1" w:evenVBand="0" w:oddHBand="0" w:evenHBand="0" w:firstRowFirstColumn="0" w:firstRowLastColumn="0" w:lastRowFirstColumn="0" w:lastRowLastColumn="0"/>
            <w:tcW w:w="770" w:type="dxa"/>
          </w:tcPr>
          <w:p w14:paraId="21F76515" w14:textId="77777777" w:rsidR="00C26B78" w:rsidRPr="00355D96" w:rsidRDefault="00C26B78" w:rsidP="0076625F">
            <w:pPr>
              <w:pStyle w:val="TabeladesnoUMAR"/>
            </w:pPr>
            <w:r w:rsidRPr="008137B9">
              <w:rPr>
                <w:noProof/>
              </w:rPr>
              <w:t>12,5</w:t>
            </w:r>
          </w:p>
        </w:tc>
        <w:tc>
          <w:tcPr>
            <w:cnfStyle w:val="000001000000" w:firstRow="0" w:lastRow="0" w:firstColumn="0" w:lastColumn="0" w:oddVBand="0" w:evenVBand="1" w:oddHBand="0" w:evenHBand="0" w:firstRowFirstColumn="0" w:firstRowLastColumn="0" w:lastRowFirstColumn="0" w:lastRowLastColumn="0"/>
            <w:tcW w:w="769" w:type="dxa"/>
          </w:tcPr>
          <w:p w14:paraId="2AED88C2" w14:textId="77777777" w:rsidR="00C26B78" w:rsidRPr="00355D96" w:rsidRDefault="00C26B78" w:rsidP="0076625F">
            <w:pPr>
              <w:pStyle w:val="TabeladesnoUMAR"/>
            </w:pPr>
            <w:r w:rsidRPr="008137B9">
              <w:rPr>
                <w:noProof/>
              </w:rPr>
              <w:t>16,9</w:t>
            </w:r>
          </w:p>
        </w:tc>
        <w:tc>
          <w:tcPr>
            <w:cnfStyle w:val="000010000000" w:firstRow="0" w:lastRow="0" w:firstColumn="0" w:lastColumn="0" w:oddVBand="1" w:evenVBand="0" w:oddHBand="0" w:evenHBand="0" w:firstRowFirstColumn="0" w:firstRowLastColumn="0" w:lastRowFirstColumn="0" w:lastRowLastColumn="0"/>
            <w:tcW w:w="770" w:type="dxa"/>
          </w:tcPr>
          <w:p w14:paraId="75A441CE" w14:textId="77777777" w:rsidR="00C26B78" w:rsidRPr="00355D96" w:rsidRDefault="00C26B78" w:rsidP="0076625F">
            <w:pPr>
              <w:pStyle w:val="TabeladesnoUMAR"/>
            </w:pPr>
            <w:r w:rsidRPr="008137B9">
              <w:rPr>
                <w:noProof/>
              </w:rPr>
              <w:t>16,9</w:t>
            </w:r>
          </w:p>
        </w:tc>
        <w:tc>
          <w:tcPr>
            <w:cnfStyle w:val="000001000000" w:firstRow="0" w:lastRow="0" w:firstColumn="0" w:lastColumn="0" w:oddVBand="0" w:evenVBand="1" w:oddHBand="0" w:evenHBand="0" w:firstRowFirstColumn="0" w:firstRowLastColumn="0" w:lastRowFirstColumn="0" w:lastRowLastColumn="0"/>
            <w:tcW w:w="769" w:type="dxa"/>
          </w:tcPr>
          <w:p w14:paraId="397D790B" w14:textId="77777777" w:rsidR="00C26B78" w:rsidRPr="00355D96" w:rsidRDefault="00C26B78" w:rsidP="0076625F">
            <w:pPr>
              <w:pStyle w:val="TabeladesnoUMAR"/>
            </w:pPr>
            <w:r>
              <w:t>17,6</w:t>
            </w:r>
          </w:p>
        </w:tc>
        <w:tc>
          <w:tcPr>
            <w:cnfStyle w:val="000100000000" w:firstRow="0" w:lastRow="0" w:firstColumn="0" w:lastColumn="1" w:oddVBand="0" w:evenVBand="0" w:oddHBand="0" w:evenHBand="0" w:firstRowFirstColumn="0" w:firstRowLastColumn="0" w:lastRowFirstColumn="0" w:lastRowLastColumn="0"/>
            <w:tcW w:w="770" w:type="dxa"/>
          </w:tcPr>
          <w:p w14:paraId="2C054357" w14:textId="3752F56D" w:rsidR="00C26B78" w:rsidRDefault="00D35706" w:rsidP="0076625F">
            <w:pPr>
              <w:pStyle w:val="TabeladesnoUMAR"/>
            </w:pPr>
            <w:r>
              <w:t>20,4</w:t>
            </w:r>
          </w:p>
        </w:tc>
      </w:tr>
    </w:tbl>
    <w:p w14:paraId="2066A6F9" w14:textId="799B394C" w:rsidR="00890A5E" w:rsidRDefault="00890A5E" w:rsidP="00890A5E">
      <w:pPr>
        <w:pStyle w:val="VirUMAR"/>
      </w:pPr>
      <w:r w:rsidRPr="008F6BED">
        <w:t xml:space="preserve">Vir podatkov: </w:t>
      </w:r>
      <w:r>
        <w:fldChar w:fldCharType="begin"/>
      </w:r>
      <w:r>
        <w:instrText xml:space="preserve"> ADDIN ZOTERO_ITEM CSL_CITATION {"citationID":"JW2lcBQk","properties":{"formattedCitation":"(AJPES, 2022)","plainCitation":"(AJPES, 2022)","dontUpdate":true,"noteIndex":0},"citationItems":[{"id":1801,"uris":["http://zotero.org/users/8372339/items/IC2SCV5C"],"uri":["http://zotero.org/users/8372339/items/IC2SCV5C"],"itemData":{"id":1801,"type":"report","event-place":"Ljubljana","publisher":"Agencija Republike Slovenije za javnopravne evidence in storitve","publisher-place":"Ljubljana","title":"Statistični podatki iz bilance stanja in izkaza poslovnega izida za gospodarske družbe in samostojne podjetnike","author":[{"family":"AJPES","given":""}],"issued":{"date-parts":[["2022"]]}}}],"schema":"https://github.com/citation-style-language/schema/raw/master/csl-citation.json"} </w:instrText>
      </w:r>
      <w:r>
        <w:fldChar w:fldCharType="separate"/>
      </w:r>
      <w:r w:rsidRPr="00B3524B">
        <w:t xml:space="preserve">AJPES </w:t>
      </w:r>
      <w:r>
        <w:t>(</w:t>
      </w:r>
      <w:r w:rsidRPr="00B3524B">
        <w:t>202</w:t>
      </w:r>
      <w:r w:rsidR="00312AC2">
        <w:t>3</w:t>
      </w:r>
      <w:r w:rsidRPr="00B3524B">
        <w:t>)</w:t>
      </w:r>
      <w:r>
        <w:fldChar w:fldCharType="end"/>
      </w:r>
      <w:r w:rsidRPr="008F6BED">
        <w:t>, lastni izračuni.</w:t>
      </w:r>
    </w:p>
    <w:p w14:paraId="1D205994" w14:textId="77777777" w:rsidR="00890A5E" w:rsidRPr="00355D96" w:rsidRDefault="00890A5E" w:rsidP="00890A5E">
      <w:pPr>
        <w:pStyle w:val="VirUMAR"/>
      </w:pPr>
      <w:r w:rsidRPr="008137B9">
        <w:rPr>
          <w:rStyle w:val="DZBesediloChar"/>
          <w:noProof/>
        </w:rPr>
        <w:t xml:space="preserve">Opombe: </w:t>
      </w:r>
      <w:r w:rsidRPr="008137B9">
        <w:rPr>
          <w:rStyle w:val="DZBesediloChar"/>
          <w:noProof/>
          <w:vertAlign w:val="superscript"/>
        </w:rPr>
        <w:t>1</w:t>
      </w:r>
      <w:r w:rsidRPr="008137B9">
        <w:rPr>
          <w:rStyle w:val="DZBesediloChar"/>
          <w:noProof/>
        </w:rPr>
        <w:t xml:space="preserve"> Podatki o številu zaposlenih pomenijo povprečno število zaposlen</w:t>
      </w:r>
      <w:r>
        <w:rPr>
          <w:rStyle w:val="DZBesediloChar"/>
          <w:noProof/>
        </w:rPr>
        <w:t>ih</w:t>
      </w:r>
      <w:r w:rsidRPr="008137B9">
        <w:rPr>
          <w:rStyle w:val="DZBesediloChar"/>
          <w:noProof/>
        </w:rPr>
        <w:t xml:space="preserve"> na podlagi delovnih ur v obračunskem obdobju in se zato razlikujejo od podatkov o številu zaposlenih, ki jih objavlja SURS. </w:t>
      </w:r>
      <w:r w:rsidRPr="008137B9">
        <w:rPr>
          <w:rStyle w:val="DZBesediloChar"/>
          <w:noProof/>
          <w:vertAlign w:val="superscript"/>
        </w:rPr>
        <w:t>2</w:t>
      </w:r>
      <w:r w:rsidRPr="008137B9">
        <w:rPr>
          <w:rStyle w:val="DZBesediloChar"/>
          <w:noProof/>
        </w:rPr>
        <w:t xml:space="preserve"> Razlika med čistim dobičkom in izgubo obračunskega obdobja.</w:t>
      </w:r>
    </w:p>
    <w:p w14:paraId="4D118560" w14:textId="77777777" w:rsidR="00890A5E" w:rsidRDefault="00890A5E" w:rsidP="003E627F">
      <w:pPr>
        <w:pStyle w:val="BesediloUMAR"/>
        <w:rPr>
          <w:b/>
        </w:rPr>
      </w:pPr>
    </w:p>
    <w:p w14:paraId="46BE92C2" w14:textId="4F7EF8FB" w:rsidR="00C03361" w:rsidRDefault="00C845A7" w:rsidP="009D6F28">
      <w:pPr>
        <w:pStyle w:val="BesediloUMAR"/>
      </w:pPr>
      <w:r>
        <w:rPr>
          <w:rStyle w:val="DZVodilnistavekChar"/>
          <w:noProof/>
        </w:rPr>
        <w:t>D</w:t>
      </w:r>
      <w:r w:rsidR="007E123C" w:rsidRPr="008137B9">
        <w:rPr>
          <w:rStyle w:val="DZVodilnistavekChar"/>
          <w:noProof/>
        </w:rPr>
        <w:t>ružb</w:t>
      </w:r>
      <w:r>
        <w:rPr>
          <w:rStyle w:val="DZVodilnistavekChar"/>
          <w:noProof/>
        </w:rPr>
        <w:t>e</w:t>
      </w:r>
      <w:r w:rsidR="007E123C" w:rsidRPr="008137B9">
        <w:rPr>
          <w:rStyle w:val="DZVodilnistavekChar"/>
          <w:noProof/>
        </w:rPr>
        <w:t xml:space="preserve"> dejavnosti promet</w:t>
      </w:r>
      <w:r>
        <w:rPr>
          <w:rStyle w:val="DZVodilnistavekChar"/>
          <w:noProof/>
        </w:rPr>
        <w:t>a</w:t>
      </w:r>
      <w:r w:rsidR="007E123C" w:rsidRPr="008137B9">
        <w:rPr>
          <w:rStyle w:val="DZVodilnistavekChar"/>
          <w:noProof/>
        </w:rPr>
        <w:t xml:space="preserve"> in skladiščenj</w:t>
      </w:r>
      <w:r>
        <w:rPr>
          <w:rStyle w:val="DZVodilnistavekChar"/>
          <w:noProof/>
        </w:rPr>
        <w:t>a</w:t>
      </w:r>
      <w:r w:rsidR="007E123C" w:rsidRPr="008137B9">
        <w:rPr>
          <w:rStyle w:val="DZVodilnistavekChar"/>
          <w:noProof/>
        </w:rPr>
        <w:t xml:space="preserve"> (H) </w:t>
      </w:r>
      <w:r>
        <w:rPr>
          <w:rStyle w:val="DZVodilnistavekChar"/>
          <w:noProof/>
        </w:rPr>
        <w:t>tudi po rasti neto čistega dobička v zadnjih treh letih niso bile med najusp</w:t>
      </w:r>
      <w:r w:rsidR="00DA4874">
        <w:rPr>
          <w:rStyle w:val="DZVodilnistavekChar"/>
          <w:noProof/>
        </w:rPr>
        <w:t>ešnejšimi v gospodarstvu</w:t>
      </w:r>
      <w:r w:rsidR="0044183A">
        <w:rPr>
          <w:rStyle w:val="DZVodilnistavekChar"/>
          <w:noProof/>
        </w:rPr>
        <w:t>, zgolj v letu 2022 pa je bila rast visoka.</w:t>
      </w:r>
      <w:r w:rsidR="007E123C" w:rsidRPr="008137B9">
        <w:rPr>
          <w:rStyle w:val="DZBesediloChar"/>
          <w:noProof/>
        </w:rPr>
        <w:t xml:space="preserve"> </w:t>
      </w:r>
      <w:r w:rsidR="00DA4874">
        <w:rPr>
          <w:rStyle w:val="DZBesediloChar"/>
          <w:noProof/>
        </w:rPr>
        <w:t>V obdobju 2019</w:t>
      </w:r>
      <w:r w:rsidR="00DA4874" w:rsidRPr="00DA4874">
        <w:rPr>
          <w:bCs/>
        </w:rPr>
        <w:t>–</w:t>
      </w:r>
      <w:r w:rsidR="00DA4874">
        <w:rPr>
          <w:rStyle w:val="DZBesediloChar"/>
          <w:noProof/>
        </w:rPr>
        <w:t xml:space="preserve">2022 se je </w:t>
      </w:r>
      <w:r w:rsidR="005A1FBB">
        <w:rPr>
          <w:rStyle w:val="DZBesediloChar"/>
          <w:noProof/>
        </w:rPr>
        <w:t>neto čisti dobiček prometa</w:t>
      </w:r>
      <w:r w:rsidR="00DA4874">
        <w:rPr>
          <w:rStyle w:val="DZBesediloChar"/>
          <w:noProof/>
        </w:rPr>
        <w:t xml:space="preserve"> sicer povečal </w:t>
      </w:r>
      <w:r w:rsidR="0098105A">
        <w:rPr>
          <w:rStyle w:val="DZBesediloChar"/>
          <w:noProof/>
        </w:rPr>
        <w:t>za 39,5 %, to je bolj kot pri vseh družbah (31,6 %)</w:t>
      </w:r>
      <w:r w:rsidR="005A1FBB">
        <w:rPr>
          <w:rStyle w:val="DZBesediloChar"/>
          <w:noProof/>
        </w:rPr>
        <w:t xml:space="preserve">. Vendar je pri vseh družbah </w:t>
      </w:r>
      <w:r w:rsidR="00A55D70">
        <w:rPr>
          <w:rStyle w:val="DZBesediloChar"/>
          <w:noProof/>
        </w:rPr>
        <w:t xml:space="preserve">zaradi različnih oblik regulacije cen </w:t>
      </w:r>
      <w:r w:rsidR="00F65048">
        <w:rPr>
          <w:rStyle w:val="DZBesediloChar"/>
          <w:noProof/>
        </w:rPr>
        <w:t>s</w:t>
      </w:r>
      <w:r w:rsidR="005A1FBB">
        <w:rPr>
          <w:rStyle w:val="DZBesediloChar"/>
          <w:noProof/>
        </w:rPr>
        <w:t xml:space="preserve"> slabši</w:t>
      </w:r>
      <w:r w:rsidR="00F65048">
        <w:rPr>
          <w:rStyle w:val="DZBesediloChar"/>
          <w:noProof/>
        </w:rPr>
        <w:t>mi</w:t>
      </w:r>
      <w:r w:rsidR="005A1FBB">
        <w:rPr>
          <w:rStyle w:val="DZBesediloChar"/>
          <w:noProof/>
        </w:rPr>
        <w:t xml:space="preserve"> poslovni</w:t>
      </w:r>
      <w:r w:rsidR="00F65048">
        <w:rPr>
          <w:rStyle w:val="DZBesediloChar"/>
          <w:noProof/>
        </w:rPr>
        <w:t>mi</w:t>
      </w:r>
      <w:r w:rsidR="005A1FBB">
        <w:rPr>
          <w:rStyle w:val="DZBesediloChar"/>
          <w:noProof/>
        </w:rPr>
        <w:t xml:space="preserve"> rezultati močno</w:t>
      </w:r>
      <w:r w:rsidR="0098105A">
        <w:rPr>
          <w:rStyle w:val="DZBesediloChar"/>
          <w:noProof/>
        </w:rPr>
        <w:t xml:space="preserve"> </w:t>
      </w:r>
      <w:r w:rsidR="009444AF">
        <w:rPr>
          <w:rStyle w:val="DZBesediloChar"/>
          <w:noProof/>
        </w:rPr>
        <w:t xml:space="preserve">navzdol </w:t>
      </w:r>
      <w:r w:rsidR="005A1FBB">
        <w:rPr>
          <w:rStyle w:val="DZBesediloChar"/>
          <w:noProof/>
        </w:rPr>
        <w:t>odstopala dejavnost oskrbe z elektriko</w:t>
      </w:r>
      <w:r w:rsidR="009444AF">
        <w:rPr>
          <w:rStyle w:val="DZBesediloChar"/>
          <w:noProof/>
        </w:rPr>
        <w:t>, plinom in paro (D). Če to dejavnost iz izračuna za vse družbe izločimo, so te neto čisti dobiček povečale bolj kot prometna dejavnost, to je za 41</w:t>
      </w:r>
      <w:r w:rsidR="009673AF">
        <w:rPr>
          <w:rStyle w:val="DZBesediloChar"/>
          <w:noProof/>
        </w:rPr>
        <w:t xml:space="preserve"> </w:t>
      </w:r>
      <w:r w:rsidR="009444AF">
        <w:rPr>
          <w:rStyle w:val="DZBesediloChar"/>
          <w:noProof/>
        </w:rPr>
        <w:t xml:space="preserve">%. </w:t>
      </w:r>
      <w:r w:rsidR="00714641">
        <w:rPr>
          <w:rStyle w:val="DZBesediloChar"/>
          <w:noProof/>
        </w:rPr>
        <w:t>Zadnja tri leta pred epidemijo so prometne družbe dosegale po skoraj 400 mio EUR neto čistega dobička letno, ob zajezitvenih ukrepih</w:t>
      </w:r>
      <w:r w:rsidR="003B49AF">
        <w:rPr>
          <w:rStyle w:val="DZBesediloChar"/>
          <w:noProof/>
        </w:rPr>
        <w:t xml:space="preserve"> </w:t>
      </w:r>
      <w:r w:rsidR="003B5BB8">
        <w:rPr>
          <w:rStyle w:val="DZBesediloChar"/>
          <w:noProof/>
        </w:rPr>
        <w:t xml:space="preserve">ob epidemiji </w:t>
      </w:r>
      <w:r w:rsidR="003B49AF">
        <w:rPr>
          <w:rStyle w:val="DZBesediloChar"/>
          <w:noProof/>
        </w:rPr>
        <w:t>v letu 2020</w:t>
      </w:r>
      <w:r w:rsidR="00714641">
        <w:rPr>
          <w:rStyle w:val="DZBesediloChar"/>
          <w:noProof/>
        </w:rPr>
        <w:t xml:space="preserve"> </w:t>
      </w:r>
      <w:r w:rsidR="003B49AF">
        <w:rPr>
          <w:rStyle w:val="DZBesediloChar"/>
          <w:noProof/>
        </w:rPr>
        <w:t>pa je bilo zelo omejeno poslovanje mnogih prometnih dejavnosti, med drugim še posebej javn</w:t>
      </w:r>
      <w:r w:rsidR="000F41F7">
        <w:rPr>
          <w:rStyle w:val="DZBesediloChar"/>
          <w:noProof/>
        </w:rPr>
        <w:t>ega</w:t>
      </w:r>
      <w:r w:rsidR="003B49AF">
        <w:rPr>
          <w:rStyle w:val="DZBesediloChar"/>
          <w:noProof/>
        </w:rPr>
        <w:t xml:space="preserve"> </w:t>
      </w:r>
      <w:r w:rsidR="003B49AF">
        <w:rPr>
          <w:rStyle w:val="DZBesediloChar"/>
          <w:noProof/>
        </w:rPr>
        <w:lastRenderedPageBreak/>
        <w:t>avtobusn</w:t>
      </w:r>
      <w:r w:rsidR="000F41F7">
        <w:rPr>
          <w:rStyle w:val="DZBesediloChar"/>
          <w:noProof/>
        </w:rPr>
        <w:t>ega</w:t>
      </w:r>
      <w:r w:rsidR="003B49AF">
        <w:rPr>
          <w:rStyle w:val="DZBesediloChar"/>
          <w:noProof/>
        </w:rPr>
        <w:t>, železnišk</w:t>
      </w:r>
      <w:r w:rsidR="000F41F7">
        <w:rPr>
          <w:rStyle w:val="DZBesediloChar"/>
          <w:noProof/>
        </w:rPr>
        <w:t>ega</w:t>
      </w:r>
      <w:r w:rsidR="003B49AF">
        <w:rPr>
          <w:rStyle w:val="DZBesediloChar"/>
          <w:noProof/>
        </w:rPr>
        <w:t xml:space="preserve"> </w:t>
      </w:r>
      <w:r w:rsidR="002C58BD">
        <w:rPr>
          <w:rStyle w:val="DZBesediloChar"/>
          <w:noProof/>
        </w:rPr>
        <w:t>in</w:t>
      </w:r>
      <w:r w:rsidR="003B49AF">
        <w:rPr>
          <w:rStyle w:val="DZBesediloChar"/>
          <w:noProof/>
        </w:rPr>
        <w:t xml:space="preserve"> letališk</w:t>
      </w:r>
      <w:r w:rsidR="000F41F7">
        <w:rPr>
          <w:rStyle w:val="DZBesediloChar"/>
          <w:noProof/>
        </w:rPr>
        <w:t>ega</w:t>
      </w:r>
      <w:r w:rsidR="003B49AF">
        <w:rPr>
          <w:rStyle w:val="DZBesediloChar"/>
          <w:noProof/>
        </w:rPr>
        <w:t xml:space="preserve"> </w:t>
      </w:r>
      <w:r w:rsidR="003B5BB8">
        <w:rPr>
          <w:rStyle w:val="DZBesediloChar"/>
          <w:noProof/>
        </w:rPr>
        <w:t>potnišk</w:t>
      </w:r>
      <w:r w:rsidR="000F41F7">
        <w:rPr>
          <w:rStyle w:val="DZBesediloChar"/>
          <w:noProof/>
        </w:rPr>
        <w:t>ega</w:t>
      </w:r>
      <w:r w:rsidR="003B5BB8">
        <w:rPr>
          <w:rStyle w:val="DZBesediloChar"/>
          <w:noProof/>
        </w:rPr>
        <w:t xml:space="preserve"> </w:t>
      </w:r>
      <w:r w:rsidR="003B49AF">
        <w:rPr>
          <w:rStyle w:val="DZBesediloChar"/>
          <w:noProof/>
        </w:rPr>
        <w:t>promet</w:t>
      </w:r>
      <w:r w:rsidR="000F41F7">
        <w:rPr>
          <w:rStyle w:val="DZBesediloChar"/>
          <w:noProof/>
        </w:rPr>
        <w:t>a</w:t>
      </w:r>
      <w:r w:rsidR="007A2CCB">
        <w:rPr>
          <w:rStyle w:val="DZBesediloChar"/>
          <w:noProof/>
        </w:rPr>
        <w:t>, tako da se je dobiček prepolovil.</w:t>
      </w:r>
      <w:r w:rsidR="003B49AF">
        <w:rPr>
          <w:rStyle w:val="DZBesediloChar"/>
          <w:noProof/>
        </w:rPr>
        <w:t xml:space="preserve"> </w:t>
      </w:r>
      <w:r w:rsidR="00AC7F0B">
        <w:rPr>
          <w:rStyle w:val="DZBesediloChar"/>
          <w:noProof/>
        </w:rPr>
        <w:t xml:space="preserve">Ker so mnoge omejitve pri poslovanju </w:t>
      </w:r>
      <w:r w:rsidR="00EF7D95">
        <w:rPr>
          <w:rStyle w:val="DZBesediloChar"/>
          <w:noProof/>
        </w:rPr>
        <w:t xml:space="preserve">nekaterih </w:t>
      </w:r>
      <w:r w:rsidR="00AC7F0B">
        <w:rPr>
          <w:rStyle w:val="DZBesediloChar"/>
          <w:noProof/>
        </w:rPr>
        <w:t xml:space="preserve">prometnih dejavnosti </w:t>
      </w:r>
      <w:r w:rsidR="00EF7D95">
        <w:rPr>
          <w:rStyle w:val="DZBesediloChar"/>
          <w:noProof/>
        </w:rPr>
        <w:t xml:space="preserve">delno </w:t>
      </w:r>
      <w:r w:rsidR="00AC7F0B">
        <w:rPr>
          <w:rStyle w:val="DZBesediloChar"/>
          <w:noProof/>
        </w:rPr>
        <w:t>veljale tudi v letu 2021, se je v tem letu neto čisti dobiček v dejavnosti H sicer povečal, a za dobro desetino zaostal za poslovnim rezultatom iz leta 2019, medtem ko se je pri vseh družbah v gospodarstvu skupaj</w:t>
      </w:r>
      <w:r w:rsidR="00EF7D95">
        <w:rPr>
          <w:rStyle w:val="DZBesediloChar"/>
          <w:noProof/>
        </w:rPr>
        <w:t xml:space="preserve"> neto dobiček rekordno povečal (podvojil) in za skoraj četrtino presegel predkriznega. </w:t>
      </w:r>
      <w:r w:rsidR="007A2CCB">
        <w:rPr>
          <w:rStyle w:val="DZBesediloChar"/>
          <w:noProof/>
        </w:rPr>
        <w:t xml:space="preserve">Kljub temu, </w:t>
      </w:r>
      <w:r w:rsidR="009D2218">
        <w:rPr>
          <w:rStyle w:val="DZBesediloChar"/>
          <w:noProof/>
        </w:rPr>
        <w:t xml:space="preserve">da je bil v letu 2022, v primerjavi z letom 2019, še </w:t>
      </w:r>
      <w:r w:rsidR="0044183A">
        <w:rPr>
          <w:rStyle w:val="DZBesediloChar"/>
          <w:noProof/>
        </w:rPr>
        <w:t xml:space="preserve">vedno </w:t>
      </w:r>
      <w:r w:rsidR="009D2218">
        <w:rPr>
          <w:rStyle w:val="DZBesediloChar"/>
          <w:noProof/>
        </w:rPr>
        <w:t xml:space="preserve">precej </w:t>
      </w:r>
      <w:r w:rsidR="000A6851">
        <w:rPr>
          <w:rStyle w:val="DZBesediloChar"/>
          <w:noProof/>
        </w:rPr>
        <w:t>manjši</w:t>
      </w:r>
      <w:r w:rsidR="009D2218">
        <w:rPr>
          <w:rStyle w:val="DZBesediloChar"/>
          <w:noProof/>
        </w:rPr>
        <w:t xml:space="preserve"> obseg letališkega in avtobusnega potniškega prometa in nekoliko </w:t>
      </w:r>
      <w:r w:rsidR="000A6851">
        <w:rPr>
          <w:rStyle w:val="DZBesediloChar"/>
          <w:noProof/>
        </w:rPr>
        <w:t>manjši</w:t>
      </w:r>
      <w:r w:rsidR="009D2218">
        <w:rPr>
          <w:rStyle w:val="DZBesediloChar"/>
          <w:noProof/>
        </w:rPr>
        <w:t xml:space="preserve"> tudi še skupni prihodki DARS, se je</w:t>
      </w:r>
      <w:r w:rsidR="0044183A">
        <w:rPr>
          <w:rStyle w:val="DZBesediloChar"/>
          <w:noProof/>
        </w:rPr>
        <w:t>,</w:t>
      </w:r>
      <w:r w:rsidR="009D2218">
        <w:rPr>
          <w:rStyle w:val="DZBesediloChar"/>
          <w:noProof/>
        </w:rPr>
        <w:t xml:space="preserve"> </w:t>
      </w:r>
      <w:r w:rsidR="0044183A">
        <w:rPr>
          <w:rStyle w:val="DZBesediloChar"/>
          <w:noProof/>
        </w:rPr>
        <w:t>gledano le</w:t>
      </w:r>
      <w:r w:rsidR="009D2218">
        <w:rPr>
          <w:rStyle w:val="DZBesediloChar"/>
          <w:noProof/>
        </w:rPr>
        <w:t xml:space="preserve"> v letu 2022</w:t>
      </w:r>
      <w:r w:rsidR="0044183A">
        <w:rPr>
          <w:rStyle w:val="DZBesediloChar"/>
          <w:noProof/>
        </w:rPr>
        <w:t>,</w:t>
      </w:r>
      <w:r w:rsidR="009D2218">
        <w:rPr>
          <w:rStyle w:val="DZBesediloChar"/>
          <w:noProof/>
        </w:rPr>
        <w:t xml:space="preserve"> neto čisti dobiček v prometu in skladiščenju močno, za 56,9 %</w:t>
      </w:r>
      <w:r w:rsidR="00F9157B">
        <w:rPr>
          <w:rStyle w:val="DZBesediloChar"/>
          <w:noProof/>
        </w:rPr>
        <w:t>,</w:t>
      </w:r>
      <w:r w:rsidR="009D2218">
        <w:rPr>
          <w:rStyle w:val="DZBesediloChar"/>
          <w:noProof/>
        </w:rPr>
        <w:t xml:space="preserve"> povečal in presegel 550 mio EUR</w:t>
      </w:r>
      <w:r w:rsidR="00811D0C">
        <w:rPr>
          <w:rStyle w:val="DZBesediloChar"/>
          <w:noProof/>
        </w:rPr>
        <w:t xml:space="preserve"> (pri vseh družbah dosti nižja, le 6,7-odstotna rast)</w:t>
      </w:r>
      <w:r w:rsidR="00525632">
        <w:rPr>
          <w:rStyle w:val="DZBesediloChar"/>
          <w:noProof/>
        </w:rPr>
        <w:t xml:space="preserve">. </w:t>
      </w:r>
      <w:r w:rsidR="00811D0C">
        <w:rPr>
          <w:rStyle w:val="DZBesediloChar"/>
          <w:noProof/>
        </w:rPr>
        <w:t>To je bila ena večjih rasti dobička družb med vsemi dejavnostmi, ob upoštevanju 8,8-odstotne inflacije tudi realno. V promet</w:t>
      </w:r>
      <w:r w:rsidR="002E2A8E">
        <w:rPr>
          <w:rStyle w:val="DZBesediloChar"/>
          <w:noProof/>
        </w:rPr>
        <w:t>u</w:t>
      </w:r>
      <w:r w:rsidR="00811D0C">
        <w:rPr>
          <w:rStyle w:val="DZBesediloChar"/>
          <w:noProof/>
        </w:rPr>
        <w:t xml:space="preserve"> in skladiščenj</w:t>
      </w:r>
      <w:r w:rsidR="002E2A8E">
        <w:rPr>
          <w:rStyle w:val="DZBesediloChar"/>
          <w:noProof/>
        </w:rPr>
        <w:t>u</w:t>
      </w:r>
      <w:r w:rsidR="00811D0C">
        <w:rPr>
          <w:rStyle w:val="DZBesediloChar"/>
          <w:noProof/>
        </w:rPr>
        <w:t xml:space="preserve"> so v letu 2022 </w:t>
      </w:r>
      <w:bookmarkStart w:id="7" w:name="_Hlk137043258"/>
      <w:r w:rsidR="0026589C">
        <w:rPr>
          <w:rStyle w:val="DZBesediloChar"/>
          <w:noProof/>
        </w:rPr>
        <w:t>neto čisti dobiček zabeležili praktično v vseh dejavnostih</w:t>
      </w:r>
      <w:bookmarkEnd w:id="7"/>
      <w:r w:rsidR="009F130E">
        <w:rPr>
          <w:rStyle w:val="FootnoteReference"/>
          <w:noProof/>
        </w:rPr>
        <w:footnoteReference w:id="8"/>
      </w:r>
      <w:r w:rsidR="0026589C">
        <w:rPr>
          <w:rStyle w:val="DZBesediloChar"/>
          <w:noProof/>
        </w:rPr>
        <w:t xml:space="preserve">, </w:t>
      </w:r>
      <w:bookmarkStart w:id="8" w:name="_Hlk137043526"/>
      <w:r w:rsidR="00811D0C">
        <w:rPr>
          <w:rStyle w:val="DZBesediloChar"/>
          <w:noProof/>
        </w:rPr>
        <w:t xml:space="preserve">največ </w:t>
      </w:r>
      <w:r w:rsidR="0026589C">
        <w:rPr>
          <w:rStyle w:val="DZBesediloChar"/>
          <w:noProof/>
        </w:rPr>
        <w:t xml:space="preserve">pa </w:t>
      </w:r>
      <w:r w:rsidR="00811D0C">
        <w:rPr>
          <w:rStyle w:val="DZBesediloChar"/>
          <w:noProof/>
        </w:rPr>
        <w:t xml:space="preserve">v </w:t>
      </w:r>
      <w:r w:rsidR="0087348A">
        <w:rPr>
          <w:rStyle w:val="DZBesediloChar"/>
          <w:noProof/>
        </w:rPr>
        <w:t>cestnem tovornem prometu, 146 mio EUR, le malenkost manj v spremljajočih</w:t>
      </w:r>
      <w:r w:rsidR="0087348A" w:rsidRPr="00A54D72">
        <w:rPr>
          <w:rStyle w:val="DZBesediloChar"/>
          <w:noProof/>
        </w:rPr>
        <w:t xml:space="preserve"> </w:t>
      </w:r>
      <w:r w:rsidR="0087348A" w:rsidRPr="008137B9">
        <w:rPr>
          <w:rStyle w:val="DZBesediloChar"/>
          <w:noProof/>
        </w:rPr>
        <w:t>storitvenih dejavnostih v kopenskem prometu</w:t>
      </w:r>
      <w:r w:rsidR="0087348A">
        <w:rPr>
          <w:rStyle w:val="DZBesediloChar"/>
          <w:noProof/>
        </w:rPr>
        <w:t>, 144 mio EUR</w:t>
      </w:r>
      <w:r w:rsidR="000328B7">
        <w:rPr>
          <w:rStyle w:val="DZBesediloChar"/>
          <w:noProof/>
        </w:rPr>
        <w:t>,</w:t>
      </w:r>
      <w:r w:rsidR="0087348A">
        <w:rPr>
          <w:rStyle w:val="DZBesediloChar"/>
          <w:noProof/>
        </w:rPr>
        <w:t xml:space="preserve"> in skoraj 83 mio EUR v dejavnosti pretovarjanja. </w:t>
      </w:r>
      <w:r w:rsidR="003614B3">
        <w:rPr>
          <w:rStyle w:val="DZBesediloChar"/>
          <w:noProof/>
        </w:rPr>
        <w:t xml:space="preserve">Medtem ko se je dobiček v </w:t>
      </w:r>
      <w:r w:rsidR="0026589C">
        <w:rPr>
          <w:rStyle w:val="DZBesediloChar"/>
          <w:noProof/>
        </w:rPr>
        <w:t>dejavnosti</w:t>
      </w:r>
      <w:r w:rsidR="003614B3">
        <w:rPr>
          <w:rStyle w:val="DZBesediloChar"/>
          <w:noProof/>
        </w:rPr>
        <w:t>h</w:t>
      </w:r>
      <w:r w:rsidR="0026589C">
        <w:rPr>
          <w:rStyle w:val="DZBesediloChar"/>
          <w:noProof/>
        </w:rPr>
        <w:t xml:space="preserve"> pretovarjanja in v cestnem tovornem prometu več kot podvojil, v dejavnosti skladiščenja pa skoraj </w:t>
      </w:r>
      <w:r w:rsidR="009F130E">
        <w:rPr>
          <w:rStyle w:val="DZBesediloChar"/>
          <w:noProof/>
        </w:rPr>
        <w:t>potrojil</w:t>
      </w:r>
      <w:r w:rsidR="003614B3">
        <w:rPr>
          <w:rStyle w:val="DZBesediloChar"/>
          <w:noProof/>
        </w:rPr>
        <w:t xml:space="preserve">, so poslovni rezultat poslabšali v železniškem potniškem prometu in </w:t>
      </w:r>
      <w:r w:rsidR="002E2A8E">
        <w:rPr>
          <w:rStyle w:val="DZBesediloChar"/>
          <w:noProof/>
        </w:rPr>
        <w:t>v</w:t>
      </w:r>
      <w:r w:rsidR="003614B3">
        <w:rPr>
          <w:rStyle w:val="DZBesediloChar"/>
          <w:noProof/>
        </w:rPr>
        <w:t xml:space="preserve"> pošt</w:t>
      </w:r>
      <w:r w:rsidR="002E2A8E">
        <w:rPr>
          <w:rStyle w:val="DZBesediloChar"/>
          <w:noProof/>
        </w:rPr>
        <w:t>ni dejavnosti</w:t>
      </w:r>
      <w:bookmarkEnd w:id="8"/>
      <w:r w:rsidR="003614B3">
        <w:rPr>
          <w:rStyle w:val="DZBesediloChar"/>
          <w:noProof/>
        </w:rPr>
        <w:t>.</w:t>
      </w:r>
    </w:p>
    <w:p w14:paraId="001172BB" w14:textId="7E2BF630" w:rsidR="001E55C4" w:rsidRPr="00714F84" w:rsidRDefault="00890A5E" w:rsidP="00714F84">
      <w:pPr>
        <w:pStyle w:val="Caption"/>
      </w:pPr>
      <w:r w:rsidRPr="00714F84">
        <w:t>S</w:t>
      </w:r>
      <w:r w:rsidR="001E55C4" w:rsidRPr="00714F84">
        <w:t xml:space="preserve">lika </w:t>
      </w:r>
      <w:r w:rsidR="001E55C4" w:rsidRPr="00714F84">
        <w:fldChar w:fldCharType="begin"/>
      </w:r>
      <w:r w:rsidR="001E55C4" w:rsidRPr="00714F84">
        <w:instrText xml:space="preserve"> SEQ Slika \* ARABIC </w:instrText>
      </w:r>
      <w:r w:rsidR="001E55C4" w:rsidRPr="00714F84">
        <w:fldChar w:fldCharType="separate"/>
      </w:r>
      <w:r w:rsidR="00B002B7" w:rsidRPr="00714F84">
        <w:t>2</w:t>
      </w:r>
      <w:r w:rsidR="001E55C4" w:rsidRPr="00714F84">
        <w:fldChar w:fldCharType="end"/>
      </w:r>
      <w:r w:rsidR="001E55C4" w:rsidRPr="00714F84">
        <w:rPr>
          <w:rStyle w:val="DZBesediloChar"/>
          <w:szCs w:val="20"/>
        </w:rPr>
        <w:t xml:space="preserve">: </w:t>
      </w:r>
      <w:r w:rsidR="006A5E0F" w:rsidRPr="00714F84">
        <w:rPr>
          <w:rStyle w:val="DZBesediloChar"/>
          <w:szCs w:val="20"/>
        </w:rPr>
        <w:t>Poslovanje se</w:t>
      </w:r>
      <w:r w:rsidR="001E55C4" w:rsidRPr="00714F84">
        <w:rPr>
          <w:rStyle w:val="DZBesediloChar"/>
          <w:szCs w:val="20"/>
        </w:rPr>
        <w:t xml:space="preserve"> je v letu 202</w:t>
      </w:r>
      <w:r w:rsidR="00031EB2" w:rsidRPr="00714F84">
        <w:rPr>
          <w:rStyle w:val="DZBesediloChar"/>
          <w:szCs w:val="20"/>
        </w:rPr>
        <w:t>2</w:t>
      </w:r>
      <w:r w:rsidR="001E55C4" w:rsidRPr="00714F84">
        <w:rPr>
          <w:rStyle w:val="DZBesediloChar"/>
          <w:szCs w:val="20"/>
        </w:rPr>
        <w:t xml:space="preserve"> </w:t>
      </w:r>
      <w:r w:rsidR="006A5E0F" w:rsidRPr="00714F84">
        <w:rPr>
          <w:rStyle w:val="DZBesediloChar"/>
          <w:szCs w:val="20"/>
        </w:rPr>
        <w:t xml:space="preserve">izboljšalo v večini </w:t>
      </w:r>
      <w:r w:rsidR="00F65804" w:rsidRPr="00714F84">
        <w:rPr>
          <w:rStyle w:val="DZBesediloChar"/>
          <w:szCs w:val="20"/>
        </w:rPr>
        <w:t xml:space="preserve">prometnih </w:t>
      </w:r>
      <w:r w:rsidR="006A5E0F" w:rsidRPr="00714F84">
        <w:rPr>
          <w:rStyle w:val="DZBesediloChar"/>
          <w:szCs w:val="20"/>
        </w:rPr>
        <w:t xml:space="preserve">dejavnosti, </w:t>
      </w:r>
      <w:r w:rsidR="003614B3" w:rsidRPr="00714F84">
        <w:rPr>
          <w:rStyle w:val="DZBesediloChar"/>
          <w:szCs w:val="20"/>
        </w:rPr>
        <w:t xml:space="preserve">še </w:t>
      </w:r>
      <w:r w:rsidR="006A5E0F" w:rsidRPr="00714F84">
        <w:rPr>
          <w:rStyle w:val="DZBesediloChar"/>
          <w:szCs w:val="20"/>
        </w:rPr>
        <w:t xml:space="preserve">najbolj </w:t>
      </w:r>
      <w:bookmarkStart w:id="9" w:name="_Hlk136611017"/>
      <w:r w:rsidR="006A5E0F" w:rsidRPr="00714F84">
        <w:rPr>
          <w:rStyle w:val="DZBesediloChar"/>
          <w:szCs w:val="20"/>
        </w:rPr>
        <w:t xml:space="preserve">v </w:t>
      </w:r>
      <w:r w:rsidR="003614B3" w:rsidRPr="00714F84">
        <w:rPr>
          <w:rStyle w:val="DZBesediloChar"/>
          <w:szCs w:val="20"/>
        </w:rPr>
        <w:t>cestnem tovornem</w:t>
      </w:r>
      <w:r w:rsidR="007A08FB" w:rsidRPr="00714F84">
        <w:rPr>
          <w:rStyle w:val="DZBesediloChar"/>
          <w:szCs w:val="20"/>
        </w:rPr>
        <w:t xml:space="preserve"> prometu</w:t>
      </w:r>
      <w:bookmarkEnd w:id="9"/>
      <w:r w:rsidR="007A08FB" w:rsidRPr="00714F84">
        <w:rPr>
          <w:rStyle w:val="DZBesediloChar"/>
          <w:szCs w:val="20"/>
        </w:rPr>
        <w:t xml:space="preserve"> </w:t>
      </w:r>
      <w:r w:rsidR="00480E50" w:rsidRPr="00714F84">
        <w:rPr>
          <w:rStyle w:val="DZBesediloChar"/>
          <w:szCs w:val="20"/>
        </w:rPr>
        <w:t>in</w:t>
      </w:r>
      <w:r w:rsidR="007A08FB" w:rsidRPr="00714F84">
        <w:rPr>
          <w:rStyle w:val="DZBesediloChar"/>
          <w:szCs w:val="20"/>
        </w:rPr>
        <w:t xml:space="preserve"> v dejavnosti</w:t>
      </w:r>
      <w:r w:rsidR="003614B3" w:rsidRPr="00714F84">
        <w:rPr>
          <w:rStyle w:val="DZBesediloChar"/>
          <w:szCs w:val="20"/>
        </w:rPr>
        <w:t>h pretovarjanja in</w:t>
      </w:r>
      <w:r w:rsidR="007A08FB" w:rsidRPr="00714F84">
        <w:rPr>
          <w:rStyle w:val="DZBesediloChar"/>
          <w:szCs w:val="20"/>
        </w:rPr>
        <w:t xml:space="preserve"> skladiščenja</w:t>
      </w:r>
      <w:r w:rsidR="00F65804" w:rsidRPr="00714F84">
        <w:rPr>
          <w:rStyle w:val="DZBesediloChar"/>
          <w:szCs w:val="20"/>
        </w:rPr>
        <w:t xml:space="preserve"> </w:t>
      </w:r>
    </w:p>
    <w:p w14:paraId="386B1F70" w14:textId="0C2531DE" w:rsidR="00C03361" w:rsidRPr="00C03361" w:rsidRDefault="00FF3646" w:rsidP="00C03361">
      <w:pPr>
        <w:pStyle w:val="BesediloUMAR"/>
      </w:pPr>
      <w:r w:rsidRPr="00FF3646">
        <w:rPr>
          <w:noProof/>
        </w:rPr>
        <w:drawing>
          <wp:inline distT="0" distB="0" distL="0" distR="0" wp14:anchorId="3DA22CE6" wp14:editId="496EEF6F">
            <wp:extent cx="5759450" cy="2099310"/>
            <wp:effectExtent l="0" t="0" r="0" b="0"/>
            <wp:docPr id="207029155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59450" cy="2099310"/>
                    </a:xfrm>
                    <a:prstGeom prst="rect">
                      <a:avLst/>
                    </a:prstGeom>
                    <a:noFill/>
                    <a:ln>
                      <a:noFill/>
                    </a:ln>
                  </pic:spPr>
                </pic:pic>
              </a:graphicData>
            </a:graphic>
          </wp:inline>
        </w:drawing>
      </w:r>
    </w:p>
    <w:p w14:paraId="00A1EBAD" w14:textId="2203BA1B" w:rsidR="002F0A04" w:rsidRDefault="002F0A04" w:rsidP="002F0A04">
      <w:pPr>
        <w:pStyle w:val="VirUMAR"/>
      </w:pPr>
      <w:r w:rsidRPr="008F6BED">
        <w:t xml:space="preserve">Vir podatkov: </w:t>
      </w:r>
      <w:r>
        <w:fldChar w:fldCharType="begin"/>
      </w:r>
      <w:r w:rsidR="007309C9">
        <w:instrText xml:space="preserve"> ADDIN ZOTERO_ITEM CSL_CITATION {"citationID":"37NqbOnr","properties":{"formattedCitation":"(AJPES, 2022)","plainCitation":"(AJPES, 2022)","dontUpdate":true,"noteIndex":0},"citationItems":[{"id":1801,"uris":["http://zotero.org/users/8372339/items/IC2SCV5C"],"uri":["http://zotero.org/users/8372339/items/IC2SCV5C"],"itemData":{"id":1801,"type":"report","event-place":"Ljubljana","publisher":"Agencija Republike Slovenije za javnopravne evidence in storitve","publisher-place":"Ljubljana","title":"Statistični podatki iz bilance stanja in izkaza poslovnega izida za gospodarske družbe in samostojne podjetnike","author":[{"family":"AJPES","given":""}],"issued":{"date-parts":[["2022"]]}}}],"schema":"https://github.com/citation-style-language/schema/raw/master/csl-citation.json"} </w:instrText>
      </w:r>
      <w:r>
        <w:fldChar w:fldCharType="separate"/>
      </w:r>
      <w:r w:rsidRPr="00B3524B">
        <w:t xml:space="preserve">AJPES </w:t>
      </w:r>
      <w:r>
        <w:t>(</w:t>
      </w:r>
      <w:r w:rsidRPr="00B3524B">
        <w:t>202</w:t>
      </w:r>
      <w:r w:rsidR="00312AC2">
        <w:t>3</w:t>
      </w:r>
      <w:r w:rsidRPr="00B3524B">
        <w:t>)</w:t>
      </w:r>
      <w:r>
        <w:fldChar w:fldCharType="end"/>
      </w:r>
      <w:r w:rsidRPr="008F6BED">
        <w:t>, lastni izračuni.</w:t>
      </w:r>
    </w:p>
    <w:p w14:paraId="5DB7D049" w14:textId="77777777" w:rsidR="00355D96" w:rsidRDefault="00355D96" w:rsidP="00355D96">
      <w:pPr>
        <w:pStyle w:val="BesediloUMAR"/>
      </w:pPr>
    </w:p>
    <w:p w14:paraId="79D9069D" w14:textId="77777777" w:rsidR="002B071D" w:rsidRDefault="002B071D" w:rsidP="005B3835">
      <w:pPr>
        <w:pStyle w:val="BesediloUMAR"/>
        <w:rPr>
          <w:rStyle w:val="DZVodilnistavekChar"/>
          <w:noProof/>
        </w:rPr>
      </w:pPr>
      <w:bookmarkStart w:id="10" w:name="_Hlk138079724"/>
      <w:bookmarkStart w:id="11" w:name="_Hlk108790188"/>
    </w:p>
    <w:p w14:paraId="7304D8C4" w14:textId="39F7FE06" w:rsidR="005B3835" w:rsidRPr="005B3835" w:rsidRDefault="007E123C" w:rsidP="005B3835">
      <w:pPr>
        <w:pStyle w:val="BesediloUMAR"/>
        <w:rPr>
          <w:bCs/>
        </w:rPr>
      </w:pPr>
      <w:r w:rsidRPr="008137B9">
        <w:rPr>
          <w:rStyle w:val="DZVodilnistavekChar"/>
          <w:noProof/>
        </w:rPr>
        <w:t>Oddelek kopenski promet in cevovodni transport (H 49)</w:t>
      </w:r>
      <w:bookmarkEnd w:id="10"/>
      <w:r w:rsidRPr="008137B9">
        <w:rPr>
          <w:rStyle w:val="DZVodilnistavekChar"/>
          <w:noProof/>
        </w:rPr>
        <w:t xml:space="preserve"> </w:t>
      </w:r>
      <w:r w:rsidR="00305B1E">
        <w:rPr>
          <w:rStyle w:val="DZVodilnistavekChar"/>
          <w:noProof/>
        </w:rPr>
        <w:t>je po izgubi</w:t>
      </w:r>
      <w:r w:rsidRPr="008137B9">
        <w:rPr>
          <w:rStyle w:val="DZVodilnistavekChar"/>
          <w:noProof/>
        </w:rPr>
        <w:t xml:space="preserve"> v letu 2011 do leta 2017 </w:t>
      </w:r>
      <w:r w:rsidR="00305B1E">
        <w:rPr>
          <w:rStyle w:val="DZVodilnistavekChar"/>
          <w:noProof/>
        </w:rPr>
        <w:t>precej</w:t>
      </w:r>
      <w:r w:rsidRPr="008137B9">
        <w:rPr>
          <w:rStyle w:val="DZVodilnistavekChar"/>
          <w:noProof/>
        </w:rPr>
        <w:t xml:space="preserve"> izboljšal poslovanje, </w:t>
      </w:r>
      <w:r w:rsidR="00305B1E">
        <w:rPr>
          <w:rStyle w:val="DZVodilnistavekChar"/>
          <w:noProof/>
        </w:rPr>
        <w:t>do</w:t>
      </w:r>
      <w:r w:rsidR="00305B1E" w:rsidRPr="008137B9">
        <w:rPr>
          <w:rStyle w:val="DZVodilnistavekChar"/>
          <w:noProof/>
        </w:rPr>
        <w:t xml:space="preserve"> let</w:t>
      </w:r>
      <w:r w:rsidR="00305B1E">
        <w:rPr>
          <w:rStyle w:val="DZVodilnistavekChar"/>
          <w:noProof/>
        </w:rPr>
        <w:t>a</w:t>
      </w:r>
      <w:r w:rsidR="00305B1E" w:rsidRPr="008137B9">
        <w:rPr>
          <w:rStyle w:val="DZVodilnistavekChar"/>
          <w:noProof/>
        </w:rPr>
        <w:t xml:space="preserve"> 202</w:t>
      </w:r>
      <w:r w:rsidR="00305B1E">
        <w:rPr>
          <w:rStyle w:val="DZVodilnistavekChar"/>
          <w:noProof/>
        </w:rPr>
        <w:t xml:space="preserve">0 </w:t>
      </w:r>
      <w:r w:rsidR="00DD2D12">
        <w:rPr>
          <w:rStyle w:val="DZVodilnistavekChar"/>
          <w:noProof/>
        </w:rPr>
        <w:t xml:space="preserve">dobiček </w:t>
      </w:r>
      <w:r w:rsidRPr="008137B9">
        <w:rPr>
          <w:rStyle w:val="DZVodilnistavekChar"/>
          <w:noProof/>
        </w:rPr>
        <w:t xml:space="preserve">za </w:t>
      </w:r>
      <w:r w:rsidR="00305B1E">
        <w:rPr>
          <w:rStyle w:val="DZVodilnistavekChar"/>
          <w:noProof/>
        </w:rPr>
        <w:t xml:space="preserve">dve </w:t>
      </w:r>
      <w:r w:rsidR="00DD2D12">
        <w:rPr>
          <w:rStyle w:val="DZVodilnistavekChar"/>
          <w:noProof/>
        </w:rPr>
        <w:t>pe</w:t>
      </w:r>
      <w:r w:rsidRPr="008137B9">
        <w:rPr>
          <w:rStyle w:val="DZVodilnistavekChar"/>
          <w:noProof/>
        </w:rPr>
        <w:t>tin</w:t>
      </w:r>
      <w:r w:rsidR="00305B1E">
        <w:rPr>
          <w:rStyle w:val="DZVodilnistavekChar"/>
          <w:noProof/>
        </w:rPr>
        <w:t>i</w:t>
      </w:r>
      <w:r w:rsidR="00DD2D12">
        <w:rPr>
          <w:rStyle w:val="DZVodilnistavekChar"/>
          <w:noProof/>
        </w:rPr>
        <w:t xml:space="preserve"> z</w:t>
      </w:r>
      <w:r w:rsidR="00501E9A">
        <w:rPr>
          <w:rStyle w:val="DZVodilnistavekChar"/>
          <w:noProof/>
        </w:rPr>
        <w:t>manjšal</w:t>
      </w:r>
      <w:r w:rsidR="00305B1E">
        <w:rPr>
          <w:rStyle w:val="DZVodilnistavekChar"/>
          <w:noProof/>
        </w:rPr>
        <w:t xml:space="preserve">, </w:t>
      </w:r>
      <w:r w:rsidR="0049491E">
        <w:rPr>
          <w:rStyle w:val="DZVodilnistavekChar"/>
          <w:noProof/>
        </w:rPr>
        <w:t>potem</w:t>
      </w:r>
      <w:r w:rsidR="00305B1E">
        <w:rPr>
          <w:rStyle w:val="DZVodilnistavekChar"/>
          <w:noProof/>
        </w:rPr>
        <w:t xml:space="preserve"> pa močno izboljšal</w:t>
      </w:r>
      <w:r w:rsidR="0049491E">
        <w:rPr>
          <w:rStyle w:val="DZVodilnistavekChar"/>
          <w:noProof/>
        </w:rPr>
        <w:t>.</w:t>
      </w:r>
      <w:r w:rsidRPr="008137B9">
        <w:rPr>
          <w:rStyle w:val="DZBesediloChar"/>
          <w:noProof/>
        </w:rPr>
        <w:t xml:space="preserve"> </w:t>
      </w:r>
      <w:r w:rsidRPr="008137B9">
        <w:rPr>
          <w:noProof/>
        </w:rPr>
        <w:t>V okviru gospodarskih družb oddelka kopenski promet in cevovodni transport sta po številu zaposlenih (</w:t>
      </w:r>
      <w:r w:rsidR="00EA4E87">
        <w:rPr>
          <w:noProof/>
        </w:rPr>
        <w:t>20</w:t>
      </w:r>
      <w:r w:rsidRPr="008137B9">
        <w:rPr>
          <w:noProof/>
        </w:rPr>
        <w:t>.</w:t>
      </w:r>
      <w:r w:rsidR="007F5EE6">
        <w:rPr>
          <w:noProof/>
        </w:rPr>
        <w:t>557</w:t>
      </w:r>
      <w:r w:rsidRPr="008137B9">
        <w:rPr>
          <w:noProof/>
          <w:vertAlign w:val="superscript"/>
        </w:rPr>
        <w:footnoteReference w:id="9"/>
      </w:r>
      <w:r w:rsidRPr="008137B9">
        <w:rPr>
          <w:noProof/>
        </w:rPr>
        <w:t xml:space="preserve"> in 5.</w:t>
      </w:r>
      <w:r w:rsidR="007F5EE6">
        <w:rPr>
          <w:noProof/>
        </w:rPr>
        <w:t>9</w:t>
      </w:r>
      <w:r w:rsidR="00EA4E87">
        <w:rPr>
          <w:noProof/>
        </w:rPr>
        <w:t>07</w:t>
      </w:r>
      <w:r w:rsidRPr="008137B9">
        <w:rPr>
          <w:noProof/>
          <w:vertAlign w:val="superscript"/>
        </w:rPr>
        <w:footnoteReference w:id="10"/>
      </w:r>
      <w:r w:rsidRPr="008137B9">
        <w:rPr>
          <w:noProof/>
        </w:rPr>
        <w:t>) najpomembnejši dejavnosti cestni tovorni promet (podrazred H 49.410) in železniški promet (podrazreda H 49.100 in 49.200). V primerjavi z letom 2008 je bilo v letu 202</w:t>
      </w:r>
      <w:r w:rsidR="00EA12D2">
        <w:rPr>
          <w:noProof/>
        </w:rPr>
        <w:t>2</w:t>
      </w:r>
      <w:r w:rsidRPr="008137B9">
        <w:rPr>
          <w:noProof/>
        </w:rPr>
        <w:t xml:space="preserve"> v prvi dejavnosti </w:t>
      </w:r>
      <w:r w:rsidR="00EA12D2">
        <w:rPr>
          <w:noProof/>
        </w:rPr>
        <w:t>10</w:t>
      </w:r>
      <w:r w:rsidR="00973161">
        <w:rPr>
          <w:noProof/>
        </w:rPr>
        <w:t>.</w:t>
      </w:r>
      <w:r w:rsidR="00EA12D2">
        <w:rPr>
          <w:noProof/>
        </w:rPr>
        <w:t>186</w:t>
      </w:r>
      <w:r w:rsidRPr="008137B9">
        <w:rPr>
          <w:noProof/>
        </w:rPr>
        <w:t xml:space="preserve"> (za 9</w:t>
      </w:r>
      <w:r w:rsidR="00EA12D2">
        <w:rPr>
          <w:noProof/>
        </w:rPr>
        <w:t>8</w:t>
      </w:r>
      <w:r w:rsidRPr="008137B9">
        <w:rPr>
          <w:noProof/>
        </w:rPr>
        <w:t> %) več, v drugi pa 3</w:t>
      </w:r>
      <w:r w:rsidR="00EA12D2">
        <w:rPr>
          <w:noProof/>
        </w:rPr>
        <w:t>1</w:t>
      </w:r>
      <w:r w:rsidR="00EA4E87">
        <w:rPr>
          <w:noProof/>
        </w:rPr>
        <w:t>77</w:t>
      </w:r>
      <w:r w:rsidRPr="008137B9">
        <w:rPr>
          <w:noProof/>
        </w:rPr>
        <w:t xml:space="preserve"> (3</w:t>
      </w:r>
      <w:r w:rsidR="00EA12D2">
        <w:rPr>
          <w:noProof/>
        </w:rPr>
        <w:t>5</w:t>
      </w:r>
      <w:r w:rsidRPr="008137B9">
        <w:rPr>
          <w:noProof/>
        </w:rPr>
        <w:t> %) manj</w:t>
      </w:r>
      <w:r w:rsidR="009D3BA2" w:rsidRPr="009D3BA2">
        <w:rPr>
          <w:noProof/>
        </w:rPr>
        <w:t xml:space="preserve"> </w:t>
      </w:r>
      <w:r w:rsidR="009D3BA2" w:rsidRPr="008137B9">
        <w:rPr>
          <w:noProof/>
        </w:rPr>
        <w:t>zaposlenih</w:t>
      </w:r>
      <w:r w:rsidRPr="008137B9">
        <w:rPr>
          <w:noProof/>
        </w:rPr>
        <w:t xml:space="preserve">. </w:t>
      </w:r>
      <w:r w:rsidRPr="004D4D22">
        <w:rPr>
          <w:noProof/>
        </w:rPr>
        <w:t>V cestnem tovornem prometu</w:t>
      </w:r>
      <w:r w:rsidRPr="008137B9">
        <w:rPr>
          <w:noProof/>
        </w:rPr>
        <w:t xml:space="preserve"> se je število zaposlenih močno povečalo zlasti </w:t>
      </w:r>
      <w:r w:rsidR="004D4D22">
        <w:rPr>
          <w:noProof/>
        </w:rPr>
        <w:t>med</w:t>
      </w:r>
      <w:r w:rsidR="00C37BB6">
        <w:rPr>
          <w:noProof/>
        </w:rPr>
        <w:t xml:space="preserve"> let</w:t>
      </w:r>
      <w:r w:rsidR="0005690B">
        <w:rPr>
          <w:noProof/>
        </w:rPr>
        <w:t>oma</w:t>
      </w:r>
      <w:r w:rsidR="00C37BB6">
        <w:rPr>
          <w:noProof/>
        </w:rPr>
        <w:t xml:space="preserve"> 2013</w:t>
      </w:r>
      <w:r w:rsidR="004D4D22">
        <w:rPr>
          <w:noProof/>
        </w:rPr>
        <w:t xml:space="preserve"> in 2019</w:t>
      </w:r>
      <w:r w:rsidRPr="008137B9">
        <w:rPr>
          <w:noProof/>
        </w:rPr>
        <w:t xml:space="preserve">, v letu 2020 </w:t>
      </w:r>
      <w:r w:rsidR="004D4D22">
        <w:rPr>
          <w:noProof/>
        </w:rPr>
        <w:t>se je ob epidemiji in zajezitvenih ukrepih</w:t>
      </w:r>
      <w:r w:rsidRPr="008137B9">
        <w:rPr>
          <w:noProof/>
        </w:rPr>
        <w:t xml:space="preserve"> malenkost z</w:t>
      </w:r>
      <w:r w:rsidR="000A6851">
        <w:rPr>
          <w:noProof/>
        </w:rPr>
        <w:t>manjšalo</w:t>
      </w:r>
      <w:r w:rsidRPr="008137B9">
        <w:rPr>
          <w:noProof/>
        </w:rPr>
        <w:t xml:space="preserve">, </w:t>
      </w:r>
      <w:r w:rsidR="004D4D22">
        <w:rPr>
          <w:noProof/>
        </w:rPr>
        <w:t>v let</w:t>
      </w:r>
      <w:r w:rsidR="00EA12D2">
        <w:rPr>
          <w:noProof/>
        </w:rPr>
        <w:t>ih</w:t>
      </w:r>
      <w:r w:rsidR="004D4D22">
        <w:rPr>
          <w:noProof/>
        </w:rPr>
        <w:t xml:space="preserve"> 2021 </w:t>
      </w:r>
      <w:r w:rsidR="00EA12D2">
        <w:rPr>
          <w:noProof/>
        </w:rPr>
        <w:t xml:space="preserve">in 2022 </w:t>
      </w:r>
      <w:r w:rsidR="004D4D22">
        <w:rPr>
          <w:noProof/>
        </w:rPr>
        <w:t>pa</w:t>
      </w:r>
      <w:r w:rsidR="00265DFA">
        <w:rPr>
          <w:noProof/>
        </w:rPr>
        <w:t xml:space="preserve"> </w:t>
      </w:r>
      <w:r w:rsidR="004D4D22">
        <w:rPr>
          <w:noProof/>
        </w:rPr>
        <w:t xml:space="preserve">ponovno </w:t>
      </w:r>
      <w:r w:rsidR="00EA12D2">
        <w:rPr>
          <w:noProof/>
        </w:rPr>
        <w:t xml:space="preserve">malo </w:t>
      </w:r>
      <w:r w:rsidR="004D4D22">
        <w:rPr>
          <w:noProof/>
        </w:rPr>
        <w:t xml:space="preserve">naraslo </w:t>
      </w:r>
      <w:r w:rsidR="00EA12D2">
        <w:rPr>
          <w:noProof/>
        </w:rPr>
        <w:t>(</w:t>
      </w:r>
      <w:r w:rsidR="004D4D22">
        <w:rPr>
          <w:noProof/>
        </w:rPr>
        <w:t>za 1,7 </w:t>
      </w:r>
      <w:r w:rsidR="004D4D22" w:rsidRPr="00F131F6">
        <w:rPr>
          <w:noProof/>
        </w:rPr>
        <w:t>%</w:t>
      </w:r>
      <w:r w:rsidR="00EA12D2">
        <w:rPr>
          <w:noProof/>
        </w:rPr>
        <w:t xml:space="preserve"> in 1,4 %)</w:t>
      </w:r>
      <w:r w:rsidRPr="00F131F6">
        <w:rPr>
          <w:noProof/>
        </w:rPr>
        <w:t xml:space="preserve">. </w:t>
      </w:r>
      <w:r w:rsidR="00116B03">
        <w:rPr>
          <w:noProof/>
        </w:rPr>
        <w:t>V železniškem prometu</w:t>
      </w:r>
      <w:r w:rsidRPr="002B2C12">
        <w:rPr>
          <w:noProof/>
        </w:rPr>
        <w:t xml:space="preserve"> </w:t>
      </w:r>
      <w:r w:rsidR="00550BEF" w:rsidRPr="002B2C12">
        <w:rPr>
          <w:noProof/>
        </w:rPr>
        <w:t>pa se</w:t>
      </w:r>
      <w:r w:rsidR="00550BEF">
        <w:rPr>
          <w:noProof/>
        </w:rPr>
        <w:t xml:space="preserve"> je v nasprotju s cestnim tovornim prometom</w:t>
      </w:r>
      <w:r w:rsidR="0005690B">
        <w:rPr>
          <w:noProof/>
        </w:rPr>
        <w:t xml:space="preserve"> prej naglo</w:t>
      </w:r>
      <w:r w:rsidRPr="008137B9">
        <w:rPr>
          <w:noProof/>
        </w:rPr>
        <w:t xml:space="preserve"> zmanjševanje števila zaposlenih</w:t>
      </w:r>
      <w:r w:rsidR="0005690B">
        <w:rPr>
          <w:noProof/>
        </w:rPr>
        <w:t>, ki je</w:t>
      </w:r>
      <w:r w:rsidRPr="008137B9">
        <w:rPr>
          <w:noProof/>
        </w:rPr>
        <w:t xml:space="preserve"> </w:t>
      </w:r>
      <w:r w:rsidR="004D4D22">
        <w:rPr>
          <w:noProof/>
        </w:rPr>
        <w:t xml:space="preserve">potekalo </w:t>
      </w:r>
      <w:r w:rsidRPr="008137B9">
        <w:rPr>
          <w:noProof/>
        </w:rPr>
        <w:t>kot del procesa postopne racionalizacije poslovanja</w:t>
      </w:r>
      <w:r w:rsidR="0005690B">
        <w:rPr>
          <w:noProof/>
        </w:rPr>
        <w:t>, med letoma</w:t>
      </w:r>
      <w:r w:rsidRPr="008137B9">
        <w:rPr>
          <w:noProof/>
        </w:rPr>
        <w:t xml:space="preserve"> </w:t>
      </w:r>
      <w:r w:rsidR="0005690B">
        <w:rPr>
          <w:noProof/>
        </w:rPr>
        <w:t>2013 in 2019 upočasnilo</w:t>
      </w:r>
      <w:r w:rsidR="002163A7">
        <w:rPr>
          <w:noProof/>
        </w:rPr>
        <w:t>,</w:t>
      </w:r>
      <w:r w:rsidR="0005690B">
        <w:rPr>
          <w:noProof/>
        </w:rPr>
        <w:t xml:space="preserve"> se spet okrepilo v </w:t>
      </w:r>
      <w:r w:rsidR="002163A7">
        <w:rPr>
          <w:noProof/>
        </w:rPr>
        <w:t>nasle</w:t>
      </w:r>
      <w:r w:rsidR="0005690B">
        <w:rPr>
          <w:noProof/>
        </w:rPr>
        <w:t>dnjih dveh letih</w:t>
      </w:r>
      <w:r w:rsidR="002163A7">
        <w:rPr>
          <w:noProof/>
        </w:rPr>
        <w:t>,</w:t>
      </w:r>
      <w:r w:rsidR="0005690B">
        <w:rPr>
          <w:noProof/>
        </w:rPr>
        <w:t xml:space="preserve"> v letu 202</w:t>
      </w:r>
      <w:r w:rsidR="002163A7">
        <w:rPr>
          <w:noProof/>
        </w:rPr>
        <w:t>2 pa se</w:t>
      </w:r>
      <w:r w:rsidR="0005690B">
        <w:rPr>
          <w:noProof/>
        </w:rPr>
        <w:t xml:space="preserve"> je število zaposlenih </w:t>
      </w:r>
      <w:r w:rsidR="002163A7">
        <w:rPr>
          <w:noProof/>
        </w:rPr>
        <w:t xml:space="preserve">po dolgih letih </w:t>
      </w:r>
      <w:r w:rsidR="00D83B6D">
        <w:rPr>
          <w:noProof/>
        </w:rPr>
        <w:t>ponovno</w:t>
      </w:r>
      <w:r w:rsidR="002163A7">
        <w:rPr>
          <w:noProof/>
        </w:rPr>
        <w:t xml:space="preserve"> malo </w:t>
      </w:r>
      <w:r w:rsidR="002163A7" w:rsidRPr="00410DE0">
        <w:rPr>
          <w:noProof/>
        </w:rPr>
        <w:t>povečalo</w:t>
      </w:r>
      <w:r w:rsidRPr="008137B9">
        <w:rPr>
          <w:noProof/>
        </w:rPr>
        <w:t xml:space="preserve">. Celotna </w:t>
      </w:r>
      <w:r w:rsidRPr="008137B9">
        <w:rPr>
          <w:noProof/>
        </w:rPr>
        <w:lastRenderedPageBreak/>
        <w:t xml:space="preserve">dejavnost kopenski promet in cevovodni transport je leta 2008 še imela skromen dobiček, a se je nato do leta 2011 poslovanje močno poslabšalo, tako da so zabeležili neto čisto izgubo v višini 94 mio EUR. V naslednjih letih se je poslovanje vseskozi izboljševalo, do neto čistega dobička 142 mio EUR v letu 2017, ki je </w:t>
      </w:r>
      <w:r w:rsidR="000135C1">
        <w:rPr>
          <w:noProof/>
        </w:rPr>
        <w:t>z</w:t>
      </w:r>
      <w:r w:rsidRPr="008137B9">
        <w:rPr>
          <w:noProof/>
        </w:rPr>
        <w:t xml:space="preserve"> z</w:t>
      </w:r>
      <w:r w:rsidR="00501E9A">
        <w:rPr>
          <w:noProof/>
        </w:rPr>
        <w:t>manjšanjem</w:t>
      </w:r>
      <w:r w:rsidRPr="008137B9">
        <w:rPr>
          <w:noProof/>
        </w:rPr>
        <w:t xml:space="preserve"> v letu 2020 upadel na 85 mio EUR. K </w:t>
      </w:r>
      <w:r w:rsidR="008B09F6">
        <w:rPr>
          <w:noProof/>
        </w:rPr>
        <w:t>temu je zaradi omejitev poslovanja ob epidem</w:t>
      </w:r>
      <w:r w:rsidR="00CD74B1">
        <w:rPr>
          <w:noProof/>
        </w:rPr>
        <w:t>ioloških</w:t>
      </w:r>
      <w:r w:rsidR="00116B03">
        <w:rPr>
          <w:noProof/>
        </w:rPr>
        <w:t xml:space="preserve"> </w:t>
      </w:r>
      <w:r w:rsidR="008B09F6">
        <w:rPr>
          <w:noProof/>
        </w:rPr>
        <w:t>zajezitvenih ukrepih</w:t>
      </w:r>
      <w:r w:rsidRPr="008137B9">
        <w:rPr>
          <w:noProof/>
        </w:rPr>
        <w:t xml:space="preserve"> daleč največ prispevala dejavnost medkrajevnega cestnega potniškega prometa.</w:t>
      </w:r>
      <w:r w:rsidR="00C42A64">
        <w:rPr>
          <w:noProof/>
        </w:rPr>
        <w:t xml:space="preserve"> V letu 2021 se je</w:t>
      </w:r>
      <w:r w:rsidR="00D4161C">
        <w:rPr>
          <w:noProof/>
        </w:rPr>
        <w:t xml:space="preserve">, zlasti zaradi </w:t>
      </w:r>
      <w:r w:rsidR="00410DE0">
        <w:rPr>
          <w:noProof/>
        </w:rPr>
        <w:t xml:space="preserve">ponovnega okrevanja medkrajevnega potniškega prometa in </w:t>
      </w:r>
      <w:r w:rsidR="00D4161C">
        <w:rPr>
          <w:noProof/>
        </w:rPr>
        <w:t>rasti v železniškem prometu,</w:t>
      </w:r>
      <w:r w:rsidR="00C42A64">
        <w:rPr>
          <w:noProof/>
        </w:rPr>
        <w:t xml:space="preserve"> uspešnost poslovanja v oddelku H 49 ponovno močno, za prek 30 %</w:t>
      </w:r>
      <w:r w:rsidR="00B44EA3">
        <w:rPr>
          <w:noProof/>
        </w:rPr>
        <w:t>,</w:t>
      </w:r>
      <w:r w:rsidR="00C42A64">
        <w:rPr>
          <w:noProof/>
        </w:rPr>
        <w:t xml:space="preserve"> izboljšala in neto čisti dobiček je skoraj dosegel raven iz leta 2019.</w:t>
      </w:r>
      <w:r w:rsidR="00410DE0">
        <w:rPr>
          <w:noProof/>
        </w:rPr>
        <w:t xml:space="preserve"> V letu 2022 se je neto čisti dobiček kopenskega prometa nadalje močno povečal, na skoraj 189 mio EUR, predvsem zaradi v</w:t>
      </w:r>
      <w:r w:rsidR="006E6CBB">
        <w:rPr>
          <w:noProof/>
        </w:rPr>
        <w:t>isoke</w:t>
      </w:r>
      <w:r w:rsidR="00410DE0">
        <w:rPr>
          <w:noProof/>
        </w:rPr>
        <w:t xml:space="preserve"> rasti v cestnem tovornem prometu.</w:t>
      </w:r>
    </w:p>
    <w:p w14:paraId="1BFCD503" w14:textId="6657E81E" w:rsidR="005B3835" w:rsidRPr="00714F84" w:rsidRDefault="00355D96" w:rsidP="00714F84">
      <w:pPr>
        <w:pStyle w:val="Caption"/>
      </w:pPr>
      <w:bookmarkStart w:id="12" w:name="_Ref114217643"/>
      <w:bookmarkEnd w:id="11"/>
      <w:r w:rsidRPr="00714F84">
        <w:t xml:space="preserve">Slika </w:t>
      </w:r>
      <w:r w:rsidRPr="00714F84">
        <w:fldChar w:fldCharType="begin"/>
      </w:r>
      <w:r w:rsidRPr="00714F84">
        <w:instrText xml:space="preserve"> SEQ Slika \* ARABIC </w:instrText>
      </w:r>
      <w:r w:rsidRPr="00714F84">
        <w:fldChar w:fldCharType="separate"/>
      </w:r>
      <w:r w:rsidR="00B002B7" w:rsidRPr="00714F84">
        <w:t>3</w:t>
      </w:r>
      <w:r w:rsidRPr="00714F84">
        <w:fldChar w:fldCharType="end"/>
      </w:r>
      <w:bookmarkEnd w:id="12"/>
      <w:r w:rsidRPr="00714F84">
        <w:rPr>
          <w:rStyle w:val="DZBesediloChar"/>
          <w:szCs w:val="20"/>
        </w:rPr>
        <w:t xml:space="preserve">: </w:t>
      </w:r>
      <w:r w:rsidR="00890A5E" w:rsidRPr="00714F84">
        <w:t>Zaposlenost se je v cestnem tovornem prometu</w:t>
      </w:r>
      <w:r w:rsidR="00877F23" w:rsidRPr="00714F84">
        <w:t xml:space="preserve"> močno povečala, v železniškem prometu</w:t>
      </w:r>
      <w:r w:rsidR="00024EBE" w:rsidRPr="00714F84">
        <w:t>*</w:t>
      </w:r>
      <w:r w:rsidR="00877F23" w:rsidRPr="00714F84">
        <w:t xml:space="preserve"> pa zmanjšala, </w:t>
      </w:r>
      <w:r w:rsidR="00F62BC5" w:rsidRPr="00714F84">
        <w:t xml:space="preserve">v letu 2022 pa se je </w:t>
      </w:r>
      <w:r w:rsidR="00877F23" w:rsidRPr="00714F84">
        <w:t>neto čisti dobiček</w:t>
      </w:r>
      <w:r w:rsidR="009F6074" w:rsidRPr="00714F84">
        <w:t xml:space="preserve"> </w:t>
      </w:r>
      <w:r w:rsidR="00F62BC5" w:rsidRPr="00714F84">
        <w:t xml:space="preserve">močno povečal zlasti </w:t>
      </w:r>
      <w:r w:rsidR="00877F23" w:rsidRPr="00714F84">
        <w:t xml:space="preserve">v </w:t>
      </w:r>
      <w:r w:rsidR="009F6074" w:rsidRPr="00714F84">
        <w:t xml:space="preserve">cestnem tovornem prometu </w:t>
      </w:r>
    </w:p>
    <w:p w14:paraId="4D8486AA" w14:textId="09F9B745" w:rsidR="00355D96" w:rsidRDefault="00D17D55" w:rsidP="00714F84">
      <w:pPr>
        <w:pStyle w:val="DZBesedilo"/>
        <w:rPr>
          <w:rStyle w:val="DZBesediloChar"/>
          <w:szCs w:val="20"/>
        </w:rPr>
      </w:pPr>
      <w:r w:rsidRPr="00D17D55">
        <w:rPr>
          <w:rStyle w:val="DZBesediloChar"/>
          <w:noProof/>
        </w:rPr>
        <w:drawing>
          <wp:inline distT="0" distB="0" distL="0" distR="0" wp14:anchorId="2F5D756F" wp14:editId="56E721A3">
            <wp:extent cx="2793308" cy="2278380"/>
            <wp:effectExtent l="0" t="0" r="762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95512" cy="2280178"/>
                    </a:xfrm>
                    <a:prstGeom prst="rect">
                      <a:avLst/>
                    </a:prstGeom>
                    <a:noFill/>
                    <a:ln>
                      <a:noFill/>
                    </a:ln>
                  </pic:spPr>
                </pic:pic>
              </a:graphicData>
            </a:graphic>
          </wp:inline>
        </w:drawing>
      </w:r>
      <w:r w:rsidR="00355D96" w:rsidRPr="00355D96">
        <w:rPr>
          <w:rStyle w:val="DZBesediloChar"/>
          <w:szCs w:val="20"/>
        </w:rPr>
        <w:t xml:space="preserve"> </w:t>
      </w:r>
      <w:r>
        <w:rPr>
          <w:rStyle w:val="DZBesediloChar"/>
          <w:szCs w:val="20"/>
        </w:rPr>
        <w:t xml:space="preserve">    </w:t>
      </w:r>
      <w:r w:rsidR="002B071D" w:rsidRPr="002B071D">
        <w:rPr>
          <w:rStyle w:val="DZBesediloChar"/>
          <w:noProof/>
        </w:rPr>
        <w:drawing>
          <wp:inline distT="0" distB="0" distL="0" distR="0" wp14:anchorId="00DF0D3E" wp14:editId="4BF89115">
            <wp:extent cx="2775600" cy="2268000"/>
            <wp:effectExtent l="0" t="0" r="571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775600" cy="2268000"/>
                    </a:xfrm>
                    <a:prstGeom prst="rect">
                      <a:avLst/>
                    </a:prstGeom>
                    <a:noFill/>
                    <a:ln>
                      <a:noFill/>
                    </a:ln>
                  </pic:spPr>
                </pic:pic>
              </a:graphicData>
            </a:graphic>
          </wp:inline>
        </w:drawing>
      </w:r>
    </w:p>
    <w:p w14:paraId="702F18E6" w14:textId="479A3B78" w:rsidR="002F0A04" w:rsidRDefault="002F0A04" w:rsidP="002F0A04">
      <w:pPr>
        <w:pStyle w:val="VirUMAR"/>
      </w:pPr>
      <w:r w:rsidRPr="008F6BED">
        <w:t xml:space="preserve">Vir podatkov: </w:t>
      </w:r>
      <w:r>
        <w:fldChar w:fldCharType="begin"/>
      </w:r>
      <w:r w:rsidR="007309C9">
        <w:instrText xml:space="preserve"> ADDIN ZOTERO_ITEM CSL_CITATION {"citationID":"FhFPzOUW","properties":{"formattedCitation":"(AJPES, 2022)","plainCitation":"(AJPES, 2022)","noteIndex":0},"citationItems":[{"id":1801,"uris":["http://zotero.org/users/8372339/items/IC2SCV5C"],"uri":["http://zotero.org/users/8372339/items/IC2SCV5C"],"itemData":{"id":1801,"type":"report","event-place":"Ljubljana","publisher":"Agencija Republike Slovenije za javnopravne evidence in storitve","publisher-place":"Ljubljana","title":"Statistični podatki iz bilance stanja in izkaza poslovnega izida za gospodarske družbe in samostojne podjetnike","author":[{"family":"AJPES","given":""}],"issued":{"date-parts":[["2022"]]}}}],"schema":"https://github.com/citation-style-language/schema/raw/master/csl-citation.json"} </w:instrText>
      </w:r>
      <w:r>
        <w:fldChar w:fldCharType="separate"/>
      </w:r>
      <w:r w:rsidR="007309C9" w:rsidRPr="007309C9">
        <w:t xml:space="preserve">AJPES </w:t>
      </w:r>
      <w:r w:rsidR="000F128C">
        <w:t>(</w:t>
      </w:r>
      <w:r w:rsidR="007309C9" w:rsidRPr="007309C9">
        <w:t>202</w:t>
      </w:r>
      <w:r w:rsidR="00312AC2">
        <w:t>3</w:t>
      </w:r>
      <w:r w:rsidR="007309C9" w:rsidRPr="007309C9">
        <w:t>)</w:t>
      </w:r>
      <w:r>
        <w:fldChar w:fldCharType="end"/>
      </w:r>
      <w:r w:rsidRPr="008F6BED">
        <w:t>, lastni izračuni.</w:t>
      </w:r>
    </w:p>
    <w:p w14:paraId="7CBD065F" w14:textId="04F6D693" w:rsidR="00024EBE" w:rsidRDefault="00024EBE" w:rsidP="002F0A04">
      <w:pPr>
        <w:pStyle w:val="VirUMAR"/>
      </w:pPr>
      <w:r>
        <w:t>Opomba*: V vseh letih upoštevamo tudi družbe, ki so bile leta 2008 del enovite družbe Slovenske železnice</w:t>
      </w:r>
      <w:r w:rsidR="00B52FEB">
        <w:t xml:space="preserve"> ter družbo SŽ – Centralne delavnice (kasneje preoblikovano v družbo SŽ – Vleka in tehnika).</w:t>
      </w:r>
    </w:p>
    <w:p w14:paraId="73A53941" w14:textId="77777777" w:rsidR="005B3835" w:rsidRDefault="005B3835" w:rsidP="0069729B">
      <w:pPr>
        <w:pStyle w:val="DZBesedilo"/>
      </w:pPr>
    </w:p>
    <w:p w14:paraId="31C05134" w14:textId="77777777" w:rsidR="002B071D" w:rsidRDefault="002B071D" w:rsidP="002B5A12">
      <w:pPr>
        <w:pStyle w:val="BesediloUMAR"/>
        <w:rPr>
          <w:rStyle w:val="DZVodilnistavekChar"/>
          <w:noProof/>
        </w:rPr>
      </w:pPr>
      <w:bookmarkStart w:id="13" w:name="_Hlk113619242"/>
    </w:p>
    <w:p w14:paraId="249263C2" w14:textId="104E953F" w:rsidR="00355D96" w:rsidRDefault="007E123C" w:rsidP="002B5A12">
      <w:pPr>
        <w:pStyle w:val="BesediloUMAR"/>
        <w:rPr>
          <w:rStyle w:val="DZBesediloChar"/>
          <w:noProof/>
        </w:rPr>
      </w:pPr>
      <w:r w:rsidRPr="001B15CD">
        <w:rPr>
          <w:rStyle w:val="DZVodilnistavekChar"/>
          <w:noProof/>
        </w:rPr>
        <w:t>V železniškem</w:t>
      </w:r>
      <w:r w:rsidRPr="008137B9">
        <w:rPr>
          <w:rStyle w:val="DZVodilnistavekChar"/>
          <w:noProof/>
        </w:rPr>
        <w:t xml:space="preserve"> prometu so po letu 2008 tri leta poslovali z izgubo, pozneje pa z dobičkom, ki je bil </w:t>
      </w:r>
      <w:r w:rsidR="00362CD2">
        <w:rPr>
          <w:rStyle w:val="DZVodilnistavekChar"/>
          <w:noProof/>
        </w:rPr>
        <w:t>najv</w:t>
      </w:r>
      <w:r w:rsidR="00DE02E8">
        <w:rPr>
          <w:rStyle w:val="DZVodilnistavekChar"/>
          <w:noProof/>
        </w:rPr>
        <w:t>ečji</w:t>
      </w:r>
      <w:r w:rsidRPr="008137B9">
        <w:rPr>
          <w:rStyle w:val="DZVodilnistavekChar"/>
          <w:noProof/>
        </w:rPr>
        <w:t xml:space="preserve"> v letu 201</w:t>
      </w:r>
      <w:r w:rsidR="00362CD2">
        <w:rPr>
          <w:rStyle w:val="DZVodilnistavekChar"/>
          <w:noProof/>
        </w:rPr>
        <w:t>8</w:t>
      </w:r>
      <w:r w:rsidRPr="008137B9">
        <w:rPr>
          <w:rStyle w:val="DZVodilnistavekChar"/>
          <w:noProof/>
        </w:rPr>
        <w:t xml:space="preserve">, </w:t>
      </w:r>
      <w:r w:rsidR="00362CD2">
        <w:rPr>
          <w:rStyle w:val="DZVodilnistavekChar"/>
          <w:noProof/>
        </w:rPr>
        <w:t>po močnem padcu v letu</w:t>
      </w:r>
      <w:r w:rsidRPr="008137B9">
        <w:rPr>
          <w:rStyle w:val="DZVodilnistavekChar"/>
          <w:noProof/>
        </w:rPr>
        <w:t xml:space="preserve"> 2020</w:t>
      </w:r>
      <w:r w:rsidR="00362CD2">
        <w:rPr>
          <w:rStyle w:val="DZVodilnistavekChar"/>
          <w:noProof/>
        </w:rPr>
        <w:t xml:space="preserve"> pa se je </w:t>
      </w:r>
      <w:r w:rsidR="002F62F8">
        <w:rPr>
          <w:rStyle w:val="DZVodilnistavekChar"/>
          <w:noProof/>
        </w:rPr>
        <w:t xml:space="preserve">ta </w:t>
      </w:r>
      <w:r w:rsidR="00362CD2">
        <w:rPr>
          <w:rStyle w:val="DZVodilnistavekChar"/>
          <w:noProof/>
        </w:rPr>
        <w:t>hitro spet povečal</w:t>
      </w:r>
      <w:r w:rsidRPr="008137B9">
        <w:rPr>
          <w:rStyle w:val="DZVodilnistavekChar"/>
          <w:noProof/>
        </w:rPr>
        <w:t>.</w:t>
      </w:r>
      <w:r w:rsidRPr="008137B9">
        <w:rPr>
          <w:rStyle w:val="DZBesediloChar"/>
          <w:noProof/>
        </w:rPr>
        <w:t xml:space="preserve"> Poslovanje </w:t>
      </w:r>
      <w:r w:rsidR="006D2AA6">
        <w:rPr>
          <w:rStyle w:val="DZBesediloChar"/>
          <w:noProof/>
        </w:rPr>
        <w:t xml:space="preserve">v železniškem prometu </w:t>
      </w:r>
      <w:r w:rsidRPr="008137B9">
        <w:rPr>
          <w:rStyle w:val="DZBesediloChar"/>
          <w:noProof/>
        </w:rPr>
        <w:t xml:space="preserve">se je po letu 2009, ko je bila ustvarjena velika neto čista izguba v višini 30 mio EUR, izboljševalo </w:t>
      </w:r>
      <w:bookmarkEnd w:id="13"/>
      <w:r w:rsidRPr="008137B9">
        <w:rPr>
          <w:rStyle w:val="DZBesediloChar"/>
          <w:noProof/>
        </w:rPr>
        <w:t>do leta 2013</w:t>
      </w:r>
      <w:r w:rsidR="004978A9">
        <w:rPr>
          <w:rStyle w:val="DZBesediloChar"/>
          <w:noProof/>
        </w:rPr>
        <w:t>,</w:t>
      </w:r>
      <w:r w:rsidRPr="008137B9">
        <w:rPr>
          <w:rStyle w:val="DZBesediloChar"/>
          <w:noProof/>
        </w:rPr>
        <w:t xml:space="preserve"> po nekaj letih zastoja so v letu 201</w:t>
      </w:r>
      <w:r w:rsidR="00D44ED4">
        <w:rPr>
          <w:rStyle w:val="DZBesediloChar"/>
          <w:noProof/>
        </w:rPr>
        <w:t>8</w:t>
      </w:r>
      <w:r w:rsidRPr="008137B9">
        <w:rPr>
          <w:rStyle w:val="DZBesediloChar"/>
          <w:noProof/>
        </w:rPr>
        <w:t xml:space="preserve"> dobiček povečali na prek </w:t>
      </w:r>
      <w:r w:rsidR="00D44ED4">
        <w:rPr>
          <w:rStyle w:val="DZBesediloChar"/>
          <w:noProof/>
        </w:rPr>
        <w:t>45</w:t>
      </w:r>
      <w:r w:rsidRPr="008137B9">
        <w:rPr>
          <w:rStyle w:val="DZBesediloChar"/>
          <w:noProof/>
        </w:rPr>
        <w:t xml:space="preserve"> mio EUR</w:t>
      </w:r>
      <w:r w:rsidR="00B42634">
        <w:rPr>
          <w:rStyle w:val="DZBesediloChar"/>
          <w:noProof/>
        </w:rPr>
        <w:t>.</w:t>
      </w:r>
      <w:r w:rsidRPr="008137B9">
        <w:rPr>
          <w:rStyle w:val="DZBesediloChar"/>
          <w:noProof/>
        </w:rPr>
        <w:t xml:space="preserve"> </w:t>
      </w:r>
      <w:r w:rsidR="00B42634">
        <w:rPr>
          <w:rStyle w:val="DZBesediloChar"/>
          <w:noProof/>
        </w:rPr>
        <w:t xml:space="preserve">Že pred epidemijo se je </w:t>
      </w:r>
      <w:r w:rsidR="003911B5">
        <w:rPr>
          <w:rStyle w:val="DZBesediloChar"/>
          <w:noProof/>
        </w:rPr>
        <w:t xml:space="preserve">nato </w:t>
      </w:r>
      <w:r w:rsidR="00B42634">
        <w:rPr>
          <w:rStyle w:val="DZBesediloChar"/>
          <w:noProof/>
        </w:rPr>
        <w:t xml:space="preserve">dobiček </w:t>
      </w:r>
      <w:r w:rsidR="00FE73BC">
        <w:rPr>
          <w:rStyle w:val="DZBesediloChar"/>
          <w:noProof/>
        </w:rPr>
        <w:t>v železniškem prometu</w:t>
      </w:r>
      <w:r w:rsidR="00B42634">
        <w:rPr>
          <w:rStyle w:val="DZBesediloChar"/>
          <w:noProof/>
        </w:rPr>
        <w:t xml:space="preserve"> z</w:t>
      </w:r>
      <w:r w:rsidR="00A308CF">
        <w:rPr>
          <w:rStyle w:val="DZBesediloChar"/>
          <w:noProof/>
        </w:rPr>
        <w:t>manjševal</w:t>
      </w:r>
      <w:r w:rsidR="00B42634">
        <w:rPr>
          <w:rStyle w:val="DZBesediloChar"/>
          <w:noProof/>
        </w:rPr>
        <w:t xml:space="preserve"> in v letu 2020 upadel pod 7 mio EUR, </w:t>
      </w:r>
      <w:r w:rsidRPr="008137B9">
        <w:rPr>
          <w:rStyle w:val="DZBesediloChar"/>
          <w:noProof/>
        </w:rPr>
        <w:t xml:space="preserve">v </w:t>
      </w:r>
      <w:r w:rsidR="00B42634">
        <w:rPr>
          <w:rStyle w:val="DZBesediloChar"/>
          <w:noProof/>
        </w:rPr>
        <w:t>letu 2021</w:t>
      </w:r>
      <w:r w:rsidR="00C437D6">
        <w:rPr>
          <w:rStyle w:val="DZBesediloChar"/>
          <w:noProof/>
        </w:rPr>
        <w:t xml:space="preserve"> </w:t>
      </w:r>
      <w:r w:rsidR="00B42634">
        <w:rPr>
          <w:rStyle w:val="DZBesediloChar"/>
          <w:noProof/>
        </w:rPr>
        <w:t xml:space="preserve">pa se je spet močno povečal in </w:t>
      </w:r>
      <w:r w:rsidR="001B4ACA">
        <w:rPr>
          <w:rStyle w:val="DZBesediloChar"/>
          <w:noProof/>
        </w:rPr>
        <w:t>je v letu 2022 znašal</w:t>
      </w:r>
      <w:r w:rsidR="00F5284E">
        <w:rPr>
          <w:rStyle w:val="DZBesediloChar"/>
          <w:noProof/>
        </w:rPr>
        <w:t xml:space="preserve"> 3</w:t>
      </w:r>
      <w:r w:rsidR="001B4ACA">
        <w:rPr>
          <w:rStyle w:val="DZBesediloChar"/>
          <w:noProof/>
        </w:rPr>
        <w:t>4</w:t>
      </w:r>
      <w:r w:rsidR="00F5284E">
        <w:rPr>
          <w:rStyle w:val="DZBesediloChar"/>
          <w:noProof/>
        </w:rPr>
        <w:t xml:space="preserve"> mio EUR</w:t>
      </w:r>
      <w:r w:rsidR="00822DEF">
        <w:rPr>
          <w:rStyle w:val="DZBesediloChar"/>
          <w:noProof/>
        </w:rPr>
        <w:t xml:space="preserve"> (</w:t>
      </w:r>
      <w:r w:rsidR="002F62F8">
        <w:rPr>
          <w:rStyle w:val="DZBesediloChar"/>
          <w:noProof/>
        </w:rPr>
        <w:t xml:space="preserve">v izračunu </w:t>
      </w:r>
      <w:r w:rsidR="00822DEF">
        <w:rPr>
          <w:rStyle w:val="DZBesediloChar"/>
          <w:noProof/>
        </w:rPr>
        <w:t>vs</w:t>
      </w:r>
      <w:r w:rsidR="002F62F8">
        <w:rPr>
          <w:rStyle w:val="DZBesediloChar"/>
          <w:noProof/>
        </w:rPr>
        <w:t>eh</w:t>
      </w:r>
      <w:r w:rsidR="00822DEF">
        <w:rPr>
          <w:rStyle w:val="DZBesediloChar"/>
          <w:noProof/>
        </w:rPr>
        <w:t xml:space="preserve"> omenjeni</w:t>
      </w:r>
      <w:r w:rsidR="002F62F8">
        <w:rPr>
          <w:rStyle w:val="DZBesediloChar"/>
          <w:noProof/>
        </w:rPr>
        <w:t>h</w:t>
      </w:r>
      <w:r w:rsidR="00822DEF">
        <w:rPr>
          <w:rStyle w:val="DZBesediloChar"/>
          <w:noProof/>
        </w:rPr>
        <w:t xml:space="preserve"> dobičk</w:t>
      </w:r>
      <w:r w:rsidR="002F62F8">
        <w:rPr>
          <w:rStyle w:val="DZBesediloChar"/>
          <w:noProof/>
        </w:rPr>
        <w:t>ov so</w:t>
      </w:r>
      <w:r w:rsidR="00822DEF">
        <w:rPr>
          <w:rStyle w:val="DZBesediloChar"/>
          <w:noProof/>
        </w:rPr>
        <w:t xml:space="preserve"> upošteva</w:t>
      </w:r>
      <w:r w:rsidR="002F62F8">
        <w:rPr>
          <w:rStyle w:val="DZBesediloChar"/>
          <w:noProof/>
        </w:rPr>
        <w:t>ne</w:t>
      </w:r>
      <w:r w:rsidR="00822DEF">
        <w:rPr>
          <w:rStyle w:val="DZBesediloChar"/>
          <w:noProof/>
        </w:rPr>
        <w:t xml:space="preserve"> tudi družbe, kot v opombi </w:t>
      </w:r>
      <w:r w:rsidR="00B958AB" w:rsidRPr="00FE73BC">
        <w:rPr>
          <w:rStyle w:val="DZBesediloChar"/>
          <w:noProof/>
        </w:rPr>
        <w:t xml:space="preserve">pod </w:t>
      </w:r>
      <w:r w:rsidR="00B958AB" w:rsidRPr="00FE73BC">
        <w:rPr>
          <w:rStyle w:val="DZBesediloChar"/>
          <w:noProof/>
        </w:rPr>
        <w:fldChar w:fldCharType="begin"/>
      </w:r>
      <w:r w:rsidR="00B958AB" w:rsidRPr="00FE73BC">
        <w:rPr>
          <w:rStyle w:val="DZBesediloChar"/>
          <w:noProof/>
        </w:rPr>
        <w:instrText xml:space="preserve"> REF _Ref114217643 \h </w:instrText>
      </w:r>
      <w:r w:rsidR="005D4159" w:rsidRPr="00FE73BC">
        <w:rPr>
          <w:rStyle w:val="DZBesediloChar"/>
          <w:noProof/>
        </w:rPr>
        <w:instrText xml:space="preserve"> \* MERGEFORMAT </w:instrText>
      </w:r>
      <w:r w:rsidR="00B958AB" w:rsidRPr="00FE73BC">
        <w:rPr>
          <w:rStyle w:val="DZBesediloChar"/>
          <w:noProof/>
        </w:rPr>
      </w:r>
      <w:r w:rsidR="00B958AB" w:rsidRPr="00FE73BC">
        <w:rPr>
          <w:rStyle w:val="DZBesediloChar"/>
          <w:noProof/>
        </w:rPr>
        <w:fldChar w:fldCharType="separate"/>
      </w:r>
      <w:r w:rsidR="00F62265" w:rsidRPr="00855D56">
        <w:t>s</w:t>
      </w:r>
      <w:r w:rsidR="00B958AB" w:rsidRPr="00FE73BC">
        <w:t>liko 3</w:t>
      </w:r>
      <w:r w:rsidR="00B958AB" w:rsidRPr="00FE73BC">
        <w:rPr>
          <w:rStyle w:val="DZBesediloChar"/>
          <w:noProof/>
        </w:rPr>
        <w:fldChar w:fldCharType="end"/>
      </w:r>
      <w:r w:rsidR="00822DEF" w:rsidRPr="00FE73BC">
        <w:rPr>
          <w:rStyle w:val="DZBesediloChar"/>
          <w:noProof/>
        </w:rPr>
        <w:t>)</w:t>
      </w:r>
      <w:r w:rsidR="00F5284E" w:rsidRPr="00FE73BC">
        <w:rPr>
          <w:rStyle w:val="DZBesediloChar"/>
          <w:noProof/>
        </w:rPr>
        <w:t xml:space="preserve">. </w:t>
      </w:r>
      <w:r w:rsidR="00DC0B14" w:rsidRPr="00FE73BC">
        <w:rPr>
          <w:rStyle w:val="DZBesediloChar"/>
          <w:noProof/>
        </w:rPr>
        <w:t xml:space="preserve">Dejavnost </w:t>
      </w:r>
      <w:r w:rsidRPr="007D763F">
        <w:rPr>
          <w:rStyle w:val="DZBesediloChar"/>
          <w:noProof/>
        </w:rPr>
        <w:t>železni</w:t>
      </w:r>
      <w:r w:rsidR="00DC0B14" w:rsidRPr="007D763F">
        <w:rPr>
          <w:rStyle w:val="DZBesediloChar"/>
          <w:noProof/>
        </w:rPr>
        <w:t>škega</w:t>
      </w:r>
      <w:r w:rsidRPr="007D763F">
        <w:rPr>
          <w:rStyle w:val="DZBesediloChar"/>
          <w:noProof/>
        </w:rPr>
        <w:t xml:space="preserve"> tovorne</w:t>
      </w:r>
      <w:r w:rsidR="00DC0B14" w:rsidRPr="007D763F">
        <w:rPr>
          <w:rStyle w:val="DZBesediloChar"/>
          <w:noProof/>
        </w:rPr>
        <w:t>ga</w:t>
      </w:r>
      <w:r w:rsidRPr="007D763F">
        <w:rPr>
          <w:rStyle w:val="DZBesediloChar"/>
          <w:noProof/>
        </w:rPr>
        <w:t xml:space="preserve"> promet</w:t>
      </w:r>
      <w:r w:rsidR="00DC0B14" w:rsidRPr="007D763F">
        <w:rPr>
          <w:rStyle w:val="DZBesediloChar"/>
          <w:noProof/>
        </w:rPr>
        <w:t>a</w:t>
      </w:r>
      <w:r w:rsidRPr="00FE73BC">
        <w:rPr>
          <w:rStyle w:val="DZBesediloChar"/>
          <w:noProof/>
        </w:rPr>
        <w:t xml:space="preserve">, </w:t>
      </w:r>
      <w:r w:rsidR="00DC0B14" w:rsidRPr="00FE73BC">
        <w:rPr>
          <w:rStyle w:val="DZBesediloChar"/>
          <w:noProof/>
        </w:rPr>
        <w:t xml:space="preserve">ki je imela v letu 2010 še </w:t>
      </w:r>
      <w:r w:rsidR="001B4ACA">
        <w:rPr>
          <w:rStyle w:val="DZBesediloChar"/>
          <w:noProof/>
        </w:rPr>
        <w:t>več kot</w:t>
      </w:r>
      <w:r w:rsidR="00DC0B14" w:rsidRPr="00FE73BC">
        <w:rPr>
          <w:rStyle w:val="DZBesediloChar"/>
          <w:noProof/>
        </w:rPr>
        <w:t xml:space="preserve"> </w:t>
      </w:r>
      <w:r w:rsidR="001B4ACA">
        <w:rPr>
          <w:rStyle w:val="DZBesediloChar"/>
          <w:noProof/>
        </w:rPr>
        <w:t>18</w:t>
      </w:r>
      <w:r w:rsidR="00DC0B14" w:rsidRPr="00FE73BC">
        <w:rPr>
          <w:rStyle w:val="DZBesediloChar"/>
          <w:noProof/>
        </w:rPr>
        <w:t xml:space="preserve"> mio EUR neto čiste izgube, je po letu 2013 dosegala zmerno raven dobička</w:t>
      </w:r>
      <w:r w:rsidR="001B4ACA">
        <w:rPr>
          <w:rStyle w:val="DZBesediloChar"/>
          <w:noProof/>
        </w:rPr>
        <w:t xml:space="preserve">, </w:t>
      </w:r>
      <w:r w:rsidR="002B5A12">
        <w:rPr>
          <w:rStyle w:val="DZBesediloChar"/>
          <w:noProof/>
        </w:rPr>
        <w:t xml:space="preserve">ki je malo nihal, </w:t>
      </w:r>
      <w:r w:rsidR="001B4ACA">
        <w:rPr>
          <w:rStyle w:val="DZBesediloChar"/>
          <w:noProof/>
        </w:rPr>
        <w:t>v povprečju</w:t>
      </w:r>
      <w:r w:rsidR="00DC0B14" w:rsidRPr="00FE73BC">
        <w:rPr>
          <w:rStyle w:val="DZBesediloChar"/>
          <w:noProof/>
        </w:rPr>
        <w:t xml:space="preserve"> okoli 10 mio EUR</w:t>
      </w:r>
      <w:r w:rsidR="00BE766A">
        <w:rPr>
          <w:rStyle w:val="DZBesediloChar"/>
          <w:noProof/>
        </w:rPr>
        <w:t>,</w:t>
      </w:r>
      <w:r w:rsidR="002B5A12">
        <w:rPr>
          <w:rStyle w:val="DZBesediloChar"/>
          <w:noProof/>
        </w:rPr>
        <w:t xml:space="preserve"> in</w:t>
      </w:r>
      <w:r w:rsidR="00DC0B14" w:rsidRPr="00FE73BC">
        <w:rPr>
          <w:rStyle w:val="DZBesediloChar"/>
          <w:noProof/>
        </w:rPr>
        <w:t xml:space="preserve"> je </w:t>
      </w:r>
      <w:r w:rsidR="001B4ACA">
        <w:rPr>
          <w:rStyle w:val="DZBesediloChar"/>
          <w:noProof/>
        </w:rPr>
        <w:t xml:space="preserve">bil </w:t>
      </w:r>
      <w:r w:rsidR="003E1A92">
        <w:rPr>
          <w:rStyle w:val="DZBesediloChar"/>
          <w:noProof/>
        </w:rPr>
        <w:t xml:space="preserve">potem </w:t>
      </w:r>
      <w:r w:rsidR="001B4ACA">
        <w:rPr>
          <w:rStyle w:val="DZBesediloChar"/>
          <w:noProof/>
        </w:rPr>
        <w:t>naj</w:t>
      </w:r>
      <w:r w:rsidR="00B26071">
        <w:rPr>
          <w:rStyle w:val="DZBesediloChar"/>
          <w:noProof/>
        </w:rPr>
        <w:t>manjši</w:t>
      </w:r>
      <w:r w:rsidR="00FE73BC">
        <w:rPr>
          <w:rStyle w:val="DZBesediloChar"/>
          <w:noProof/>
        </w:rPr>
        <w:t xml:space="preserve"> </w:t>
      </w:r>
      <w:r w:rsidR="00DC0B14">
        <w:rPr>
          <w:rStyle w:val="DZBesediloChar"/>
          <w:noProof/>
        </w:rPr>
        <w:t>v letu 2020</w:t>
      </w:r>
      <w:r w:rsidR="001B4ACA">
        <w:rPr>
          <w:rStyle w:val="DZBesediloChar"/>
          <w:noProof/>
        </w:rPr>
        <w:t>, najv</w:t>
      </w:r>
      <w:r w:rsidR="00B26071">
        <w:rPr>
          <w:rStyle w:val="DZBesediloChar"/>
          <w:noProof/>
        </w:rPr>
        <w:t>ečji</w:t>
      </w:r>
      <w:r w:rsidR="001B4ACA">
        <w:rPr>
          <w:rStyle w:val="DZBesediloChar"/>
          <w:noProof/>
        </w:rPr>
        <w:t xml:space="preserve"> pa v letu 2022</w:t>
      </w:r>
      <w:r w:rsidR="003E1A92">
        <w:rPr>
          <w:rStyle w:val="DZBesediloChar"/>
          <w:noProof/>
        </w:rPr>
        <w:t xml:space="preserve"> (5 mio EUR in skoraj 18 mio EUR)</w:t>
      </w:r>
      <w:r w:rsidR="005878F6">
        <w:rPr>
          <w:rStyle w:val="DZBesediloChar"/>
          <w:noProof/>
        </w:rPr>
        <w:t xml:space="preserve">. V </w:t>
      </w:r>
      <w:r w:rsidR="005878F6" w:rsidRPr="007D763F">
        <w:rPr>
          <w:rStyle w:val="DZBesediloChar"/>
          <w:noProof/>
        </w:rPr>
        <w:t>železniškem potniškem prometu</w:t>
      </w:r>
      <w:r w:rsidR="001F3736">
        <w:rPr>
          <w:rStyle w:val="DZBesediloChar"/>
          <w:noProof/>
        </w:rPr>
        <w:t>,</w:t>
      </w:r>
      <w:r w:rsidR="005878F6">
        <w:rPr>
          <w:rStyle w:val="DZBesediloChar"/>
          <w:noProof/>
        </w:rPr>
        <w:t xml:space="preserve"> </w:t>
      </w:r>
      <w:r w:rsidR="001F3736">
        <w:rPr>
          <w:rStyle w:val="DZBesediloChar"/>
          <w:noProof/>
        </w:rPr>
        <w:t>kjer</w:t>
      </w:r>
      <w:r w:rsidR="005878F6">
        <w:rPr>
          <w:rStyle w:val="DZBesediloChar"/>
          <w:noProof/>
        </w:rPr>
        <w:t xml:space="preserve"> so med leti 2012 in 2016 beležili le nekaj milijonov evrov </w:t>
      </w:r>
      <w:r w:rsidR="00B26071">
        <w:rPr>
          <w:rStyle w:val="DZBesediloChar"/>
          <w:noProof/>
        </w:rPr>
        <w:t xml:space="preserve">letnega </w:t>
      </w:r>
      <w:r w:rsidR="005878F6">
        <w:rPr>
          <w:rStyle w:val="DZBesediloChar"/>
          <w:noProof/>
        </w:rPr>
        <w:t>dobička</w:t>
      </w:r>
      <w:r w:rsidR="001F3736">
        <w:rPr>
          <w:rStyle w:val="DZBesediloChar"/>
          <w:noProof/>
        </w:rPr>
        <w:t xml:space="preserve">, se je </w:t>
      </w:r>
      <w:r w:rsidR="003E1A92">
        <w:rPr>
          <w:rStyle w:val="DZBesediloChar"/>
          <w:noProof/>
        </w:rPr>
        <w:t xml:space="preserve">ta </w:t>
      </w:r>
      <w:r w:rsidR="001F3736">
        <w:rPr>
          <w:rStyle w:val="DZBesediloChar"/>
          <w:noProof/>
        </w:rPr>
        <w:t xml:space="preserve">v </w:t>
      </w:r>
      <w:r w:rsidR="003E1A92">
        <w:rPr>
          <w:rStyle w:val="DZBesediloChar"/>
          <w:noProof/>
        </w:rPr>
        <w:t>letu 2017 povzpel na 17 mio EUR in je bil v nekaj</w:t>
      </w:r>
      <w:r w:rsidR="001F3736">
        <w:rPr>
          <w:rStyle w:val="DZBesediloChar"/>
          <w:noProof/>
        </w:rPr>
        <w:t xml:space="preserve"> letih</w:t>
      </w:r>
      <w:r w:rsidR="003E1A92">
        <w:rPr>
          <w:rStyle w:val="DZBesediloChar"/>
          <w:noProof/>
        </w:rPr>
        <w:t xml:space="preserve"> tudi v</w:t>
      </w:r>
      <w:r w:rsidR="00843FEA">
        <w:rPr>
          <w:rStyle w:val="DZBesediloChar"/>
          <w:noProof/>
        </w:rPr>
        <w:t>ečji</w:t>
      </w:r>
      <w:r w:rsidR="003E1A92">
        <w:rPr>
          <w:rStyle w:val="DZBesediloChar"/>
          <w:noProof/>
        </w:rPr>
        <w:t xml:space="preserve"> kot v tovornem prometu, v letu 2022 pa se je močno z</w:t>
      </w:r>
      <w:r w:rsidR="00843FEA">
        <w:rPr>
          <w:rStyle w:val="DZBesediloChar"/>
          <w:noProof/>
        </w:rPr>
        <w:t>manjšal</w:t>
      </w:r>
      <w:r w:rsidR="003E1A92">
        <w:rPr>
          <w:rStyle w:val="DZBesediloChar"/>
          <w:noProof/>
        </w:rPr>
        <w:t xml:space="preserve">, na </w:t>
      </w:r>
      <w:r w:rsidR="002B5A12">
        <w:rPr>
          <w:rStyle w:val="DZBesediloChar"/>
          <w:noProof/>
        </w:rPr>
        <w:t xml:space="preserve">le </w:t>
      </w:r>
      <w:r w:rsidR="003E1A92">
        <w:rPr>
          <w:rStyle w:val="DZBesediloChar"/>
          <w:noProof/>
        </w:rPr>
        <w:t>5 mio EUR.</w:t>
      </w:r>
      <w:r w:rsidR="001F3736">
        <w:rPr>
          <w:rStyle w:val="DZBesediloChar"/>
          <w:noProof/>
        </w:rPr>
        <w:t xml:space="preserve"> </w:t>
      </w:r>
      <w:r w:rsidR="002B5A12">
        <w:rPr>
          <w:rStyle w:val="DZBesediloChar"/>
          <w:noProof/>
        </w:rPr>
        <w:t xml:space="preserve">Poslovni odhodki so se </w:t>
      </w:r>
      <w:r w:rsidR="00FB4690">
        <w:rPr>
          <w:rStyle w:val="DZBesediloChar"/>
          <w:noProof/>
        </w:rPr>
        <w:t xml:space="preserve">namreč </w:t>
      </w:r>
      <w:r w:rsidR="002B5A12">
        <w:rPr>
          <w:rStyle w:val="DZBesediloChar"/>
          <w:noProof/>
        </w:rPr>
        <w:t>v tem letu močno, za skoraj 20 %</w:t>
      </w:r>
      <w:r w:rsidR="00622B78">
        <w:rPr>
          <w:rStyle w:val="DZBesediloChar"/>
          <w:noProof/>
        </w:rPr>
        <w:t>,</w:t>
      </w:r>
      <w:r w:rsidR="002B5A12">
        <w:rPr>
          <w:rStyle w:val="DZBesediloChar"/>
          <w:noProof/>
        </w:rPr>
        <w:t xml:space="preserve"> povečali (zlasti amortizacija in stroški storitev), poslovni prihodki pa so porasli le za 12 %. </w:t>
      </w:r>
      <w:r w:rsidR="00C77051">
        <w:rPr>
          <w:rStyle w:val="DZBesediloChar"/>
          <w:noProof/>
        </w:rPr>
        <w:t>Ob pokovidnem okrevanju prevozov potnikov je bila zaradi nizke osnove rast prodajnih prihodkov visoka, prek 35 %, a so se subvencije, ki v tej dejavnosti pomenijo večji del poslovnih prihodkov, povečale za manj kot 5 %.</w:t>
      </w:r>
    </w:p>
    <w:p w14:paraId="2E481FC9" w14:textId="1FF83F4F" w:rsidR="0041228F" w:rsidRDefault="0041228F" w:rsidP="00355D96">
      <w:pPr>
        <w:pStyle w:val="BesediloUMAR"/>
        <w:rPr>
          <w:rStyle w:val="DZBesediloChar"/>
          <w:noProof/>
        </w:rPr>
      </w:pPr>
    </w:p>
    <w:p w14:paraId="439A4713" w14:textId="77777777" w:rsidR="002B071D" w:rsidRDefault="002B071D" w:rsidP="00355D96">
      <w:pPr>
        <w:pStyle w:val="BesediloUMAR"/>
        <w:rPr>
          <w:rStyle w:val="DZVodilnistavekChar"/>
          <w:noProof/>
        </w:rPr>
      </w:pPr>
    </w:p>
    <w:p w14:paraId="38A1CA84" w14:textId="77777777" w:rsidR="002B071D" w:rsidRDefault="002B071D" w:rsidP="00355D96">
      <w:pPr>
        <w:pStyle w:val="BesediloUMAR"/>
        <w:rPr>
          <w:rStyle w:val="DZVodilnistavekChar"/>
          <w:noProof/>
        </w:rPr>
      </w:pPr>
    </w:p>
    <w:p w14:paraId="11A172A6" w14:textId="10A58311" w:rsidR="0041228F" w:rsidRPr="00355D96" w:rsidRDefault="0041228F" w:rsidP="00355D96">
      <w:pPr>
        <w:pStyle w:val="BesediloUMAR"/>
      </w:pPr>
      <w:r>
        <w:rPr>
          <w:rStyle w:val="DZVodilnistavekChar"/>
          <w:noProof/>
        </w:rPr>
        <w:lastRenderedPageBreak/>
        <w:t>Dejavnost</w:t>
      </w:r>
      <w:r w:rsidR="00B77A7B">
        <w:rPr>
          <w:rStyle w:val="DZVodilnistavekChar"/>
          <w:noProof/>
        </w:rPr>
        <w:t>i</w:t>
      </w:r>
      <w:r>
        <w:rPr>
          <w:rStyle w:val="DZVodilnistavekChar"/>
          <w:noProof/>
        </w:rPr>
        <w:t xml:space="preserve"> prometa in skladiščenja </w:t>
      </w:r>
      <w:r w:rsidR="003D1FD9">
        <w:rPr>
          <w:rStyle w:val="DZVodilnistavekChar"/>
          <w:noProof/>
        </w:rPr>
        <w:t xml:space="preserve">je </w:t>
      </w:r>
      <w:r>
        <w:rPr>
          <w:rStyle w:val="DZVodilnistavekChar"/>
          <w:noProof/>
        </w:rPr>
        <w:t xml:space="preserve">v okviru </w:t>
      </w:r>
      <w:r w:rsidR="00535D0D">
        <w:rPr>
          <w:rStyle w:val="DZVodilnistavekChar"/>
          <w:noProof/>
        </w:rPr>
        <w:t>gospodarskih družb</w:t>
      </w:r>
      <w:r w:rsidR="00B77A7B">
        <w:rPr>
          <w:rStyle w:val="DZVodilnistavekChar"/>
          <w:noProof/>
        </w:rPr>
        <w:t xml:space="preserve"> </w:t>
      </w:r>
      <w:r w:rsidR="003D1FD9">
        <w:rPr>
          <w:rStyle w:val="DZVodilnistavekChar"/>
          <w:noProof/>
        </w:rPr>
        <w:t>običajno</w:t>
      </w:r>
      <w:r w:rsidR="00B77A7B">
        <w:rPr>
          <w:rStyle w:val="DZVodilnistavekChar"/>
          <w:noProof/>
        </w:rPr>
        <w:t xml:space="preserve"> dodeljenih </w:t>
      </w:r>
      <w:r>
        <w:rPr>
          <w:rStyle w:val="DZVodilnistavekChar"/>
          <w:noProof/>
        </w:rPr>
        <w:t>največ subvenc</w:t>
      </w:r>
      <w:r w:rsidR="00535D0D">
        <w:rPr>
          <w:rStyle w:val="DZVodilnistavekChar"/>
          <w:noProof/>
        </w:rPr>
        <w:t xml:space="preserve">ij, </w:t>
      </w:r>
      <w:r w:rsidR="003D1FD9">
        <w:rPr>
          <w:rStyle w:val="DZVodilnistavekChar"/>
          <w:noProof/>
        </w:rPr>
        <w:t xml:space="preserve">ki so </w:t>
      </w:r>
      <w:r w:rsidR="00535D0D">
        <w:rPr>
          <w:rStyle w:val="DZVodilnistavekChar"/>
          <w:noProof/>
        </w:rPr>
        <w:t xml:space="preserve">namenjene zlasti spodbujanju javnega potniškega prometa in </w:t>
      </w:r>
      <w:r w:rsidR="00535D0D" w:rsidRPr="00AA4BE1">
        <w:rPr>
          <w:rStyle w:val="DZVodilnistavekChar"/>
          <w:noProof/>
        </w:rPr>
        <w:t>so največje v železniškem</w:t>
      </w:r>
      <w:r w:rsidR="00535D0D">
        <w:rPr>
          <w:rStyle w:val="DZVodilnistavekChar"/>
          <w:noProof/>
        </w:rPr>
        <w:t xml:space="preserve"> potniškem prometu</w:t>
      </w:r>
      <w:r w:rsidRPr="008137B9">
        <w:rPr>
          <w:rStyle w:val="DZVodilnistavekChar"/>
          <w:noProof/>
        </w:rPr>
        <w:t>.</w:t>
      </w:r>
      <w:r w:rsidRPr="008137B9">
        <w:rPr>
          <w:rStyle w:val="DZBesediloChar"/>
          <w:noProof/>
        </w:rPr>
        <w:t xml:space="preserve"> </w:t>
      </w:r>
      <w:r w:rsidR="004B048D">
        <w:rPr>
          <w:rStyle w:val="DZBesediloChar"/>
          <w:noProof/>
        </w:rPr>
        <w:t xml:space="preserve">V letu 2020 je država zaradi omejitev poslovanja ob zajezitvenih ukrepih </w:t>
      </w:r>
      <w:r w:rsidR="00E30A04">
        <w:rPr>
          <w:rStyle w:val="DZBesediloChar"/>
          <w:noProof/>
        </w:rPr>
        <w:t>med</w:t>
      </w:r>
      <w:r w:rsidR="004B048D">
        <w:rPr>
          <w:rStyle w:val="DZBesediloChar"/>
          <w:noProof/>
        </w:rPr>
        <w:t xml:space="preserve"> epidemij</w:t>
      </w:r>
      <w:r w:rsidR="00E30A04">
        <w:rPr>
          <w:rStyle w:val="DZBesediloChar"/>
          <w:noProof/>
        </w:rPr>
        <w:t>o</w:t>
      </w:r>
      <w:r w:rsidR="00AF4110">
        <w:rPr>
          <w:rStyle w:val="DZBesediloChar"/>
          <w:noProof/>
        </w:rPr>
        <w:t xml:space="preserve"> namenila gospodarstvu precej obsežno denarno pomoč prek postavke za siceršnje subvencije, zato so se te s 528 mio EUR v letu 2019 </w:t>
      </w:r>
      <w:r w:rsidR="00AF6F60">
        <w:rPr>
          <w:rStyle w:val="DZBesediloChar"/>
          <w:noProof/>
        </w:rPr>
        <w:t>po</w:t>
      </w:r>
      <w:r w:rsidR="005277AE">
        <w:rPr>
          <w:rStyle w:val="DZBesediloChar"/>
          <w:noProof/>
        </w:rPr>
        <w:t>v</w:t>
      </w:r>
      <w:r w:rsidR="00A04DF3">
        <w:rPr>
          <w:rStyle w:val="DZBesediloChar"/>
          <w:noProof/>
        </w:rPr>
        <w:t>ečale</w:t>
      </w:r>
      <w:r w:rsidR="00DF5063">
        <w:rPr>
          <w:rStyle w:val="DZBesediloChar"/>
          <w:noProof/>
        </w:rPr>
        <w:t xml:space="preserve"> </w:t>
      </w:r>
      <w:r w:rsidR="00AF4110">
        <w:rPr>
          <w:rStyle w:val="DZBesediloChar"/>
          <w:noProof/>
        </w:rPr>
        <w:t xml:space="preserve">na 1354 mio EUR v letu 2020. V tem letu so </w:t>
      </w:r>
      <w:r w:rsidR="00E4555D">
        <w:rPr>
          <w:rStyle w:val="DZBesediloChar"/>
          <w:noProof/>
        </w:rPr>
        <w:t xml:space="preserve">zaradi omenjene pomoči izjemoma predelovalne dejavnosti </w:t>
      </w:r>
      <w:r w:rsidR="005277AE">
        <w:rPr>
          <w:rStyle w:val="DZBesediloChar"/>
          <w:noProof/>
        </w:rPr>
        <w:t>prejele</w:t>
      </w:r>
      <w:r w:rsidR="00855D56">
        <w:rPr>
          <w:rStyle w:val="DZBesediloChar"/>
          <w:noProof/>
        </w:rPr>
        <w:t xml:space="preserve"> </w:t>
      </w:r>
      <w:r w:rsidR="00E4555D">
        <w:rPr>
          <w:rStyle w:val="DZBesediloChar"/>
          <w:noProof/>
        </w:rPr>
        <w:t xml:space="preserve">več subvencij od prometa. V letu 2021 je obseg subvencij gospodarskim družbam ostal </w:t>
      </w:r>
      <w:r w:rsidR="00E4555D" w:rsidRPr="00807DF2">
        <w:rPr>
          <w:rStyle w:val="DZBesediloChar"/>
          <w:noProof/>
        </w:rPr>
        <w:t>precej v</w:t>
      </w:r>
      <w:r w:rsidR="003E7504" w:rsidRPr="00855D56">
        <w:rPr>
          <w:rStyle w:val="DZBesediloChar"/>
          <w:noProof/>
        </w:rPr>
        <w:t>elik</w:t>
      </w:r>
      <w:r w:rsidR="00E4555D" w:rsidRPr="00807DF2">
        <w:rPr>
          <w:rStyle w:val="DZBesediloChar"/>
          <w:noProof/>
        </w:rPr>
        <w:t>,</w:t>
      </w:r>
      <w:r w:rsidR="00E4555D" w:rsidRPr="00AA4BE1">
        <w:rPr>
          <w:rStyle w:val="DZBesediloChar"/>
          <w:noProof/>
        </w:rPr>
        <w:t xml:space="preserve"> 1050</w:t>
      </w:r>
      <w:r w:rsidR="00E4555D">
        <w:rPr>
          <w:rStyle w:val="DZBesediloChar"/>
          <w:noProof/>
        </w:rPr>
        <w:t xml:space="preserve"> mio EUR, dejavnost prometa in skladiščenja pa jih je </w:t>
      </w:r>
      <w:r w:rsidR="00046F18">
        <w:rPr>
          <w:rStyle w:val="DZBesediloChar"/>
          <w:noProof/>
        </w:rPr>
        <w:t>prejela</w:t>
      </w:r>
      <w:r w:rsidR="00855D56">
        <w:rPr>
          <w:rStyle w:val="DZBesediloChar"/>
          <w:noProof/>
        </w:rPr>
        <w:t xml:space="preserve"> </w:t>
      </w:r>
      <w:r w:rsidR="00E4555D">
        <w:rPr>
          <w:rStyle w:val="DZBesediloChar"/>
          <w:noProof/>
        </w:rPr>
        <w:t>222 mio EUR</w:t>
      </w:r>
      <w:r w:rsidR="008C0D82">
        <w:rPr>
          <w:rStyle w:val="DZBesediloChar"/>
          <w:noProof/>
        </w:rPr>
        <w:t xml:space="preserve">. </w:t>
      </w:r>
      <w:r w:rsidR="003D1FD9">
        <w:rPr>
          <w:rStyle w:val="DZBesediloChar"/>
          <w:noProof/>
        </w:rPr>
        <w:t>V letu 2022, ko so se subvencije v povezavi z epidemijo že močno z</w:t>
      </w:r>
      <w:r w:rsidR="00355A64">
        <w:rPr>
          <w:rStyle w:val="DZBesediloChar"/>
          <w:noProof/>
        </w:rPr>
        <w:t>manjšale</w:t>
      </w:r>
      <w:r w:rsidR="003D1FD9">
        <w:rPr>
          <w:rStyle w:val="DZBesediloChar"/>
          <w:noProof/>
        </w:rPr>
        <w:t xml:space="preserve">, je vlada sprejela nove tovrstne pomoči gospodarstvu zaradi visokih cen energije, tako da je znesek subvencij vsem gospodarskim družbam ostal zelo visok in je presegal 900 mio EUR. Od tega so družbe prometa in skladiščenja dobile 238 mio EURali prek 26 % </w:t>
      </w:r>
      <w:r w:rsidR="003911B5">
        <w:rPr>
          <w:rStyle w:val="DZBesediloChar"/>
          <w:noProof/>
        </w:rPr>
        <w:t xml:space="preserve">(delež predelovalnih dejavnosti pa je bil v letu energetske krize spet malo višji). </w:t>
      </w:r>
      <w:r w:rsidR="008C0D82">
        <w:rPr>
          <w:rStyle w:val="DZBesediloChar"/>
          <w:noProof/>
        </w:rPr>
        <w:t>Največ</w:t>
      </w:r>
      <w:r w:rsidR="0011476E">
        <w:rPr>
          <w:rStyle w:val="DZBesediloChar"/>
          <w:noProof/>
        </w:rPr>
        <w:t>, 8</w:t>
      </w:r>
      <w:r w:rsidR="003911B5">
        <w:rPr>
          <w:rStyle w:val="DZBesediloChar"/>
          <w:noProof/>
        </w:rPr>
        <w:t>8</w:t>
      </w:r>
      <w:r w:rsidR="0011476E">
        <w:rPr>
          <w:rStyle w:val="DZBesediloChar"/>
          <w:noProof/>
        </w:rPr>
        <w:t xml:space="preserve"> mio EUR</w:t>
      </w:r>
      <w:r w:rsidR="00046F18">
        <w:rPr>
          <w:rStyle w:val="DZBesediloChar"/>
          <w:noProof/>
        </w:rPr>
        <w:t>,</w:t>
      </w:r>
      <w:r w:rsidR="0011476E">
        <w:rPr>
          <w:rStyle w:val="DZBesediloChar"/>
          <w:noProof/>
        </w:rPr>
        <w:t xml:space="preserve"> je </w:t>
      </w:r>
      <w:r w:rsidR="00973ACE">
        <w:rPr>
          <w:rStyle w:val="DZBesediloChar"/>
          <w:noProof/>
        </w:rPr>
        <w:t xml:space="preserve">bilo dodeljenih </w:t>
      </w:r>
      <w:r w:rsidR="0011476E">
        <w:rPr>
          <w:rStyle w:val="DZBesediloChar"/>
          <w:noProof/>
        </w:rPr>
        <w:t>dejavnost</w:t>
      </w:r>
      <w:r w:rsidR="00973ACE">
        <w:rPr>
          <w:rStyle w:val="DZBesediloChar"/>
          <w:noProof/>
        </w:rPr>
        <w:t>i</w:t>
      </w:r>
      <w:r w:rsidR="0011476E">
        <w:rPr>
          <w:rStyle w:val="DZBesediloChar"/>
          <w:noProof/>
        </w:rPr>
        <w:t xml:space="preserve"> železniškega potniškega prometa, </w:t>
      </w:r>
      <w:r w:rsidR="00C77051">
        <w:rPr>
          <w:rStyle w:val="DZBesediloChar"/>
          <w:noProof/>
        </w:rPr>
        <w:t>63</w:t>
      </w:r>
      <w:r w:rsidR="0011476E">
        <w:rPr>
          <w:rStyle w:val="DZBesediloChar"/>
          <w:noProof/>
        </w:rPr>
        <w:t xml:space="preserve"> mio EUR</w:t>
      </w:r>
      <w:r w:rsidR="00C77051">
        <w:rPr>
          <w:rStyle w:val="DZBesediloChar"/>
          <w:noProof/>
        </w:rPr>
        <w:t xml:space="preserve"> </w:t>
      </w:r>
      <w:r w:rsidR="00A81B81">
        <w:rPr>
          <w:rStyle w:val="DZBesediloChar"/>
          <w:noProof/>
        </w:rPr>
        <w:t>in 42</w:t>
      </w:r>
      <w:r w:rsidR="009D3EB3">
        <w:rPr>
          <w:rStyle w:val="DZBesediloChar"/>
          <w:noProof/>
        </w:rPr>
        <w:t xml:space="preserve"> </w:t>
      </w:r>
      <w:r w:rsidR="00A81B81">
        <w:rPr>
          <w:rStyle w:val="DZBesediloChar"/>
          <w:noProof/>
        </w:rPr>
        <w:t xml:space="preserve">mio EUR pa </w:t>
      </w:r>
      <w:r w:rsidR="0011476E">
        <w:rPr>
          <w:rStyle w:val="DZBesediloChar"/>
          <w:noProof/>
        </w:rPr>
        <w:t>dejavnosti</w:t>
      </w:r>
      <w:r w:rsidR="00A81B81">
        <w:rPr>
          <w:rStyle w:val="DZBesediloChar"/>
          <w:noProof/>
        </w:rPr>
        <w:t>ma</w:t>
      </w:r>
      <w:r w:rsidR="0011476E">
        <w:rPr>
          <w:rStyle w:val="DZBesediloChar"/>
          <w:noProof/>
        </w:rPr>
        <w:t xml:space="preserve"> avtobusnega medkrajevnega in mestnega potniškega prometa</w:t>
      </w:r>
      <w:r w:rsidR="007A02A7">
        <w:rPr>
          <w:rStyle w:val="DZBesediloChar"/>
          <w:noProof/>
        </w:rPr>
        <w:t xml:space="preserve">. Tudi dejavnosti železniškega in cestnega tovornega prometa sta za spodbujanje kombiniranega tovornega prometa in tudi kot pomoč države zaradi </w:t>
      </w:r>
      <w:r w:rsidR="00A81B81">
        <w:rPr>
          <w:rStyle w:val="DZBesediloChar"/>
          <w:noProof/>
        </w:rPr>
        <w:t>drage energije</w:t>
      </w:r>
      <w:r w:rsidR="007A02A7">
        <w:rPr>
          <w:rStyle w:val="DZBesediloChar"/>
          <w:noProof/>
        </w:rPr>
        <w:t xml:space="preserve"> v letu 202</w:t>
      </w:r>
      <w:r w:rsidR="00A81B81">
        <w:rPr>
          <w:rStyle w:val="DZBesediloChar"/>
          <w:noProof/>
        </w:rPr>
        <w:t>2</w:t>
      </w:r>
      <w:r w:rsidR="007A02A7">
        <w:rPr>
          <w:rStyle w:val="DZBesediloChar"/>
          <w:noProof/>
        </w:rPr>
        <w:t xml:space="preserve"> </w:t>
      </w:r>
      <w:r w:rsidR="009672A6">
        <w:rPr>
          <w:rStyle w:val="DZBesediloChar"/>
          <w:noProof/>
        </w:rPr>
        <w:t>prejeli</w:t>
      </w:r>
      <w:r w:rsidR="005E635C">
        <w:rPr>
          <w:rStyle w:val="DZBesediloChar"/>
          <w:noProof/>
        </w:rPr>
        <w:t xml:space="preserve"> </w:t>
      </w:r>
      <w:r w:rsidR="009672A6">
        <w:rPr>
          <w:rStyle w:val="DZBesediloChar"/>
          <w:noProof/>
        </w:rPr>
        <w:t>razmeroma</w:t>
      </w:r>
      <w:r w:rsidR="007A02A7">
        <w:rPr>
          <w:rStyle w:val="DZBesediloChar"/>
          <w:noProof/>
        </w:rPr>
        <w:t xml:space="preserve"> </w:t>
      </w:r>
      <w:r w:rsidR="004F6D3D">
        <w:rPr>
          <w:rStyle w:val="DZBesediloChar"/>
          <w:noProof/>
        </w:rPr>
        <w:t>veliko subvencij, skupaj skoraj 3</w:t>
      </w:r>
      <w:r w:rsidR="00A81B81">
        <w:rPr>
          <w:rStyle w:val="DZBesediloChar"/>
          <w:noProof/>
        </w:rPr>
        <w:t>5</w:t>
      </w:r>
      <w:r w:rsidR="004F6D3D">
        <w:rPr>
          <w:rStyle w:val="DZBesediloChar"/>
          <w:noProof/>
        </w:rPr>
        <w:t xml:space="preserve"> mio EUR, a te so </w:t>
      </w:r>
      <w:r w:rsidR="00BD1F62">
        <w:rPr>
          <w:rStyle w:val="DZBesediloChar"/>
          <w:noProof/>
        </w:rPr>
        <w:t xml:space="preserve">v železniškem </w:t>
      </w:r>
      <w:r w:rsidR="009D3EB3">
        <w:rPr>
          <w:rStyle w:val="DZBesediloChar"/>
          <w:noProof/>
        </w:rPr>
        <w:t xml:space="preserve">tovornem </w:t>
      </w:r>
      <w:r w:rsidR="00BD1F62">
        <w:rPr>
          <w:rStyle w:val="DZBesediloChar"/>
          <w:noProof/>
        </w:rPr>
        <w:t xml:space="preserve">prometu </w:t>
      </w:r>
      <w:r w:rsidR="004F6D3D" w:rsidRPr="00F131F6">
        <w:rPr>
          <w:rStyle w:val="DZBesediloChar"/>
          <w:noProof/>
        </w:rPr>
        <w:t xml:space="preserve">pomenile samo </w:t>
      </w:r>
      <w:r w:rsidR="00A81B81">
        <w:rPr>
          <w:rStyle w:val="DZBesediloChar"/>
          <w:noProof/>
        </w:rPr>
        <w:t>okoli 6 %</w:t>
      </w:r>
      <w:r w:rsidR="004F6D3D" w:rsidRPr="00F131F6">
        <w:rPr>
          <w:rStyle w:val="DZBesediloChar"/>
          <w:noProof/>
        </w:rPr>
        <w:t xml:space="preserve">, v cestnem </w:t>
      </w:r>
      <w:r w:rsidR="009D3EB3">
        <w:rPr>
          <w:rStyle w:val="DZBesediloChar"/>
          <w:noProof/>
        </w:rPr>
        <w:t xml:space="preserve">tovornem </w:t>
      </w:r>
      <w:r w:rsidR="004F6D3D" w:rsidRPr="00F131F6">
        <w:rPr>
          <w:rStyle w:val="DZBesediloChar"/>
          <w:noProof/>
        </w:rPr>
        <w:t xml:space="preserve">prometu pa </w:t>
      </w:r>
      <w:r w:rsidR="00A81B81">
        <w:rPr>
          <w:rStyle w:val="DZBesediloChar"/>
          <w:noProof/>
        </w:rPr>
        <w:t xml:space="preserve">le 0,6 % </w:t>
      </w:r>
      <w:r w:rsidR="00A81B81" w:rsidRPr="00F131F6">
        <w:rPr>
          <w:rStyle w:val="DZBesediloChar"/>
          <w:noProof/>
        </w:rPr>
        <w:t>poslovnih prihodkov</w:t>
      </w:r>
      <w:r w:rsidR="004F6D3D" w:rsidRPr="00F131F6">
        <w:rPr>
          <w:rStyle w:val="DZBesediloChar"/>
          <w:noProof/>
        </w:rPr>
        <w:t>.</w:t>
      </w:r>
      <w:r w:rsidR="008C0D82" w:rsidRPr="00F131F6">
        <w:rPr>
          <w:rStyle w:val="DZBesediloChar"/>
          <w:noProof/>
        </w:rPr>
        <w:t xml:space="preserve"> </w:t>
      </w:r>
      <w:r w:rsidR="006152A0" w:rsidRPr="00BD1F62">
        <w:rPr>
          <w:rStyle w:val="DZBesediloChar"/>
          <w:noProof/>
        </w:rPr>
        <w:t>Nasprotno so v</w:t>
      </w:r>
      <w:r w:rsidR="00516D95" w:rsidRPr="00BD1F62">
        <w:rPr>
          <w:rStyle w:val="DZBesediloChar"/>
          <w:noProof/>
        </w:rPr>
        <w:t xml:space="preserve"> železniškem potniškem prometu subvencije</w:t>
      </w:r>
      <w:r w:rsidR="006152A0" w:rsidRPr="00BD1F62">
        <w:rPr>
          <w:rStyle w:val="DZBesediloChar"/>
          <w:noProof/>
        </w:rPr>
        <w:t xml:space="preserve"> pomenile največji del poslovnih prihodkov, v letu</w:t>
      </w:r>
      <w:r w:rsidR="006152A0">
        <w:rPr>
          <w:rStyle w:val="DZBesediloChar"/>
          <w:noProof/>
        </w:rPr>
        <w:t xml:space="preserve"> 202</w:t>
      </w:r>
      <w:r w:rsidR="00A81B81">
        <w:rPr>
          <w:rStyle w:val="DZBesediloChar"/>
          <w:noProof/>
        </w:rPr>
        <w:t>2</w:t>
      </w:r>
      <w:r w:rsidR="006152A0">
        <w:rPr>
          <w:rStyle w:val="DZBesediloChar"/>
          <w:noProof/>
        </w:rPr>
        <w:t xml:space="preserve"> </w:t>
      </w:r>
      <w:r w:rsidR="00FB4690">
        <w:rPr>
          <w:rStyle w:val="DZBesediloChar"/>
          <w:noProof/>
        </w:rPr>
        <w:t>skoraj 67</w:t>
      </w:r>
      <w:r w:rsidR="006152A0">
        <w:rPr>
          <w:rStyle w:val="DZBesediloChar"/>
          <w:noProof/>
        </w:rPr>
        <w:t xml:space="preserve"> %. Medtem ko sta bila v železniškem potniškem prometu </w:t>
      </w:r>
      <w:r w:rsidR="00156240">
        <w:rPr>
          <w:rStyle w:val="DZBesediloChar"/>
          <w:noProof/>
        </w:rPr>
        <w:t xml:space="preserve">deleža prodajnih prihodkov in subvencij v poslovnih prihodkih v prvi polovici prejšnjega desetletja še precej izenačena, sta se po letu 2016 obseg in delež subvencij precej povečala, kar je </w:t>
      </w:r>
      <w:r w:rsidR="005D4020">
        <w:rPr>
          <w:rStyle w:val="DZBesediloChar"/>
          <w:noProof/>
        </w:rPr>
        <w:t xml:space="preserve">seveda </w:t>
      </w:r>
      <w:r w:rsidR="00156240">
        <w:rPr>
          <w:rStyle w:val="DZBesediloChar"/>
          <w:noProof/>
        </w:rPr>
        <w:t xml:space="preserve">vplivalo </w:t>
      </w:r>
      <w:r w:rsidR="00FB4690">
        <w:rPr>
          <w:rStyle w:val="DZBesediloChar"/>
          <w:noProof/>
        </w:rPr>
        <w:t xml:space="preserve">tudi </w:t>
      </w:r>
      <w:r w:rsidR="00156240">
        <w:rPr>
          <w:rStyle w:val="DZBesediloChar"/>
          <w:noProof/>
        </w:rPr>
        <w:t xml:space="preserve">na </w:t>
      </w:r>
      <w:r w:rsidR="005D4020">
        <w:rPr>
          <w:rStyle w:val="DZBesediloChar"/>
          <w:noProof/>
        </w:rPr>
        <w:t xml:space="preserve">večjo </w:t>
      </w:r>
      <w:r w:rsidR="00156240">
        <w:rPr>
          <w:rStyle w:val="DZBesediloChar"/>
          <w:noProof/>
        </w:rPr>
        <w:t>poslovno uspešnost dejavnosti</w:t>
      </w:r>
      <w:r w:rsidR="000E22C8">
        <w:rPr>
          <w:rStyle w:val="DZBesediloChar"/>
          <w:noProof/>
        </w:rPr>
        <w:t>.</w:t>
      </w:r>
    </w:p>
    <w:p w14:paraId="1F09C7BF" w14:textId="3E130E26" w:rsidR="005B3835" w:rsidRPr="00714F84" w:rsidRDefault="00355D96" w:rsidP="00714F84">
      <w:pPr>
        <w:pStyle w:val="Caption"/>
      </w:pPr>
      <w:bookmarkStart w:id="14" w:name="_Hlk109044836"/>
      <w:bookmarkStart w:id="15" w:name="_Hlk113954219"/>
      <w:r w:rsidRPr="00714F84">
        <w:t xml:space="preserve">Slika </w:t>
      </w:r>
      <w:r w:rsidRPr="00714F84">
        <w:fldChar w:fldCharType="begin"/>
      </w:r>
      <w:r w:rsidRPr="00714F84">
        <w:instrText xml:space="preserve"> SEQ Slika \* ARABIC </w:instrText>
      </w:r>
      <w:r w:rsidRPr="00714F84">
        <w:fldChar w:fldCharType="separate"/>
      </w:r>
      <w:r w:rsidR="00B002B7" w:rsidRPr="00714F84">
        <w:t>4</w:t>
      </w:r>
      <w:r w:rsidRPr="00714F84">
        <w:fldChar w:fldCharType="end"/>
      </w:r>
      <w:r w:rsidRPr="00714F84">
        <w:rPr>
          <w:rStyle w:val="DZBesediloChar"/>
          <w:szCs w:val="20"/>
        </w:rPr>
        <w:t xml:space="preserve">: </w:t>
      </w:r>
      <w:r w:rsidR="00A85774" w:rsidRPr="00714F84">
        <w:rPr>
          <w:rStyle w:val="DZBesediloChar"/>
          <w:szCs w:val="20"/>
        </w:rPr>
        <w:t>V železniškem potniškem prometu se je d</w:t>
      </w:r>
      <w:r w:rsidR="00A85774" w:rsidRPr="00714F84">
        <w:t>elež subvencij v poslovnih prihodkih</w:t>
      </w:r>
      <w:r w:rsidR="005B3835" w:rsidRPr="00714F84">
        <w:t xml:space="preserve"> </w:t>
      </w:r>
      <w:r w:rsidR="00A85774" w:rsidRPr="00714F84">
        <w:t xml:space="preserve">po letu 2016 močno povečal, kar je </w:t>
      </w:r>
      <w:r w:rsidR="00D83B6D" w:rsidRPr="00714F84">
        <w:t>precej</w:t>
      </w:r>
      <w:r w:rsidR="00A85774" w:rsidRPr="00714F84">
        <w:t xml:space="preserve"> prispevalo k </w:t>
      </w:r>
      <w:r w:rsidR="0041228F" w:rsidRPr="00714F84">
        <w:t>izboljšanju poslovnih rezultatov</w:t>
      </w:r>
    </w:p>
    <w:p w14:paraId="55409BB0" w14:textId="0EBB0CBE" w:rsidR="00355D96" w:rsidRDefault="00D17D55" w:rsidP="00714F84">
      <w:pPr>
        <w:pStyle w:val="DZBesedilo"/>
        <w:rPr>
          <w:rStyle w:val="DZBesediloChar"/>
          <w:szCs w:val="20"/>
        </w:rPr>
      </w:pPr>
      <w:r w:rsidRPr="00D17D55">
        <w:rPr>
          <w:rStyle w:val="DZBesediloChar"/>
          <w:noProof/>
        </w:rPr>
        <w:drawing>
          <wp:inline distT="0" distB="0" distL="0" distR="0" wp14:anchorId="7D07A1DA" wp14:editId="338CE958">
            <wp:extent cx="5759450" cy="2087801"/>
            <wp:effectExtent l="0" t="0" r="0"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59450" cy="2087801"/>
                    </a:xfrm>
                    <a:prstGeom prst="rect">
                      <a:avLst/>
                    </a:prstGeom>
                    <a:noFill/>
                    <a:ln>
                      <a:noFill/>
                    </a:ln>
                  </pic:spPr>
                </pic:pic>
              </a:graphicData>
            </a:graphic>
          </wp:inline>
        </w:drawing>
      </w:r>
      <w:r w:rsidR="00355D96" w:rsidRPr="00355D96">
        <w:rPr>
          <w:rStyle w:val="DZBesediloChar"/>
          <w:szCs w:val="20"/>
        </w:rPr>
        <w:t xml:space="preserve"> </w:t>
      </w:r>
    </w:p>
    <w:p w14:paraId="2AA19CB6" w14:textId="54A8EFC5" w:rsidR="002F0A04" w:rsidRDefault="002F0A04" w:rsidP="002F0A04">
      <w:pPr>
        <w:pStyle w:val="VirUMAR"/>
      </w:pPr>
      <w:r w:rsidRPr="008F6BED">
        <w:t xml:space="preserve">Vir podatkov: </w:t>
      </w:r>
      <w:r>
        <w:fldChar w:fldCharType="begin"/>
      </w:r>
      <w:r w:rsidR="007309C9">
        <w:instrText xml:space="preserve"> ADDIN ZOTERO_ITEM CSL_CITATION {"citationID":"6QdKJKF4","properties":{"formattedCitation":"(AJPES, 2022)","plainCitation":"(AJPES, 2022)","dontUpdate":true,"noteIndex":0},"citationItems":[{"id":1801,"uris":["http://zotero.org/users/8372339/items/IC2SCV5C"],"uri":["http://zotero.org/users/8372339/items/IC2SCV5C"],"itemData":{"id":1801,"type":"report","event-place":"Ljubljana","publisher":"Agencija Republike Slovenije za javnopravne evidence in storitve","publisher-place":"Ljubljana","title":"Statistični podatki iz bilance stanja in izkaza poslovnega izida za gospodarske družbe in samostojne podjetnike","author":[{"family":"AJPES","given":""}],"issued":{"date-parts":[["2022"]]}}}],"schema":"https://github.com/citation-style-language/schema/raw/master/csl-citation.json"} </w:instrText>
      </w:r>
      <w:r>
        <w:fldChar w:fldCharType="separate"/>
      </w:r>
      <w:r w:rsidRPr="00B3524B">
        <w:t xml:space="preserve">AJPES </w:t>
      </w:r>
      <w:r>
        <w:t>(</w:t>
      </w:r>
      <w:r w:rsidRPr="00B3524B">
        <w:t>202</w:t>
      </w:r>
      <w:r w:rsidR="00312AC2">
        <w:t>3</w:t>
      </w:r>
      <w:r w:rsidRPr="00B3524B">
        <w:t>)</w:t>
      </w:r>
      <w:r>
        <w:fldChar w:fldCharType="end"/>
      </w:r>
      <w:r w:rsidRPr="008F6BED">
        <w:t>, lastni izračuni.</w:t>
      </w:r>
    </w:p>
    <w:bookmarkEnd w:id="14"/>
    <w:bookmarkEnd w:id="15"/>
    <w:p w14:paraId="19181661" w14:textId="77777777" w:rsidR="002C4717" w:rsidRDefault="002C4717" w:rsidP="002C4717">
      <w:pPr>
        <w:pStyle w:val="BesediloUMAR"/>
      </w:pPr>
    </w:p>
    <w:p w14:paraId="3DF58DD2" w14:textId="77777777" w:rsidR="002B071D" w:rsidRDefault="002B071D" w:rsidP="005B3835">
      <w:pPr>
        <w:pStyle w:val="BesediloUMAR"/>
        <w:rPr>
          <w:rStyle w:val="DZVodilnistavekChar"/>
          <w:noProof/>
        </w:rPr>
      </w:pPr>
    </w:p>
    <w:p w14:paraId="1EDB1FE3" w14:textId="60A891FD" w:rsidR="000B4C28" w:rsidRDefault="007E123C" w:rsidP="005B3835">
      <w:pPr>
        <w:pStyle w:val="BesediloUMAR"/>
        <w:rPr>
          <w:rStyle w:val="DZBesediloChar"/>
          <w:noProof/>
        </w:rPr>
      </w:pPr>
      <w:r w:rsidRPr="003F7A77">
        <w:rPr>
          <w:rStyle w:val="DZVodilnistavekChar"/>
          <w:noProof/>
        </w:rPr>
        <w:t>Dejavnost cestnega tovornega prometa</w:t>
      </w:r>
      <w:r w:rsidRPr="008137B9">
        <w:rPr>
          <w:rStyle w:val="DZVodilnistavekChar"/>
          <w:noProof/>
        </w:rPr>
        <w:t xml:space="preserve"> (podrazred H 49.410) je več let zapored močno povečevala dobiček, </w:t>
      </w:r>
      <w:r w:rsidR="003F7A77">
        <w:rPr>
          <w:rStyle w:val="DZVodilnistavekChar"/>
          <w:noProof/>
        </w:rPr>
        <w:t>po letu 2016 se je ta malo</w:t>
      </w:r>
      <w:r w:rsidRPr="008137B9">
        <w:rPr>
          <w:rStyle w:val="DZVodilnistavekChar"/>
          <w:noProof/>
        </w:rPr>
        <w:t xml:space="preserve"> zmanjšal, </w:t>
      </w:r>
      <w:r w:rsidR="009D3EB3">
        <w:rPr>
          <w:rStyle w:val="DZVodilnistavekChar"/>
          <w:noProof/>
        </w:rPr>
        <w:t xml:space="preserve">v letu 2022 pa </w:t>
      </w:r>
      <w:r w:rsidR="00A64EA6">
        <w:rPr>
          <w:rStyle w:val="DZVodilnistavekChar"/>
          <w:noProof/>
        </w:rPr>
        <w:t xml:space="preserve">je </w:t>
      </w:r>
      <w:r w:rsidR="009D3EB3">
        <w:rPr>
          <w:rStyle w:val="DZVodilnistavekChar"/>
          <w:noProof/>
        </w:rPr>
        <w:t>spet močno narasel</w:t>
      </w:r>
      <w:r w:rsidRPr="008137B9">
        <w:rPr>
          <w:rStyle w:val="DZVodilnistavekChar"/>
          <w:noProof/>
        </w:rPr>
        <w:t>.</w:t>
      </w:r>
      <w:r w:rsidRPr="008137B9">
        <w:rPr>
          <w:rStyle w:val="DZBesediloChar"/>
          <w:noProof/>
        </w:rPr>
        <w:t xml:space="preserve"> Po stečajih nekaterih večjih družb v letu 2011 je dejavnost že naslednje leto poslovala s solidnim neto čistim dobičkom, ki se je do leta 2016 okrepil na 92 mio EUR, nato pa se je do leta 2019 z</w:t>
      </w:r>
      <w:r w:rsidR="00D0590D">
        <w:rPr>
          <w:rStyle w:val="DZBesediloChar"/>
          <w:noProof/>
        </w:rPr>
        <w:t>manjšal</w:t>
      </w:r>
      <w:r w:rsidRPr="008137B9">
        <w:rPr>
          <w:rStyle w:val="DZBesediloChar"/>
          <w:noProof/>
        </w:rPr>
        <w:t xml:space="preserve"> na 66 mio EUR. Leta 2020 se je ponovno malo povečal, na 67 mio EUR ali za slaba 2 %</w:t>
      </w:r>
      <w:r w:rsidR="00421D8D">
        <w:rPr>
          <w:rStyle w:val="DZBesediloChar"/>
          <w:noProof/>
        </w:rPr>
        <w:t>, kar pa je bilo spodbudno, saj se je sicer v večini prometnih dejavnosti poslovni izid poslabšal.</w:t>
      </w:r>
      <w:r w:rsidRPr="008137B9">
        <w:rPr>
          <w:rStyle w:val="DZBesediloChar"/>
          <w:noProof/>
        </w:rPr>
        <w:t xml:space="preserve"> V letu epidemije so se, zlasti zaradi zajezitvenih ukrepov v začetku prvega vala, v cestnem tovornem prometu prodajni prihodki z</w:t>
      </w:r>
      <w:r w:rsidR="001D42DE">
        <w:rPr>
          <w:rStyle w:val="DZBesediloChar"/>
          <w:noProof/>
        </w:rPr>
        <w:t>manjšali</w:t>
      </w:r>
      <w:r w:rsidRPr="008137B9">
        <w:rPr>
          <w:rStyle w:val="DZBesediloChar"/>
          <w:noProof/>
        </w:rPr>
        <w:t xml:space="preserve"> za več kot 4 %. Hkrati pa so se potrojile subvencije, ki so dosegle 32 mio EUR</w:t>
      </w:r>
      <w:r w:rsidR="00716463">
        <w:rPr>
          <w:rStyle w:val="DZBesediloChar"/>
          <w:noProof/>
        </w:rPr>
        <w:t>.</w:t>
      </w:r>
      <w:r w:rsidR="00D0590D">
        <w:rPr>
          <w:rStyle w:val="DZBesediloChar"/>
          <w:noProof/>
        </w:rPr>
        <w:t xml:space="preserve"> </w:t>
      </w:r>
      <w:r w:rsidR="00716463">
        <w:rPr>
          <w:rStyle w:val="DZBesediloChar"/>
          <w:noProof/>
        </w:rPr>
        <w:t>P</w:t>
      </w:r>
      <w:r w:rsidR="00D0590D">
        <w:rPr>
          <w:rStyle w:val="DZBesediloChar"/>
          <w:noProof/>
        </w:rPr>
        <w:t>red tem</w:t>
      </w:r>
      <w:r w:rsidRPr="008137B9">
        <w:rPr>
          <w:rStyle w:val="DZBesediloChar"/>
          <w:noProof/>
        </w:rPr>
        <w:t xml:space="preserve"> so se v glavnem nanašale na spodbujanje intermodalnega prevoza, v letu 2020 pa je bila tu knjižena tudi državna pomoč zaradi omejitev med epidemijo</w:t>
      </w:r>
      <w:r w:rsidR="00421D8D">
        <w:rPr>
          <w:rStyle w:val="DZBesediloChar"/>
          <w:noProof/>
        </w:rPr>
        <w:t xml:space="preserve">, ki je </w:t>
      </w:r>
      <w:r w:rsidR="004D0CEB">
        <w:rPr>
          <w:rStyle w:val="DZBesediloChar"/>
          <w:noProof/>
        </w:rPr>
        <w:t>bila znatna in je veliko prispevala k ohranjanju dobrih poslovnih rezultatov.</w:t>
      </w:r>
      <w:r w:rsidRPr="008137B9">
        <w:rPr>
          <w:rStyle w:val="DZBesediloChar"/>
          <w:noProof/>
        </w:rPr>
        <w:t xml:space="preserve"> Povečanje te postavke je odločilno vplivalo na </w:t>
      </w:r>
      <w:r w:rsidRPr="008137B9">
        <w:rPr>
          <w:rStyle w:val="DZBesediloChar"/>
          <w:noProof/>
        </w:rPr>
        <w:lastRenderedPageBreak/>
        <w:t>to, da je bilo z</w:t>
      </w:r>
      <w:r w:rsidR="002E3AEB">
        <w:rPr>
          <w:rStyle w:val="DZBesediloChar"/>
          <w:noProof/>
        </w:rPr>
        <w:t>manjšanje</w:t>
      </w:r>
      <w:r w:rsidRPr="008137B9">
        <w:rPr>
          <w:rStyle w:val="DZBesediloChar"/>
          <w:noProof/>
        </w:rPr>
        <w:t xml:space="preserve"> poslovnih prihodkov manjše od z</w:t>
      </w:r>
      <w:r w:rsidR="00C1784B">
        <w:rPr>
          <w:rStyle w:val="DZBesediloChar"/>
          <w:noProof/>
        </w:rPr>
        <w:t>manjšanja</w:t>
      </w:r>
      <w:r w:rsidRPr="008137B9">
        <w:rPr>
          <w:rStyle w:val="DZBesediloChar"/>
          <w:noProof/>
        </w:rPr>
        <w:t xml:space="preserve"> poslovnih odhodkov (</w:t>
      </w:r>
      <w:r w:rsidR="00A65E92">
        <w:rPr>
          <w:rStyle w:val="DZBesediloChar"/>
          <w:noProof/>
        </w:rPr>
        <w:t xml:space="preserve">kjer </w:t>
      </w:r>
      <w:r w:rsidRPr="008137B9">
        <w:rPr>
          <w:rStyle w:val="DZBesediloChar"/>
          <w:noProof/>
        </w:rPr>
        <w:t>so se stroški dela celo povečali) in da je bil končni poslovni rezultat</w:t>
      </w:r>
      <w:r w:rsidR="00A65E92">
        <w:rPr>
          <w:rStyle w:val="DZBesediloChar"/>
          <w:noProof/>
        </w:rPr>
        <w:t xml:space="preserve"> še </w:t>
      </w:r>
      <w:r w:rsidR="00A65E92" w:rsidRPr="008137B9">
        <w:rPr>
          <w:rStyle w:val="DZBesediloChar"/>
          <w:noProof/>
        </w:rPr>
        <w:t>izboljšan</w:t>
      </w:r>
      <w:r w:rsidRPr="008137B9">
        <w:rPr>
          <w:rStyle w:val="DZBesediloChar"/>
          <w:noProof/>
        </w:rPr>
        <w:t xml:space="preserve">. </w:t>
      </w:r>
      <w:r w:rsidR="00A65E92">
        <w:rPr>
          <w:rStyle w:val="DZBesediloChar"/>
          <w:noProof/>
        </w:rPr>
        <w:t>V letu 2021 so se prodajni prihodki povečali za prek 15 %</w:t>
      </w:r>
      <w:r w:rsidR="002448D1">
        <w:rPr>
          <w:rStyle w:val="DZBesediloChar"/>
          <w:noProof/>
        </w:rPr>
        <w:t>, subvencije so se z</w:t>
      </w:r>
      <w:r w:rsidR="00C1784B">
        <w:rPr>
          <w:rStyle w:val="DZBesediloChar"/>
          <w:noProof/>
        </w:rPr>
        <w:t>manjšale</w:t>
      </w:r>
      <w:r w:rsidR="002448D1">
        <w:rPr>
          <w:rStyle w:val="DZBesediloChar"/>
          <w:noProof/>
        </w:rPr>
        <w:t xml:space="preserve"> za tretjino, a </w:t>
      </w:r>
      <w:r w:rsidR="004D0CEB">
        <w:rPr>
          <w:rStyle w:val="DZBesediloChar"/>
          <w:noProof/>
        </w:rPr>
        <w:t>so</w:t>
      </w:r>
      <w:r w:rsidR="002448D1">
        <w:rPr>
          <w:rStyle w:val="DZBesediloChar"/>
          <w:noProof/>
        </w:rPr>
        <w:t xml:space="preserve"> glede na prejšnja leta ostale visoke, v nasprotni smeri pa so na poslovni rezultat vplivali stroški energije, ki so se</w:t>
      </w:r>
      <w:r w:rsidR="004D0CEB">
        <w:rPr>
          <w:rStyle w:val="DZBesediloChar"/>
          <w:noProof/>
        </w:rPr>
        <w:t>,</w:t>
      </w:r>
      <w:r w:rsidR="002448D1">
        <w:rPr>
          <w:rStyle w:val="DZBesediloChar"/>
          <w:noProof/>
        </w:rPr>
        <w:t xml:space="preserve"> zaradi dviga cen nafte na svetovnem trgu za dve tretjini</w:t>
      </w:r>
      <w:r w:rsidR="004D0CEB">
        <w:rPr>
          <w:rStyle w:val="DZBesediloChar"/>
          <w:noProof/>
        </w:rPr>
        <w:t>,</w:t>
      </w:r>
      <w:r w:rsidR="002448D1">
        <w:rPr>
          <w:rStyle w:val="DZBesediloChar"/>
          <w:noProof/>
        </w:rPr>
        <w:t xml:space="preserve"> povečali za 29 %</w:t>
      </w:r>
      <w:r w:rsidR="000F6FC2">
        <w:rPr>
          <w:rStyle w:val="DZBesediloChar"/>
          <w:noProof/>
        </w:rPr>
        <w:t xml:space="preserve"> (stroški energije </w:t>
      </w:r>
      <w:r w:rsidR="00DB0C52">
        <w:rPr>
          <w:rStyle w:val="DZBesediloChar"/>
          <w:noProof/>
        </w:rPr>
        <w:t xml:space="preserve">so </w:t>
      </w:r>
      <w:r w:rsidR="000F6FC2">
        <w:rPr>
          <w:rStyle w:val="DZBesediloChar"/>
          <w:noProof/>
        </w:rPr>
        <w:t>pomeni</w:t>
      </w:r>
      <w:r w:rsidR="00DB0C52">
        <w:rPr>
          <w:rStyle w:val="DZBesediloChar"/>
          <w:noProof/>
        </w:rPr>
        <w:t>li</w:t>
      </w:r>
      <w:r w:rsidR="000F6FC2">
        <w:rPr>
          <w:rStyle w:val="DZBesediloChar"/>
          <w:noProof/>
        </w:rPr>
        <w:t xml:space="preserve"> petino poslovnih odhodkov)</w:t>
      </w:r>
      <w:r w:rsidR="002448D1">
        <w:rPr>
          <w:rStyle w:val="DZBesediloChar"/>
          <w:noProof/>
        </w:rPr>
        <w:t xml:space="preserve">. </w:t>
      </w:r>
      <w:r w:rsidR="004D0CEB">
        <w:rPr>
          <w:rStyle w:val="DZBesediloChar"/>
          <w:noProof/>
        </w:rPr>
        <w:t>Zaradi dviga stroškov energije</w:t>
      </w:r>
      <w:r w:rsidR="002448D1">
        <w:rPr>
          <w:rStyle w:val="DZBesediloChar"/>
          <w:noProof/>
        </w:rPr>
        <w:t xml:space="preserve"> se je neto čisti dobiček</w:t>
      </w:r>
      <w:r w:rsidR="00D55836">
        <w:rPr>
          <w:rStyle w:val="DZBesediloChar"/>
          <w:noProof/>
        </w:rPr>
        <w:t xml:space="preserve"> povečal</w:t>
      </w:r>
      <w:r w:rsidR="00F92CA0">
        <w:rPr>
          <w:rStyle w:val="DZBesediloChar"/>
          <w:noProof/>
        </w:rPr>
        <w:t xml:space="preserve"> manj, kot bi se sicer, to je</w:t>
      </w:r>
      <w:r w:rsidR="00D55836">
        <w:rPr>
          <w:rStyle w:val="DZBesediloChar"/>
          <w:noProof/>
        </w:rPr>
        <w:t xml:space="preserve"> le za okoli 4 mio EUR, na 71 mio EUR. </w:t>
      </w:r>
      <w:r w:rsidR="00DB0C52">
        <w:rPr>
          <w:rStyle w:val="DZBesediloChar"/>
          <w:noProof/>
        </w:rPr>
        <w:t>V letu 2022</w:t>
      </w:r>
      <w:r w:rsidR="00FB1D0A">
        <w:rPr>
          <w:rStyle w:val="DZBesediloChar"/>
          <w:noProof/>
        </w:rPr>
        <w:t xml:space="preserve"> pa se je neto čisti dobiček kar več kot podvojil in dosegel 146 mio EUR. V cestnem tovornem prometu so očitno uspeli p</w:t>
      </w:r>
      <w:r w:rsidR="005A09B0">
        <w:rPr>
          <w:rStyle w:val="DZBesediloChar"/>
          <w:noProof/>
        </w:rPr>
        <w:t>ovečane</w:t>
      </w:r>
      <w:r w:rsidR="00FB1D0A">
        <w:rPr>
          <w:rStyle w:val="DZBesediloChar"/>
          <w:noProof/>
        </w:rPr>
        <w:t xml:space="preserve"> stroške več kot nadoknaditi </w:t>
      </w:r>
      <w:r w:rsidR="005A09B0">
        <w:rPr>
          <w:rStyle w:val="DZBesediloChar"/>
          <w:noProof/>
        </w:rPr>
        <w:t xml:space="preserve">z višjimi </w:t>
      </w:r>
      <w:r w:rsidR="00FB1D0A">
        <w:rPr>
          <w:rStyle w:val="DZBesediloChar"/>
          <w:noProof/>
        </w:rPr>
        <w:t>cen</w:t>
      </w:r>
      <w:r w:rsidR="005A09B0">
        <w:rPr>
          <w:rStyle w:val="DZBesediloChar"/>
          <w:noProof/>
        </w:rPr>
        <w:t>ami</w:t>
      </w:r>
      <w:r w:rsidR="00FB1D0A">
        <w:rPr>
          <w:rStyle w:val="DZBesediloChar"/>
          <w:noProof/>
        </w:rPr>
        <w:t xml:space="preserve"> svojih storitev. Prodajni in poslovni prihodki so se povečali za 18 %, poslovni odhodki pa le za 16 %. </w:t>
      </w:r>
      <w:r w:rsidR="000A117A">
        <w:rPr>
          <w:rStyle w:val="DZBesediloChar"/>
          <w:noProof/>
        </w:rPr>
        <w:t>Rast poslovnih prihodkov ni bila povezana s subvencijami (pomočjo države), saj so se te za desetino z</w:t>
      </w:r>
      <w:r w:rsidR="007426CC">
        <w:rPr>
          <w:rStyle w:val="DZBesediloChar"/>
          <w:noProof/>
        </w:rPr>
        <w:t>manjšale</w:t>
      </w:r>
      <w:r w:rsidR="000A117A">
        <w:rPr>
          <w:rStyle w:val="DZBesediloChar"/>
          <w:noProof/>
        </w:rPr>
        <w:t xml:space="preserve">. </w:t>
      </w:r>
      <w:r w:rsidR="00FB1D0A">
        <w:rPr>
          <w:rStyle w:val="DZBesediloChar"/>
          <w:noProof/>
        </w:rPr>
        <w:t xml:space="preserve">Pri poslovnih odhodkih so se zaradi podražitve nafte na svetovnem trgu za več kot dve petini najbolj povečali stroški energije, za </w:t>
      </w:r>
      <w:r w:rsidR="000A117A">
        <w:rPr>
          <w:rStyle w:val="DZBesediloChar"/>
          <w:noProof/>
        </w:rPr>
        <w:t xml:space="preserve">37 %, a so se na drugi strani stroški dela in stroški storitev povečali le za 11 %, kar je najbolj prispevalo k močno izboljšanemu poslovnemu izidu. </w:t>
      </w:r>
      <w:r w:rsidR="004F5349">
        <w:rPr>
          <w:rStyle w:val="DZBesediloChar"/>
          <w:noProof/>
        </w:rPr>
        <w:t>P</w:t>
      </w:r>
      <w:r w:rsidRPr="008137B9">
        <w:rPr>
          <w:rStyle w:val="DZBesediloChar"/>
          <w:noProof/>
        </w:rPr>
        <w:t>red ekonomsko in finančno krizo je bil cestni tovorni promet ena bolj zadolženih dejavnosti</w:t>
      </w:r>
      <w:r w:rsidR="004F5349">
        <w:rPr>
          <w:rStyle w:val="DZBesediloChar"/>
          <w:noProof/>
        </w:rPr>
        <w:t>,</w:t>
      </w:r>
      <w:r w:rsidRPr="008137B9">
        <w:rPr>
          <w:rStyle w:val="DZBesediloChar"/>
          <w:noProof/>
        </w:rPr>
        <w:t xml:space="preserve"> </w:t>
      </w:r>
      <w:r w:rsidR="004F5349">
        <w:rPr>
          <w:rStyle w:val="DZBesediloChar"/>
          <w:noProof/>
        </w:rPr>
        <w:t>a se j</w:t>
      </w:r>
      <w:r w:rsidRPr="008137B9">
        <w:rPr>
          <w:rStyle w:val="DZBesediloChar"/>
          <w:noProof/>
        </w:rPr>
        <w:t>e</w:t>
      </w:r>
      <w:r w:rsidR="004F5349">
        <w:rPr>
          <w:rStyle w:val="DZBesediloChar"/>
          <w:noProof/>
        </w:rPr>
        <w:t xml:space="preserve"> de</w:t>
      </w:r>
      <w:r w:rsidRPr="008137B9">
        <w:rPr>
          <w:rStyle w:val="DZBesediloChar"/>
          <w:noProof/>
        </w:rPr>
        <w:t xml:space="preserve">lež dolga v virih sredstev </w:t>
      </w:r>
      <w:r w:rsidR="004F5349">
        <w:rPr>
          <w:rStyle w:val="DZBesediloChar"/>
          <w:noProof/>
        </w:rPr>
        <w:t>z ravni prek 80 % do leta 2022 z</w:t>
      </w:r>
      <w:r w:rsidR="00BD2EAC">
        <w:rPr>
          <w:rStyle w:val="DZBesediloChar"/>
          <w:noProof/>
        </w:rPr>
        <w:t>manjša</w:t>
      </w:r>
      <w:r w:rsidR="004F5349">
        <w:rPr>
          <w:rStyle w:val="DZBesediloChar"/>
          <w:noProof/>
        </w:rPr>
        <w:t>l na 55 %, na raven</w:t>
      </w:r>
      <w:r w:rsidR="00BD2EAC">
        <w:rPr>
          <w:rStyle w:val="DZBesediloChar"/>
          <w:noProof/>
        </w:rPr>
        <w:t>,</w:t>
      </w:r>
      <w:r w:rsidR="004F5349">
        <w:rPr>
          <w:rStyle w:val="DZBesediloChar"/>
          <w:noProof/>
        </w:rPr>
        <w:t xml:space="preserve"> podobno vsem družbam (51 %).</w:t>
      </w:r>
    </w:p>
    <w:p w14:paraId="58E5E9D2" w14:textId="77777777" w:rsidR="00E30A04" w:rsidRDefault="00E30A04" w:rsidP="005B3835">
      <w:pPr>
        <w:pStyle w:val="BesediloUMAR"/>
        <w:rPr>
          <w:rStyle w:val="DZBesediloChar"/>
          <w:noProof/>
        </w:rPr>
      </w:pPr>
    </w:p>
    <w:tbl>
      <w:tblPr>
        <w:tblStyle w:val="UMARokvir"/>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070"/>
      </w:tblGrid>
      <w:tr w:rsidR="00B002B7" w14:paraId="0DC41D86" w14:textId="77777777" w:rsidTr="00714F84">
        <w:tc>
          <w:tcPr>
            <w:tcW w:w="9070" w:type="dxa"/>
          </w:tcPr>
          <w:p w14:paraId="367FCC00" w14:textId="647DFFF8" w:rsidR="00B002B7" w:rsidRDefault="00B002B7" w:rsidP="00714F84">
            <w:pPr>
              <w:pStyle w:val="Caption"/>
              <w:spacing w:after="120"/>
            </w:pPr>
            <w:bookmarkStart w:id="16" w:name="_Toc528327256"/>
            <w:r>
              <w:t xml:space="preserve">Okvir </w:t>
            </w:r>
            <w:r>
              <w:fldChar w:fldCharType="begin"/>
            </w:r>
            <w:r>
              <w:instrText xml:space="preserve"> SEQ Okvir \* ARABIC </w:instrText>
            </w:r>
            <w:r>
              <w:fldChar w:fldCharType="separate"/>
            </w:r>
            <w:r>
              <w:t>1</w:t>
            </w:r>
            <w:r>
              <w:fldChar w:fldCharType="end"/>
            </w:r>
            <w:r>
              <w:t xml:space="preserve">: </w:t>
            </w:r>
            <w:bookmarkEnd w:id="16"/>
            <w:r>
              <w:t>Samostojni podjetniki v cestnem tovornem prometu</w:t>
            </w:r>
          </w:p>
          <w:p w14:paraId="2B779384" w14:textId="27BC958D" w:rsidR="00B002B7" w:rsidRDefault="00B002B7" w:rsidP="0076625F">
            <w:pPr>
              <w:pStyle w:val="BesediloUMAR"/>
            </w:pPr>
            <w:r w:rsidRPr="000B4C28">
              <w:rPr>
                <w:rStyle w:val="DZBesediloChar"/>
                <w:b/>
                <w:bCs/>
                <w:noProof/>
              </w:rPr>
              <w:t xml:space="preserve">V cestnem tovornem prometu poleg gospodarskih družb velik del </w:t>
            </w:r>
            <w:r>
              <w:rPr>
                <w:rStyle w:val="DZBesediloChar"/>
                <w:b/>
                <w:bCs/>
                <w:noProof/>
              </w:rPr>
              <w:t>prevozov opravijo</w:t>
            </w:r>
            <w:r w:rsidRPr="000B4C28">
              <w:rPr>
                <w:rStyle w:val="DZBesediloChar"/>
                <w:b/>
                <w:bCs/>
                <w:noProof/>
              </w:rPr>
              <w:t xml:space="preserve"> tudi samostojni podjetniki in </w:t>
            </w:r>
            <w:r w:rsidR="00355059">
              <w:rPr>
                <w:rStyle w:val="DZBesediloChar"/>
                <w:b/>
                <w:bCs/>
                <w:noProof/>
              </w:rPr>
              <w:t xml:space="preserve">njihovi </w:t>
            </w:r>
            <w:r w:rsidRPr="000B4C28">
              <w:rPr>
                <w:rStyle w:val="DZBesediloChar"/>
                <w:b/>
                <w:bCs/>
                <w:noProof/>
              </w:rPr>
              <w:t>zaposleni.</w:t>
            </w:r>
            <w:r>
              <w:rPr>
                <w:rStyle w:val="DZBesediloChar"/>
                <w:noProof/>
              </w:rPr>
              <w:t xml:space="preserve"> </w:t>
            </w:r>
            <w:r w:rsidR="00446AC4">
              <w:rPr>
                <w:rStyle w:val="DZBesediloChar"/>
                <w:noProof/>
              </w:rPr>
              <w:t>N</w:t>
            </w:r>
            <w:r>
              <w:rPr>
                <w:rStyle w:val="DZBesediloChar"/>
                <w:noProof/>
              </w:rPr>
              <w:t xml:space="preserve">jihovo število </w:t>
            </w:r>
            <w:r w:rsidR="00446AC4">
              <w:rPr>
                <w:rStyle w:val="DZBesediloChar"/>
                <w:noProof/>
              </w:rPr>
              <w:t xml:space="preserve">se je </w:t>
            </w:r>
            <w:r>
              <w:rPr>
                <w:rStyle w:val="DZBesediloChar"/>
                <w:noProof/>
              </w:rPr>
              <w:t>v daljšem obdobju z</w:t>
            </w:r>
            <w:r w:rsidR="00BC5D04">
              <w:rPr>
                <w:rStyle w:val="DZBesediloChar"/>
                <w:noProof/>
              </w:rPr>
              <w:t>manjševalo</w:t>
            </w:r>
            <w:r>
              <w:rPr>
                <w:rStyle w:val="DZBesediloChar"/>
                <w:noProof/>
              </w:rPr>
              <w:t>, medtem ko se je število zaposlenih pri družbah močno povečalo. V letu 2008 je bilo podjetnikov in pri njih zaposlenih še nekoliko več kot zaposlenih pri prevozniških družbah, v letu 202</w:t>
            </w:r>
            <w:r w:rsidR="00E4259B">
              <w:rPr>
                <w:rStyle w:val="DZBesediloChar"/>
                <w:noProof/>
              </w:rPr>
              <w:t>2</w:t>
            </w:r>
            <w:r>
              <w:rPr>
                <w:rStyle w:val="DZBesediloChar"/>
                <w:noProof/>
              </w:rPr>
              <w:t xml:space="preserve"> pa je bilo to razmerje </w:t>
            </w:r>
            <w:r w:rsidRPr="001E0FB8">
              <w:rPr>
                <w:rStyle w:val="DZBesediloChar"/>
                <w:noProof/>
              </w:rPr>
              <w:t xml:space="preserve">že </w:t>
            </w:r>
            <w:r w:rsidRPr="00FF27C3">
              <w:rPr>
                <w:rStyle w:val="DZBesediloChar"/>
                <w:noProof/>
              </w:rPr>
              <w:t>skoraj 1:</w:t>
            </w:r>
            <w:r w:rsidRPr="00E310B7">
              <w:rPr>
                <w:rStyle w:val="DZBesediloChar"/>
                <w:noProof/>
              </w:rPr>
              <w:t>3</w:t>
            </w:r>
            <w:r w:rsidRPr="00634F52">
              <w:rPr>
                <w:rStyle w:val="DZBesediloChar"/>
                <w:noProof/>
              </w:rPr>
              <w:t xml:space="preserve"> v korist</w:t>
            </w:r>
            <w:r w:rsidRPr="00C606D8">
              <w:rPr>
                <w:rStyle w:val="DZBesediloChar"/>
                <w:noProof/>
              </w:rPr>
              <w:t xml:space="preserve"> zaposlenih</w:t>
            </w:r>
            <w:r>
              <w:rPr>
                <w:rStyle w:val="DZBesediloChar"/>
                <w:noProof/>
              </w:rPr>
              <w:t xml:space="preserve"> pri družbah. Podobno kot </w:t>
            </w:r>
            <w:r w:rsidR="00F92CA0">
              <w:rPr>
                <w:rStyle w:val="DZBesediloChar"/>
                <w:noProof/>
              </w:rPr>
              <w:t xml:space="preserve">se je </w:t>
            </w:r>
            <w:r>
              <w:rPr>
                <w:rStyle w:val="DZBesediloChar"/>
                <w:noProof/>
              </w:rPr>
              <w:t xml:space="preserve">pri družbah </w:t>
            </w:r>
            <w:r w:rsidR="00F92CA0">
              <w:rPr>
                <w:rStyle w:val="DZBesediloChar"/>
                <w:noProof/>
              </w:rPr>
              <w:t xml:space="preserve">gibal </w:t>
            </w:r>
            <w:r>
              <w:rPr>
                <w:rStyle w:val="DZBesediloChar"/>
                <w:noProof/>
              </w:rPr>
              <w:t>neto čisti dobiček</w:t>
            </w:r>
            <w:r w:rsidR="00F92CA0">
              <w:rPr>
                <w:rStyle w:val="DZBesediloChar"/>
                <w:noProof/>
              </w:rPr>
              <w:t>,</w:t>
            </w:r>
            <w:r>
              <w:rPr>
                <w:rStyle w:val="DZBesediloChar"/>
                <w:noProof/>
              </w:rPr>
              <w:t xml:space="preserve"> se je tudi neto podjetnikov dohodek (ki vključuje tudi zaslužek</w:t>
            </w:r>
            <w:r w:rsidR="008C275C">
              <w:rPr>
                <w:rStyle w:val="DZBesediloChar"/>
                <w:noProof/>
              </w:rPr>
              <w:t xml:space="preserve"> oziroma </w:t>
            </w:r>
            <w:r>
              <w:rPr>
                <w:rStyle w:val="DZBesediloChar"/>
                <w:noProof/>
              </w:rPr>
              <w:t>»plačo« podjetnika) v zadnjih nekaj letih malo z</w:t>
            </w:r>
            <w:r w:rsidR="00215863">
              <w:rPr>
                <w:rStyle w:val="DZBesediloChar"/>
                <w:noProof/>
              </w:rPr>
              <w:t>manjševal</w:t>
            </w:r>
            <w:r>
              <w:rPr>
                <w:rStyle w:val="DZBesediloChar"/>
                <w:noProof/>
              </w:rPr>
              <w:t>, v letu 202</w:t>
            </w:r>
            <w:r w:rsidR="00E4259B">
              <w:rPr>
                <w:rStyle w:val="DZBesediloChar"/>
                <w:noProof/>
              </w:rPr>
              <w:t>2</w:t>
            </w:r>
            <w:r>
              <w:rPr>
                <w:rStyle w:val="DZBesediloChar"/>
                <w:noProof/>
              </w:rPr>
              <w:t xml:space="preserve"> </w:t>
            </w:r>
            <w:r w:rsidR="00E4259B">
              <w:rPr>
                <w:rStyle w:val="DZBesediloChar"/>
                <w:noProof/>
              </w:rPr>
              <w:t xml:space="preserve">pa </w:t>
            </w:r>
            <w:r>
              <w:rPr>
                <w:rStyle w:val="DZBesediloChar"/>
                <w:noProof/>
              </w:rPr>
              <w:t xml:space="preserve">ponovno </w:t>
            </w:r>
            <w:r w:rsidR="00E4259B">
              <w:rPr>
                <w:rStyle w:val="DZBesediloChar"/>
                <w:noProof/>
              </w:rPr>
              <w:t xml:space="preserve">bolj </w:t>
            </w:r>
            <w:r>
              <w:rPr>
                <w:rStyle w:val="DZBesediloChar"/>
                <w:noProof/>
              </w:rPr>
              <w:t>povečal. Glede na to</w:t>
            </w:r>
            <w:r w:rsidR="00446AC4">
              <w:rPr>
                <w:rStyle w:val="DZBesediloChar"/>
                <w:noProof/>
              </w:rPr>
              <w:t>,</w:t>
            </w:r>
            <w:r>
              <w:rPr>
                <w:rStyle w:val="DZBesediloChar"/>
                <w:noProof/>
              </w:rPr>
              <w:t xml:space="preserve"> da se je v opazovanem obdobju število samostojnih podjetnikov prevoznikov skoraj prepolovilo, se je neto podjetnikov dohodek na podjetnika podvojil.</w:t>
            </w:r>
          </w:p>
          <w:p w14:paraId="3CE264E3" w14:textId="2C970674" w:rsidR="00B002B7" w:rsidRDefault="00B002B7" w:rsidP="00B002B7">
            <w:pPr>
              <w:pStyle w:val="Caption"/>
            </w:pPr>
            <w:r w:rsidRPr="00355D96">
              <w:t xml:space="preserve">Slika </w:t>
            </w:r>
            <w:r w:rsidRPr="00355D96">
              <w:fldChar w:fldCharType="begin"/>
            </w:r>
            <w:r w:rsidRPr="00355D96">
              <w:instrText xml:space="preserve"> SEQ Slika \* ARABIC </w:instrText>
            </w:r>
            <w:r w:rsidRPr="00355D96">
              <w:fldChar w:fldCharType="separate"/>
            </w:r>
            <w:r>
              <w:t>5</w:t>
            </w:r>
            <w:r w:rsidRPr="00355D96">
              <w:fldChar w:fldCharType="end"/>
            </w:r>
            <w:r w:rsidRPr="00355D96">
              <w:rPr>
                <w:rStyle w:val="DZBesediloChar"/>
                <w:szCs w:val="20"/>
              </w:rPr>
              <w:t xml:space="preserve">: </w:t>
            </w:r>
            <w:r>
              <w:rPr>
                <w:rStyle w:val="DZBesediloChar"/>
                <w:szCs w:val="20"/>
              </w:rPr>
              <w:t>V cestnem tovornem prometu se je število samostojnih podjetnikov in pri njih zaposlenih z</w:t>
            </w:r>
            <w:r w:rsidR="00215863">
              <w:rPr>
                <w:rStyle w:val="DZBesediloChar"/>
                <w:szCs w:val="20"/>
              </w:rPr>
              <w:t>manjševalo</w:t>
            </w:r>
            <w:r>
              <w:rPr>
                <w:rStyle w:val="DZBesediloChar"/>
                <w:szCs w:val="20"/>
              </w:rPr>
              <w:t xml:space="preserve"> do sredine prejšnjega desetletja, od takrat pa se je močno povečala zaposlenost pri družbah</w:t>
            </w:r>
          </w:p>
          <w:p w14:paraId="54453D8B" w14:textId="3D8AF2CC" w:rsidR="00B002B7" w:rsidRDefault="00D17D55" w:rsidP="00B002B7">
            <w:pPr>
              <w:pStyle w:val="VirUMAR"/>
            </w:pPr>
            <w:r w:rsidRPr="00D17D55">
              <w:rPr>
                <w:noProof/>
              </w:rPr>
              <w:drawing>
                <wp:inline distT="0" distB="0" distL="0" distR="0" wp14:anchorId="51A587AD" wp14:editId="41DB5447">
                  <wp:extent cx="5463540" cy="1990031"/>
                  <wp:effectExtent l="0" t="0" r="381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474195" cy="1993912"/>
                          </a:xfrm>
                          <a:prstGeom prst="rect">
                            <a:avLst/>
                          </a:prstGeom>
                          <a:noFill/>
                          <a:ln>
                            <a:noFill/>
                          </a:ln>
                        </pic:spPr>
                      </pic:pic>
                    </a:graphicData>
                  </a:graphic>
                </wp:inline>
              </w:drawing>
            </w:r>
          </w:p>
          <w:p w14:paraId="625550ED" w14:textId="754DE51F" w:rsidR="00B002B7" w:rsidRDefault="00B002B7" w:rsidP="0076625F">
            <w:pPr>
              <w:pStyle w:val="VirUMAR"/>
            </w:pPr>
            <w:r w:rsidRPr="008F6BED">
              <w:t xml:space="preserve">Vir podatkov: </w:t>
            </w:r>
            <w:r>
              <w:fldChar w:fldCharType="begin"/>
            </w:r>
            <w:r>
              <w:instrText xml:space="preserve"> ADDIN ZOTERO_ITEM CSL_CITATION {"citationID":"6QdKJKF4","properties":{"formattedCitation":"(AJPES, 2022)","plainCitation":"(AJPES, 2022)","dontUpdate":true,"noteIndex":0},"citationItems":[{"id":1801,"uris":["http://zotero.org/users/8372339/items/IC2SCV5C"],"uri":["http://zotero.org/users/8372339/items/IC2SCV5C"],"itemData":{"id":1801,"type":"report","event-place":"Ljubljana","publisher":"Agencija Republike Slovenije za javnopravne evidence in storitve","publisher-place":"Ljubljana","title":"Statistični podatki iz bilance stanja in izkaza poslovnega izida za gospodarske družbe in samostojne podjetnike","author":[{"family":"AJPES","given":""}],"issued":{"date-parts":[["2022"]]}}}],"schema":"https://github.com/citation-style-language/schema/raw/master/csl-citation.json"} </w:instrText>
            </w:r>
            <w:r>
              <w:fldChar w:fldCharType="separate"/>
            </w:r>
            <w:r w:rsidRPr="00B3524B">
              <w:t xml:space="preserve">AJPES </w:t>
            </w:r>
            <w:r>
              <w:t>(</w:t>
            </w:r>
            <w:r w:rsidRPr="00B3524B">
              <w:t>202</w:t>
            </w:r>
            <w:r w:rsidR="00312AC2">
              <w:t>3</w:t>
            </w:r>
            <w:r w:rsidRPr="00B3524B">
              <w:t>)</w:t>
            </w:r>
            <w:r>
              <w:fldChar w:fldCharType="end"/>
            </w:r>
            <w:r w:rsidRPr="008F6BED">
              <w:t>, lastni izračuni.</w:t>
            </w:r>
          </w:p>
          <w:p w14:paraId="7E0E82FD" w14:textId="77777777" w:rsidR="00B002B7" w:rsidRPr="00747002" w:rsidRDefault="00B002B7" w:rsidP="0076625F">
            <w:pPr>
              <w:pStyle w:val="BesediloUMAR"/>
            </w:pPr>
          </w:p>
        </w:tc>
      </w:tr>
    </w:tbl>
    <w:p w14:paraId="0F805057" w14:textId="77777777" w:rsidR="000B4C28" w:rsidRDefault="000B4C28" w:rsidP="005B3835">
      <w:pPr>
        <w:pStyle w:val="BesediloUMAR"/>
        <w:rPr>
          <w:rStyle w:val="DZBesediloChar"/>
          <w:noProof/>
        </w:rPr>
      </w:pPr>
    </w:p>
    <w:p w14:paraId="69695EB5" w14:textId="77777777" w:rsidR="002B071D" w:rsidRDefault="002B071D" w:rsidP="00DB0C00">
      <w:pPr>
        <w:pStyle w:val="BesediloUMAR"/>
        <w:rPr>
          <w:rStyle w:val="DZVodilnistavekChar"/>
          <w:noProof/>
        </w:rPr>
      </w:pPr>
      <w:bookmarkStart w:id="17" w:name="_Toc528327260"/>
    </w:p>
    <w:p w14:paraId="18697443" w14:textId="77777777" w:rsidR="002B071D" w:rsidRDefault="002B071D" w:rsidP="00DB0C00">
      <w:pPr>
        <w:pStyle w:val="BesediloUMAR"/>
        <w:rPr>
          <w:rStyle w:val="DZVodilnistavekChar"/>
          <w:noProof/>
        </w:rPr>
      </w:pPr>
    </w:p>
    <w:p w14:paraId="26BF9055" w14:textId="0A632404" w:rsidR="00DB0C00" w:rsidRDefault="00E06C1C" w:rsidP="00DB0C00">
      <w:pPr>
        <w:pStyle w:val="BesediloUMAR"/>
      </w:pPr>
      <w:r w:rsidRPr="008137B9">
        <w:rPr>
          <w:rStyle w:val="DZVodilnistavekChar"/>
          <w:noProof/>
        </w:rPr>
        <w:lastRenderedPageBreak/>
        <w:t xml:space="preserve">V mestnem in primestnem kopenskem potniškem prometu (razred H 49.31) </w:t>
      </w:r>
      <w:r w:rsidR="009730F7">
        <w:rPr>
          <w:rStyle w:val="DZVodilnistavekChar"/>
          <w:noProof/>
        </w:rPr>
        <w:t xml:space="preserve">in </w:t>
      </w:r>
      <w:r w:rsidR="009730F7" w:rsidRPr="008137B9">
        <w:rPr>
          <w:rStyle w:val="DZVodilnistavekChar"/>
          <w:noProof/>
        </w:rPr>
        <w:t xml:space="preserve">v medkrajevnem </w:t>
      </w:r>
      <w:r w:rsidR="006212E4">
        <w:rPr>
          <w:rStyle w:val="DZVodilnistavekChar"/>
          <w:noProof/>
        </w:rPr>
        <w:t>ter</w:t>
      </w:r>
      <w:r w:rsidR="009730F7" w:rsidRPr="008137B9">
        <w:rPr>
          <w:rStyle w:val="DZVodilnistavekChar"/>
          <w:noProof/>
        </w:rPr>
        <w:t xml:space="preserve"> drugem cestnem potniškem prometu (podrazred H 49.391) </w:t>
      </w:r>
      <w:r w:rsidR="009730F7">
        <w:rPr>
          <w:rStyle w:val="DZVodilnistavekChar"/>
          <w:noProof/>
        </w:rPr>
        <w:t>se je</w:t>
      </w:r>
      <w:r w:rsidR="00B31855">
        <w:rPr>
          <w:rStyle w:val="DZVodilnistavekChar"/>
          <w:noProof/>
        </w:rPr>
        <w:t>, po</w:t>
      </w:r>
      <w:r w:rsidR="009730F7">
        <w:rPr>
          <w:rStyle w:val="DZVodilnistavekChar"/>
          <w:noProof/>
        </w:rPr>
        <w:t xml:space="preserve"> </w:t>
      </w:r>
      <w:r w:rsidR="00F92CA0">
        <w:rPr>
          <w:rStyle w:val="DZVodilnistavekChar"/>
          <w:noProof/>
        </w:rPr>
        <w:t>epidem</w:t>
      </w:r>
      <w:r w:rsidR="00615593">
        <w:rPr>
          <w:rStyle w:val="DZVodilnistavekChar"/>
          <w:noProof/>
        </w:rPr>
        <w:t>ioloških</w:t>
      </w:r>
      <w:r w:rsidR="00F92CA0">
        <w:rPr>
          <w:rStyle w:val="DZVodilnistavekChar"/>
          <w:noProof/>
        </w:rPr>
        <w:t xml:space="preserve"> </w:t>
      </w:r>
      <w:r w:rsidR="009730F7">
        <w:rPr>
          <w:rStyle w:val="DZVodilnistavekChar"/>
          <w:noProof/>
        </w:rPr>
        <w:t>omejitv</w:t>
      </w:r>
      <w:r w:rsidR="00B31855">
        <w:rPr>
          <w:rStyle w:val="DZVodilnistavekChar"/>
          <w:noProof/>
        </w:rPr>
        <w:t>ah,</w:t>
      </w:r>
      <w:r w:rsidRPr="008137B9">
        <w:rPr>
          <w:rStyle w:val="DZVodilnistavekChar"/>
          <w:noProof/>
        </w:rPr>
        <w:t xml:space="preserve"> v let</w:t>
      </w:r>
      <w:r w:rsidR="00B31855">
        <w:rPr>
          <w:rStyle w:val="DZVodilnistavekChar"/>
          <w:noProof/>
        </w:rPr>
        <w:t>ih</w:t>
      </w:r>
      <w:r w:rsidRPr="008137B9">
        <w:rPr>
          <w:rStyle w:val="DZVodilnistavekChar"/>
          <w:noProof/>
        </w:rPr>
        <w:t xml:space="preserve"> 202</w:t>
      </w:r>
      <w:r w:rsidR="009730F7">
        <w:rPr>
          <w:rStyle w:val="DZVodilnistavekChar"/>
          <w:noProof/>
        </w:rPr>
        <w:t>1</w:t>
      </w:r>
      <w:r w:rsidRPr="008137B9">
        <w:rPr>
          <w:rStyle w:val="DZVodilnistavekChar"/>
          <w:noProof/>
        </w:rPr>
        <w:t xml:space="preserve"> </w:t>
      </w:r>
      <w:r w:rsidR="00B31855">
        <w:rPr>
          <w:rStyle w:val="DZVodilnistavekChar"/>
          <w:noProof/>
        </w:rPr>
        <w:t xml:space="preserve">in 2022 </w:t>
      </w:r>
      <w:r w:rsidRPr="008137B9">
        <w:rPr>
          <w:rStyle w:val="DZVodilnistavekChar"/>
          <w:noProof/>
        </w:rPr>
        <w:t>poslova</w:t>
      </w:r>
      <w:r w:rsidR="009730F7">
        <w:rPr>
          <w:rStyle w:val="DZVodilnistavekChar"/>
          <w:noProof/>
        </w:rPr>
        <w:t xml:space="preserve">nje </w:t>
      </w:r>
      <w:r w:rsidR="009730F7" w:rsidRPr="008E5CF4">
        <w:rPr>
          <w:rStyle w:val="DZVodilnistavekChar"/>
          <w:noProof/>
        </w:rPr>
        <w:t xml:space="preserve">vračalo v </w:t>
      </w:r>
      <w:r w:rsidR="008E5CF4" w:rsidRPr="00336505">
        <w:rPr>
          <w:rStyle w:val="DZVodilnistavekChar"/>
          <w:noProof/>
        </w:rPr>
        <w:t>ustaljene</w:t>
      </w:r>
      <w:r w:rsidR="00336505">
        <w:rPr>
          <w:rStyle w:val="DZVodilnistavekChar"/>
          <w:noProof/>
        </w:rPr>
        <w:t xml:space="preserve"> </w:t>
      </w:r>
      <w:r w:rsidR="009730F7" w:rsidRPr="008E5CF4">
        <w:rPr>
          <w:rStyle w:val="DZVodilnistavekChar"/>
          <w:noProof/>
        </w:rPr>
        <w:t>tirnice</w:t>
      </w:r>
      <w:r w:rsidRPr="007042D7">
        <w:rPr>
          <w:rStyle w:val="DZVodilnistavekChar"/>
          <w:noProof/>
        </w:rPr>
        <w:t>.</w:t>
      </w:r>
      <w:r w:rsidRPr="008137B9">
        <w:rPr>
          <w:rStyle w:val="DZBesediloChar"/>
          <w:noProof/>
        </w:rPr>
        <w:t xml:space="preserve"> V prvi dejavnosti so od leta 2008 nekaj let imeli manjšo izgubo, </w:t>
      </w:r>
      <w:r w:rsidR="009730F7">
        <w:rPr>
          <w:rStyle w:val="DZBesediloChar"/>
          <w:noProof/>
        </w:rPr>
        <w:t>od leta 2013</w:t>
      </w:r>
      <w:r w:rsidRPr="008137B9">
        <w:rPr>
          <w:rStyle w:val="DZBesediloChar"/>
          <w:noProof/>
        </w:rPr>
        <w:t xml:space="preserve"> pa v večini let skromen dobiček. Izjemi sta bili let</w:t>
      </w:r>
      <w:r w:rsidR="00E30A04">
        <w:rPr>
          <w:rStyle w:val="DZBesediloChar"/>
          <w:noProof/>
        </w:rPr>
        <w:t>o</w:t>
      </w:r>
      <w:r w:rsidRPr="008137B9">
        <w:rPr>
          <w:rStyle w:val="DZBesediloChar"/>
          <w:noProof/>
        </w:rPr>
        <w:t xml:space="preserve"> 2018, ko je neto čista izguba presegala 6 mio EUR</w:t>
      </w:r>
      <w:r w:rsidR="003C0666">
        <w:rPr>
          <w:rStyle w:val="DZBesediloChar"/>
          <w:noProof/>
        </w:rPr>
        <w:t>,</w:t>
      </w:r>
      <w:r w:rsidRPr="008137B9">
        <w:rPr>
          <w:rStyle w:val="DZBesediloChar"/>
          <w:noProof/>
        </w:rPr>
        <w:t xml:space="preserve"> </w:t>
      </w:r>
      <w:r w:rsidR="003C0666">
        <w:rPr>
          <w:rStyle w:val="DZBesediloChar"/>
          <w:noProof/>
        </w:rPr>
        <w:t>in</w:t>
      </w:r>
      <w:r w:rsidRPr="008137B9">
        <w:rPr>
          <w:rStyle w:val="DZBesediloChar"/>
          <w:noProof/>
        </w:rPr>
        <w:t xml:space="preserve"> let</w:t>
      </w:r>
      <w:r w:rsidR="00E30A04">
        <w:rPr>
          <w:rStyle w:val="DZBesediloChar"/>
          <w:noProof/>
        </w:rPr>
        <w:t>o</w:t>
      </w:r>
      <w:r w:rsidRPr="008137B9">
        <w:rPr>
          <w:rStyle w:val="DZBesediloChar"/>
          <w:noProof/>
        </w:rPr>
        <w:t xml:space="preserve"> 2020, ko je presegla 1 mio EUR. </w:t>
      </w:r>
      <w:r w:rsidR="00F63F93">
        <w:rPr>
          <w:rStyle w:val="DZBesediloChar"/>
          <w:noProof/>
        </w:rPr>
        <w:t>V letu 2020 so se p</w:t>
      </w:r>
      <w:r w:rsidRPr="008137B9">
        <w:rPr>
          <w:rStyle w:val="DZBesediloChar"/>
          <w:noProof/>
        </w:rPr>
        <w:t xml:space="preserve">rodajni prihodki </w:t>
      </w:r>
      <w:r w:rsidR="00F63F93">
        <w:rPr>
          <w:rStyle w:val="DZBesediloChar"/>
          <w:noProof/>
        </w:rPr>
        <w:t xml:space="preserve">sicer </w:t>
      </w:r>
      <w:r w:rsidRPr="00336505">
        <w:rPr>
          <w:rStyle w:val="DZBesediloChar"/>
          <w:noProof/>
        </w:rPr>
        <w:t>z</w:t>
      </w:r>
      <w:r w:rsidR="00287FC3" w:rsidRPr="00336505">
        <w:rPr>
          <w:rStyle w:val="DZBesediloChar"/>
          <w:noProof/>
        </w:rPr>
        <w:t>manjšali</w:t>
      </w:r>
      <w:r w:rsidRPr="008137B9">
        <w:rPr>
          <w:rStyle w:val="DZBesediloChar"/>
          <w:noProof/>
        </w:rPr>
        <w:t xml:space="preserve"> </w:t>
      </w:r>
      <w:r w:rsidR="00926217">
        <w:rPr>
          <w:rStyle w:val="DZBesediloChar"/>
          <w:noProof/>
        </w:rPr>
        <w:t xml:space="preserve">skoraj </w:t>
      </w:r>
      <w:r w:rsidRPr="008137B9">
        <w:rPr>
          <w:rStyle w:val="DZBesediloChar"/>
          <w:noProof/>
        </w:rPr>
        <w:t xml:space="preserve">za </w:t>
      </w:r>
      <w:r w:rsidR="00926217">
        <w:rPr>
          <w:rStyle w:val="DZBesediloChar"/>
          <w:noProof/>
        </w:rPr>
        <w:t>polovico</w:t>
      </w:r>
      <w:r w:rsidRPr="008137B9">
        <w:rPr>
          <w:rStyle w:val="DZBesediloChar"/>
          <w:noProof/>
        </w:rPr>
        <w:t xml:space="preserve">, </w:t>
      </w:r>
      <w:r w:rsidR="00F63F93">
        <w:rPr>
          <w:rStyle w:val="DZBesediloChar"/>
          <w:noProof/>
        </w:rPr>
        <w:t xml:space="preserve">a so </w:t>
      </w:r>
      <w:r w:rsidR="00F34238">
        <w:rPr>
          <w:rStyle w:val="DZBesediloChar"/>
          <w:noProof/>
        </w:rPr>
        <w:t xml:space="preserve">se </w:t>
      </w:r>
      <w:r w:rsidRPr="008137B9">
        <w:rPr>
          <w:rStyle w:val="DZBesediloChar"/>
          <w:noProof/>
        </w:rPr>
        <w:t xml:space="preserve">subvencije ohranile </w:t>
      </w:r>
      <w:r w:rsidR="00F34238">
        <w:rPr>
          <w:rStyle w:val="DZBesediloChar"/>
          <w:noProof/>
        </w:rPr>
        <w:t>na prejšnji ravni, močno pa s</w:t>
      </w:r>
      <w:r w:rsidRPr="008137B9">
        <w:rPr>
          <w:rStyle w:val="DZBesediloChar"/>
          <w:noProof/>
        </w:rPr>
        <w:t xml:space="preserve">o se povečali drugi poslovni prihodki, tako da se končni poslovni rezultat v letu epidemije ni </w:t>
      </w:r>
      <w:r w:rsidR="00F34238">
        <w:rPr>
          <w:rStyle w:val="DZBesediloChar"/>
          <w:noProof/>
        </w:rPr>
        <w:t>zelo</w:t>
      </w:r>
      <w:r w:rsidRPr="008137B9">
        <w:rPr>
          <w:rStyle w:val="DZBesediloChar"/>
          <w:noProof/>
        </w:rPr>
        <w:t xml:space="preserve"> poslabšal. </w:t>
      </w:r>
      <w:r w:rsidR="00132169">
        <w:rPr>
          <w:rStyle w:val="DZBesediloChar"/>
          <w:noProof/>
        </w:rPr>
        <w:t>V letu 2021 so se v mestnem potniškem prometu prodajni prihodki</w:t>
      </w:r>
      <w:r w:rsidR="00926217">
        <w:rPr>
          <w:rStyle w:val="DZBesediloChar"/>
          <w:noProof/>
        </w:rPr>
        <w:t xml:space="preserve"> spet okrepili</w:t>
      </w:r>
      <w:r w:rsidR="00132169">
        <w:rPr>
          <w:rStyle w:val="DZBesediloChar"/>
          <w:noProof/>
        </w:rPr>
        <w:t>, kar je kljub precejšnjem</w:t>
      </w:r>
      <w:r w:rsidR="00EE472D">
        <w:rPr>
          <w:rStyle w:val="DZBesediloChar"/>
          <w:noProof/>
        </w:rPr>
        <w:t>u</w:t>
      </w:r>
      <w:r w:rsidR="00132169">
        <w:rPr>
          <w:rStyle w:val="DZBesediloChar"/>
          <w:noProof/>
        </w:rPr>
        <w:t xml:space="preserve"> z</w:t>
      </w:r>
      <w:r w:rsidR="00EE472D">
        <w:rPr>
          <w:rStyle w:val="DZBesediloChar"/>
          <w:noProof/>
        </w:rPr>
        <w:t>manjšanju</w:t>
      </w:r>
      <w:r w:rsidR="00132169">
        <w:rPr>
          <w:rStyle w:val="DZBesediloChar"/>
          <w:noProof/>
        </w:rPr>
        <w:t xml:space="preserve"> subvencij pomenilo spet pozitivno poslovanje. </w:t>
      </w:r>
      <w:r w:rsidR="00EF7310">
        <w:rPr>
          <w:rStyle w:val="DZBesediloChar"/>
          <w:noProof/>
        </w:rPr>
        <w:t xml:space="preserve">V letu 2022 se je poslovanje z majhnim dobičkom nadaljevalo, delež subvencij v poslovnih prihodkih pa se je </w:t>
      </w:r>
      <w:r w:rsidR="00AC1704">
        <w:rPr>
          <w:rStyle w:val="DZBesediloChar"/>
          <w:noProof/>
        </w:rPr>
        <w:t>povečal</w:t>
      </w:r>
      <w:r w:rsidR="00EF7310">
        <w:rPr>
          <w:rStyle w:val="DZBesediloChar"/>
          <w:noProof/>
        </w:rPr>
        <w:t xml:space="preserve"> na 49 %. </w:t>
      </w:r>
      <w:r w:rsidRPr="008137B9">
        <w:rPr>
          <w:rStyle w:val="DZBesediloChar"/>
          <w:noProof/>
        </w:rPr>
        <w:t xml:space="preserve">V medkrajevnem avtobusnem prometu so v prejšnjih letih poslovali z velikim dobičkom, ki se je v letu 2019 </w:t>
      </w:r>
      <w:r w:rsidR="00CF79D8">
        <w:rPr>
          <w:rStyle w:val="DZBesediloChar"/>
          <w:noProof/>
        </w:rPr>
        <w:t xml:space="preserve">še </w:t>
      </w:r>
      <w:r w:rsidRPr="008137B9">
        <w:rPr>
          <w:rStyle w:val="DZBesediloChar"/>
          <w:noProof/>
        </w:rPr>
        <w:t>povečal</w:t>
      </w:r>
      <w:r w:rsidR="00CF79D8">
        <w:rPr>
          <w:rStyle w:val="DZBesediloChar"/>
          <w:noProof/>
        </w:rPr>
        <w:t>,</w:t>
      </w:r>
      <w:r w:rsidRPr="008137B9">
        <w:rPr>
          <w:rStyle w:val="DZBesediloChar"/>
          <w:noProof/>
        </w:rPr>
        <w:t xml:space="preserve"> na prek 19 mio EUR</w:t>
      </w:r>
      <w:r w:rsidR="00CF79D8">
        <w:rPr>
          <w:rStyle w:val="DZBesediloChar"/>
          <w:noProof/>
        </w:rPr>
        <w:t>, predvsem</w:t>
      </w:r>
      <w:r w:rsidRPr="008137B9">
        <w:rPr>
          <w:rStyle w:val="DZBesediloChar"/>
          <w:noProof/>
        </w:rPr>
        <w:t xml:space="preserve"> zaradi povečanih finančnih prihodkov iz deležev v družbah v skupini. V letu 2020 je dobiček strmoglavil in zabeležili so več kot 6 mio EUR neto čiste izgube</w:t>
      </w:r>
      <w:r w:rsidR="00CF79D8">
        <w:rPr>
          <w:rStyle w:val="DZBesediloChar"/>
          <w:noProof/>
        </w:rPr>
        <w:t>, saj so p</w:t>
      </w:r>
      <w:r w:rsidRPr="008137B9">
        <w:rPr>
          <w:rStyle w:val="DZBesediloChar"/>
          <w:noProof/>
        </w:rPr>
        <w:t xml:space="preserve">rodajni prihodki upadli </w:t>
      </w:r>
      <w:r w:rsidR="00CF79D8">
        <w:rPr>
          <w:rStyle w:val="DZBesediloChar"/>
          <w:noProof/>
        </w:rPr>
        <w:t xml:space="preserve">kar </w:t>
      </w:r>
      <w:r w:rsidRPr="008137B9">
        <w:rPr>
          <w:rStyle w:val="DZBesediloChar"/>
          <w:noProof/>
        </w:rPr>
        <w:t>za 55 %</w:t>
      </w:r>
      <w:r w:rsidR="005064A9">
        <w:rPr>
          <w:rStyle w:val="DZBesediloChar"/>
          <w:noProof/>
        </w:rPr>
        <w:t>.</w:t>
      </w:r>
      <w:r w:rsidRPr="008137B9">
        <w:rPr>
          <w:rStyle w:val="DZBesediloChar"/>
          <w:noProof/>
        </w:rPr>
        <w:t xml:space="preserve"> </w:t>
      </w:r>
      <w:r w:rsidR="005064A9">
        <w:rPr>
          <w:rStyle w:val="DZBesediloChar"/>
          <w:noProof/>
        </w:rPr>
        <w:t>S</w:t>
      </w:r>
      <w:r w:rsidRPr="008137B9">
        <w:rPr>
          <w:rStyle w:val="DZBesediloChar"/>
          <w:noProof/>
        </w:rPr>
        <w:t xml:space="preserve">ubvencije (z dodatno državno pomočjo zaradi epidemije) so se </w:t>
      </w:r>
      <w:r w:rsidR="005064A9">
        <w:rPr>
          <w:rStyle w:val="DZBesediloChar"/>
          <w:noProof/>
        </w:rPr>
        <w:t xml:space="preserve">sicer </w:t>
      </w:r>
      <w:r w:rsidRPr="008137B9">
        <w:rPr>
          <w:rStyle w:val="DZBesediloChar"/>
          <w:noProof/>
        </w:rPr>
        <w:t>močno okrepile, za dve tretjini</w:t>
      </w:r>
      <w:r w:rsidR="00DC5816">
        <w:rPr>
          <w:rStyle w:val="DZBesediloChar"/>
          <w:noProof/>
        </w:rPr>
        <w:t>,</w:t>
      </w:r>
      <w:r w:rsidRPr="008137B9">
        <w:rPr>
          <w:rStyle w:val="DZBesediloChar"/>
          <w:noProof/>
        </w:rPr>
        <w:t xml:space="preserve"> in dosegle 63 mio EUR</w:t>
      </w:r>
      <w:r w:rsidR="005064A9">
        <w:rPr>
          <w:rStyle w:val="DZBesediloChar"/>
          <w:noProof/>
        </w:rPr>
        <w:t>,</w:t>
      </w:r>
      <w:r w:rsidRPr="008137B9">
        <w:rPr>
          <w:rStyle w:val="DZBesediloChar"/>
          <w:noProof/>
        </w:rPr>
        <w:t xml:space="preserve"> </w:t>
      </w:r>
      <w:r w:rsidR="005064A9">
        <w:rPr>
          <w:rStyle w:val="DZBesediloChar"/>
          <w:noProof/>
        </w:rPr>
        <w:t xml:space="preserve">a </w:t>
      </w:r>
      <w:r w:rsidRPr="008137B9">
        <w:rPr>
          <w:rStyle w:val="DZBesediloChar"/>
          <w:noProof/>
        </w:rPr>
        <w:t xml:space="preserve">so se poslovni prihodki </w:t>
      </w:r>
      <w:r w:rsidR="005064A9">
        <w:rPr>
          <w:rStyle w:val="DZBesediloChar"/>
          <w:noProof/>
        </w:rPr>
        <w:t xml:space="preserve">vseeno </w:t>
      </w:r>
      <w:r w:rsidRPr="008137B9">
        <w:rPr>
          <w:rStyle w:val="DZBesediloChar"/>
          <w:noProof/>
        </w:rPr>
        <w:t>z</w:t>
      </w:r>
      <w:r w:rsidR="006409B7">
        <w:rPr>
          <w:rStyle w:val="DZBesediloChar"/>
          <w:noProof/>
        </w:rPr>
        <w:t>manjšali</w:t>
      </w:r>
      <w:r w:rsidRPr="008137B9">
        <w:rPr>
          <w:rStyle w:val="DZBesediloChar"/>
          <w:noProof/>
        </w:rPr>
        <w:t xml:space="preserve"> </w:t>
      </w:r>
      <w:r w:rsidR="00DC5816">
        <w:rPr>
          <w:rStyle w:val="DZBesediloChar"/>
          <w:noProof/>
        </w:rPr>
        <w:t>precej</w:t>
      </w:r>
      <w:r w:rsidR="00EF7310">
        <w:rPr>
          <w:rStyle w:val="DZBesediloChar"/>
          <w:noProof/>
        </w:rPr>
        <w:t xml:space="preserve"> </w:t>
      </w:r>
      <w:r w:rsidRPr="008137B9">
        <w:rPr>
          <w:rStyle w:val="DZBesediloChar"/>
          <w:noProof/>
        </w:rPr>
        <w:t xml:space="preserve">bolj od poslovnih odhodkov, </w:t>
      </w:r>
      <w:r w:rsidR="005064A9">
        <w:rPr>
          <w:rStyle w:val="DZBesediloChar"/>
          <w:noProof/>
        </w:rPr>
        <w:t>kjer so se na primer</w:t>
      </w:r>
      <w:r w:rsidR="005064A9" w:rsidRPr="008137B9">
        <w:rPr>
          <w:rStyle w:val="DZBesediloChar"/>
          <w:noProof/>
        </w:rPr>
        <w:t xml:space="preserve"> strošk</w:t>
      </w:r>
      <w:r w:rsidR="005064A9">
        <w:rPr>
          <w:rStyle w:val="DZBesediloChar"/>
          <w:noProof/>
        </w:rPr>
        <w:t>i</w:t>
      </w:r>
      <w:r w:rsidR="005064A9" w:rsidRPr="008137B9">
        <w:rPr>
          <w:rStyle w:val="DZBesediloChar"/>
          <w:noProof/>
        </w:rPr>
        <w:t xml:space="preserve"> dela </w:t>
      </w:r>
      <w:r w:rsidR="005064A9">
        <w:rPr>
          <w:rStyle w:val="DZBesediloChar"/>
          <w:noProof/>
        </w:rPr>
        <w:t>z</w:t>
      </w:r>
      <w:r w:rsidR="006409B7">
        <w:rPr>
          <w:rStyle w:val="DZBesediloChar"/>
          <w:noProof/>
        </w:rPr>
        <w:t>manjšali</w:t>
      </w:r>
      <w:r w:rsidR="005064A9">
        <w:rPr>
          <w:rStyle w:val="DZBesediloChar"/>
          <w:noProof/>
        </w:rPr>
        <w:t xml:space="preserve"> </w:t>
      </w:r>
      <w:r w:rsidR="004357E4">
        <w:rPr>
          <w:rStyle w:val="DZBesediloChar"/>
          <w:noProof/>
        </w:rPr>
        <w:t xml:space="preserve">le </w:t>
      </w:r>
      <w:r w:rsidR="005064A9" w:rsidRPr="008137B9">
        <w:rPr>
          <w:rStyle w:val="DZBesediloChar"/>
          <w:noProof/>
        </w:rPr>
        <w:t>za 13 %</w:t>
      </w:r>
      <w:r w:rsidRPr="008137B9">
        <w:rPr>
          <w:rStyle w:val="DZBesediloChar"/>
          <w:noProof/>
        </w:rPr>
        <w:t>.</w:t>
      </w:r>
      <w:r w:rsidR="00926217">
        <w:rPr>
          <w:rStyle w:val="DZBesediloChar"/>
          <w:noProof/>
        </w:rPr>
        <w:t xml:space="preserve"> V letu 2021</w:t>
      </w:r>
      <w:r w:rsidR="00257DE6">
        <w:rPr>
          <w:rStyle w:val="DZBesediloChar"/>
          <w:noProof/>
        </w:rPr>
        <w:t xml:space="preserve"> so se prodajni prihodki ob rahljanju omejitvenih ukrepov </w:t>
      </w:r>
      <w:r w:rsidR="009A7884">
        <w:rPr>
          <w:rStyle w:val="DZBesediloChar"/>
          <w:noProof/>
        </w:rPr>
        <w:t xml:space="preserve">zaradi </w:t>
      </w:r>
      <w:r w:rsidR="00257DE6">
        <w:rPr>
          <w:rStyle w:val="DZBesediloChar"/>
          <w:noProof/>
        </w:rPr>
        <w:t>epidemij</w:t>
      </w:r>
      <w:r w:rsidR="009A7884">
        <w:rPr>
          <w:rStyle w:val="DZBesediloChar"/>
          <w:noProof/>
        </w:rPr>
        <w:t>e</w:t>
      </w:r>
      <w:r w:rsidR="00257DE6">
        <w:rPr>
          <w:rStyle w:val="DZBesediloChar"/>
          <w:noProof/>
        </w:rPr>
        <w:t xml:space="preserve"> ponovno povečali, a na </w:t>
      </w:r>
      <w:r w:rsidR="009A7884">
        <w:rPr>
          <w:rStyle w:val="DZBesediloChar"/>
          <w:noProof/>
        </w:rPr>
        <w:t>precej</w:t>
      </w:r>
      <w:r w:rsidR="00257DE6">
        <w:rPr>
          <w:rStyle w:val="DZBesediloChar"/>
          <w:noProof/>
        </w:rPr>
        <w:t xml:space="preserve"> nižjo raven kot pred epidemijo, subvencije pa so ostale močno povečane, kar je bilo dovolj</w:t>
      </w:r>
      <w:r w:rsidR="004357E4">
        <w:rPr>
          <w:rStyle w:val="DZBesediloChar"/>
          <w:noProof/>
        </w:rPr>
        <w:t xml:space="preserve"> za ponovno pozitivni rezultat</w:t>
      </w:r>
      <w:r w:rsidR="00257DE6">
        <w:rPr>
          <w:rStyle w:val="DZBesediloChar"/>
          <w:noProof/>
        </w:rPr>
        <w:t xml:space="preserve">, </w:t>
      </w:r>
      <w:r w:rsidR="004357E4">
        <w:rPr>
          <w:rStyle w:val="DZBesediloChar"/>
          <w:noProof/>
        </w:rPr>
        <w:t xml:space="preserve">tako </w:t>
      </w:r>
      <w:r w:rsidR="00257DE6">
        <w:rPr>
          <w:rStyle w:val="DZBesediloChar"/>
          <w:noProof/>
        </w:rPr>
        <w:t>da je neto čisti dobiček</w:t>
      </w:r>
      <w:r w:rsidR="0060567F">
        <w:rPr>
          <w:rStyle w:val="DZBesediloChar"/>
          <w:noProof/>
        </w:rPr>
        <w:t xml:space="preserve"> presegel 9 mio EUR.</w:t>
      </w:r>
      <w:r w:rsidR="007C12BD">
        <w:rPr>
          <w:rStyle w:val="DZBesediloChar"/>
          <w:noProof/>
        </w:rPr>
        <w:t xml:space="preserve"> V letu 2022 se je neto čisti dobiček še nekoliko izboljšal, na prek 10 mio EUR, saj so se, ob malenkost </w:t>
      </w:r>
      <w:r w:rsidR="00736D49">
        <w:rPr>
          <w:rStyle w:val="DZBesediloChar"/>
          <w:noProof/>
        </w:rPr>
        <w:t>manjših</w:t>
      </w:r>
      <w:r w:rsidR="007C12BD">
        <w:rPr>
          <w:rStyle w:val="DZBesediloChar"/>
          <w:noProof/>
        </w:rPr>
        <w:t xml:space="preserve"> subvencijah, prodajni prihodki povečali za več kot polovico. Delež subvencij v poslovnih prihodkih </w:t>
      </w:r>
      <w:r w:rsidR="00F025C2">
        <w:rPr>
          <w:rStyle w:val="DZBesediloChar"/>
          <w:noProof/>
        </w:rPr>
        <w:t xml:space="preserve">se </w:t>
      </w:r>
      <w:r w:rsidR="007C12BD">
        <w:rPr>
          <w:rStyle w:val="DZBesediloChar"/>
          <w:noProof/>
        </w:rPr>
        <w:t>je z</w:t>
      </w:r>
      <w:r w:rsidR="00736D49">
        <w:rPr>
          <w:rStyle w:val="DZBesediloChar"/>
          <w:noProof/>
        </w:rPr>
        <w:t>manjšal</w:t>
      </w:r>
      <w:r w:rsidR="007C12BD">
        <w:rPr>
          <w:rStyle w:val="DZBesediloChar"/>
          <w:noProof/>
        </w:rPr>
        <w:t xml:space="preserve"> </w:t>
      </w:r>
      <w:r w:rsidR="00F025C2">
        <w:rPr>
          <w:rStyle w:val="DZBesediloChar"/>
          <w:noProof/>
        </w:rPr>
        <w:t>na 28 %.</w:t>
      </w:r>
    </w:p>
    <w:p w14:paraId="1E10C18E" w14:textId="351EC0C9" w:rsidR="00DB0C00" w:rsidRDefault="00DB0C00" w:rsidP="00DB0C00">
      <w:pPr>
        <w:pStyle w:val="Caption"/>
      </w:pPr>
      <w:r w:rsidRPr="00355D96">
        <w:t xml:space="preserve">Slika </w:t>
      </w:r>
      <w:r w:rsidRPr="00355D96">
        <w:fldChar w:fldCharType="begin"/>
      </w:r>
      <w:r w:rsidRPr="00355D96">
        <w:instrText xml:space="preserve"> SEQ Slika \* ARABIC </w:instrText>
      </w:r>
      <w:r w:rsidRPr="00355D96">
        <w:fldChar w:fldCharType="separate"/>
      </w:r>
      <w:r w:rsidR="00B002B7">
        <w:t>6</w:t>
      </w:r>
      <w:r w:rsidRPr="00355D96">
        <w:fldChar w:fldCharType="end"/>
      </w:r>
      <w:r w:rsidRPr="00355D96">
        <w:rPr>
          <w:rStyle w:val="DZBesediloChar"/>
          <w:szCs w:val="20"/>
        </w:rPr>
        <w:t xml:space="preserve">: </w:t>
      </w:r>
      <w:r w:rsidR="000D0DA7">
        <w:t xml:space="preserve">V medkrajevnem potniškem prometu tudi </w:t>
      </w:r>
      <w:r w:rsidR="000D0DA7" w:rsidRPr="00336505">
        <w:t>močno povečane subvencije</w:t>
      </w:r>
      <w:r w:rsidR="000D0DA7">
        <w:t xml:space="preserve"> ob epidemiji </w:t>
      </w:r>
      <w:r w:rsidR="00F025C2">
        <w:t xml:space="preserve">v letu 2020 </w:t>
      </w:r>
      <w:r w:rsidR="000D0DA7">
        <w:t xml:space="preserve">niso mogle nadoknaditi velikega padca prodajnih prihodkov in preprečiti </w:t>
      </w:r>
      <w:r w:rsidR="00F025C2">
        <w:t>izgube</w:t>
      </w:r>
      <w:r w:rsidRPr="00CE2BF4">
        <w:t xml:space="preserve"> </w:t>
      </w:r>
    </w:p>
    <w:p w14:paraId="03DE32AA" w14:textId="7408033C" w:rsidR="00DB0C00" w:rsidRDefault="00D17D55" w:rsidP="00714F84">
      <w:pPr>
        <w:pStyle w:val="DZBesedilo"/>
        <w:rPr>
          <w:rStyle w:val="DZBesediloChar"/>
          <w:szCs w:val="20"/>
        </w:rPr>
      </w:pPr>
      <w:r w:rsidRPr="00D17D55">
        <w:rPr>
          <w:rStyle w:val="DZBesediloChar"/>
          <w:noProof/>
        </w:rPr>
        <w:drawing>
          <wp:inline distT="0" distB="0" distL="0" distR="0" wp14:anchorId="6E6FBCD3" wp14:editId="062DA5E9">
            <wp:extent cx="2779200" cy="2268000"/>
            <wp:effectExtent l="0" t="0" r="254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779200" cy="2268000"/>
                    </a:xfrm>
                    <a:prstGeom prst="rect">
                      <a:avLst/>
                    </a:prstGeom>
                    <a:noFill/>
                    <a:ln>
                      <a:noFill/>
                    </a:ln>
                  </pic:spPr>
                </pic:pic>
              </a:graphicData>
            </a:graphic>
          </wp:inline>
        </w:drawing>
      </w:r>
      <w:r w:rsidR="00DB0C00" w:rsidRPr="00355D96">
        <w:rPr>
          <w:rStyle w:val="DZBesediloChar"/>
          <w:szCs w:val="20"/>
        </w:rPr>
        <w:t xml:space="preserve"> </w:t>
      </w:r>
      <w:r>
        <w:rPr>
          <w:rStyle w:val="DZBesediloChar"/>
          <w:szCs w:val="20"/>
        </w:rPr>
        <w:t xml:space="preserve">     </w:t>
      </w:r>
      <w:r w:rsidR="002B071D" w:rsidRPr="002B071D">
        <w:rPr>
          <w:rStyle w:val="DZBesediloChar"/>
          <w:noProof/>
        </w:rPr>
        <w:drawing>
          <wp:inline distT="0" distB="0" distL="0" distR="0" wp14:anchorId="21122F0D" wp14:editId="727119CB">
            <wp:extent cx="2775600" cy="2268000"/>
            <wp:effectExtent l="0" t="0" r="571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775600" cy="2268000"/>
                    </a:xfrm>
                    <a:prstGeom prst="rect">
                      <a:avLst/>
                    </a:prstGeom>
                    <a:noFill/>
                    <a:ln>
                      <a:noFill/>
                    </a:ln>
                  </pic:spPr>
                </pic:pic>
              </a:graphicData>
            </a:graphic>
          </wp:inline>
        </w:drawing>
      </w:r>
    </w:p>
    <w:p w14:paraId="7E4A6192" w14:textId="32A1FF25" w:rsidR="00DB0C00" w:rsidRDefault="00DB0C00" w:rsidP="00DB0C00">
      <w:pPr>
        <w:pStyle w:val="VirUMAR"/>
      </w:pPr>
      <w:r w:rsidRPr="008F6BED">
        <w:t xml:space="preserve">Vir podatkov: </w:t>
      </w:r>
      <w:r>
        <w:fldChar w:fldCharType="begin"/>
      </w:r>
      <w:r>
        <w:instrText xml:space="preserve"> ADDIN ZOTERO_ITEM CSL_CITATION {"citationID":"tI2h8bA7","properties":{"formattedCitation":"(AJPES, 2022)","plainCitation":"(AJPES, 2022)","dontUpdate":true,"noteIndex":0},"citationItems":[{"id":1801,"uris":["http://zotero.org/users/8372339/items/IC2SCV5C"],"uri":["http://zotero.org/users/8372339/items/IC2SCV5C"],"itemData":{"id":1801,"type":"report","event-place":"Ljubljana","publisher":"Agencija Republike Slovenije za javnopravne evidence in storitve","publisher-place":"Ljubljana","title":"Statistični podatki iz bilance stanja in izkaza poslovnega izida za gospodarske družbe in samostojne podjetnike","author":[{"family":"AJPES","given":""}],"issued":{"date-parts":[["2022"]]}}}],"schema":"https://github.com/citation-style-language/schema/raw/master/csl-citation.json"} </w:instrText>
      </w:r>
      <w:r>
        <w:fldChar w:fldCharType="separate"/>
      </w:r>
      <w:r w:rsidRPr="00B3524B">
        <w:t xml:space="preserve">AJPES </w:t>
      </w:r>
      <w:r>
        <w:t>(</w:t>
      </w:r>
      <w:r w:rsidRPr="00B3524B">
        <w:t>202</w:t>
      </w:r>
      <w:r w:rsidR="00312AC2">
        <w:t>3</w:t>
      </w:r>
      <w:r w:rsidRPr="00B3524B">
        <w:t>)</w:t>
      </w:r>
      <w:r>
        <w:fldChar w:fldCharType="end"/>
      </w:r>
      <w:r w:rsidRPr="008F6BED">
        <w:t>, lastni izračuni.</w:t>
      </w:r>
      <w:r w:rsidR="00D17D55">
        <w:t xml:space="preserve">  </w:t>
      </w:r>
    </w:p>
    <w:p w14:paraId="068E18A0" w14:textId="77777777" w:rsidR="00DB0C00" w:rsidRDefault="00DB0C00" w:rsidP="00DB0C00">
      <w:pPr>
        <w:pStyle w:val="VirUMAR"/>
      </w:pPr>
    </w:p>
    <w:p w14:paraId="5C2DA588" w14:textId="77777777" w:rsidR="00D17D55" w:rsidRDefault="00D17D55" w:rsidP="00DB0C00">
      <w:pPr>
        <w:pStyle w:val="BesediloUMAR"/>
        <w:rPr>
          <w:rStyle w:val="DZVodilnistavekChar"/>
          <w:noProof/>
        </w:rPr>
      </w:pPr>
    </w:p>
    <w:p w14:paraId="6CCC54E9" w14:textId="2F3D4285" w:rsidR="00C7492C" w:rsidRDefault="00C7492C" w:rsidP="00DB0C00">
      <w:pPr>
        <w:pStyle w:val="BesediloUMAR"/>
        <w:rPr>
          <w:rStyle w:val="DZVodilnistavekChar"/>
          <w:noProof/>
        </w:rPr>
      </w:pPr>
      <w:r>
        <w:rPr>
          <w:rStyle w:val="DZVodilnistavekChar"/>
          <w:noProof/>
        </w:rPr>
        <w:t>Cevovodni transport je sicer v okviru kopenskega prometa manjša</w:t>
      </w:r>
      <w:r w:rsidR="00D81626">
        <w:rPr>
          <w:rStyle w:val="DZVodilnistavekChar"/>
          <w:noProof/>
        </w:rPr>
        <w:t>, a pomembna</w:t>
      </w:r>
      <w:r>
        <w:rPr>
          <w:rStyle w:val="DZVodilnistavekChar"/>
          <w:noProof/>
        </w:rPr>
        <w:t xml:space="preserve"> dejavnost</w:t>
      </w:r>
      <w:r w:rsidR="00D81626">
        <w:rPr>
          <w:rStyle w:val="DZVodilnistavekChar"/>
          <w:noProof/>
        </w:rPr>
        <w:t xml:space="preserve">, ki omogoča oskrbo Slovenije z zemeljskim plinom po plinovodnem omrežju. </w:t>
      </w:r>
      <w:r w:rsidR="00D81626">
        <w:rPr>
          <w:rStyle w:val="DZVodilnistavekChar"/>
          <w:b w:val="0"/>
          <w:bCs/>
          <w:noProof/>
        </w:rPr>
        <w:t xml:space="preserve">Dejavnost je v zadnjem več kot desetletnem obdobju poslovala stabilno, z neto čistim dobičkom </w:t>
      </w:r>
      <w:r w:rsidR="00F025C2">
        <w:rPr>
          <w:rStyle w:val="DZVodilnistavekChar"/>
          <w:b w:val="0"/>
          <w:bCs/>
          <w:noProof/>
        </w:rPr>
        <w:t xml:space="preserve">večinoma </w:t>
      </w:r>
      <w:r w:rsidR="00D81626">
        <w:rPr>
          <w:rStyle w:val="DZVodilnistavekChar"/>
          <w:b w:val="0"/>
          <w:bCs/>
          <w:noProof/>
        </w:rPr>
        <w:t>med 5 in 10 mio EUR</w:t>
      </w:r>
      <w:r w:rsidR="008B31B2">
        <w:rPr>
          <w:rStyle w:val="DZVodilnistavekChar"/>
          <w:b w:val="0"/>
          <w:bCs/>
          <w:noProof/>
        </w:rPr>
        <w:t>. V letu 2020 je bila poleg cestnega tovornega prometa</w:t>
      </w:r>
      <w:r w:rsidR="00427A4E">
        <w:rPr>
          <w:rStyle w:val="DZVodilnistavekChar"/>
          <w:b w:val="0"/>
          <w:bCs/>
          <w:noProof/>
        </w:rPr>
        <w:t>, poštne dejavnosti</w:t>
      </w:r>
      <w:r w:rsidR="008B31B2">
        <w:rPr>
          <w:rStyle w:val="DZVodilnistavekChar"/>
          <w:b w:val="0"/>
          <w:bCs/>
          <w:noProof/>
        </w:rPr>
        <w:t xml:space="preserve"> in špedicije to </w:t>
      </w:r>
      <w:r w:rsidR="00F025C2">
        <w:rPr>
          <w:rStyle w:val="DZVodilnistavekChar"/>
          <w:b w:val="0"/>
          <w:bCs/>
          <w:noProof/>
        </w:rPr>
        <w:t xml:space="preserve">edina </w:t>
      </w:r>
      <w:r w:rsidR="008B31B2">
        <w:rPr>
          <w:rStyle w:val="DZVodilnistavekChar"/>
          <w:b w:val="0"/>
          <w:bCs/>
          <w:noProof/>
        </w:rPr>
        <w:t>prometna dejavnost, kjer se poslovni rezultat v primerjavi z letom pred epidemijo ni poslabšal. Neto čisti dobiček se je namreč povečal na skoraj 9 mio EUR, v letu 2021 pa se je z</w:t>
      </w:r>
      <w:r w:rsidR="00061306">
        <w:rPr>
          <w:rStyle w:val="DZVodilnistavekChar"/>
          <w:b w:val="0"/>
          <w:bCs/>
          <w:noProof/>
        </w:rPr>
        <w:t>manjšal</w:t>
      </w:r>
      <w:r w:rsidR="008B31B2">
        <w:rPr>
          <w:rStyle w:val="DZVodilnistavekChar"/>
          <w:b w:val="0"/>
          <w:bCs/>
          <w:noProof/>
        </w:rPr>
        <w:t xml:space="preserve"> na malo pod 5 mio EUR</w:t>
      </w:r>
      <w:r w:rsidR="004064B9">
        <w:rPr>
          <w:rStyle w:val="DZVodilnistavekChar"/>
          <w:b w:val="0"/>
          <w:bCs/>
          <w:noProof/>
        </w:rPr>
        <w:t xml:space="preserve">, </w:t>
      </w:r>
      <w:r w:rsidR="00287871">
        <w:rPr>
          <w:rStyle w:val="DZVodilnistavekChar"/>
          <w:b w:val="0"/>
          <w:bCs/>
          <w:noProof/>
        </w:rPr>
        <w:t xml:space="preserve">zlasti </w:t>
      </w:r>
      <w:r w:rsidR="004064B9">
        <w:rPr>
          <w:rStyle w:val="DZVodilnistavekChar"/>
          <w:b w:val="0"/>
          <w:bCs/>
          <w:noProof/>
        </w:rPr>
        <w:t xml:space="preserve">zaradi </w:t>
      </w:r>
      <w:r w:rsidR="004F4A25">
        <w:rPr>
          <w:rStyle w:val="DZVodilnistavekChar"/>
          <w:b w:val="0"/>
          <w:bCs/>
          <w:noProof/>
        </w:rPr>
        <w:t xml:space="preserve">visoke </w:t>
      </w:r>
      <w:r w:rsidR="004064B9">
        <w:rPr>
          <w:rStyle w:val="DZVodilnistavekChar"/>
          <w:b w:val="0"/>
          <w:bCs/>
          <w:noProof/>
        </w:rPr>
        <w:t>rasti nabavne vrednosti prodanega blaga in materiala (</w:t>
      </w:r>
      <w:r w:rsidR="00287871">
        <w:rPr>
          <w:rStyle w:val="DZVodilnistavekChar"/>
          <w:b w:val="0"/>
          <w:bCs/>
          <w:noProof/>
        </w:rPr>
        <w:t>361 %</w:t>
      </w:r>
      <w:r w:rsidR="004064B9">
        <w:rPr>
          <w:rStyle w:val="DZVodilnistavekChar"/>
          <w:b w:val="0"/>
          <w:bCs/>
          <w:noProof/>
        </w:rPr>
        <w:t xml:space="preserve">) </w:t>
      </w:r>
      <w:r w:rsidR="00FF27C3">
        <w:rPr>
          <w:rStyle w:val="DZVodilnistavekChar"/>
          <w:b w:val="0"/>
          <w:bCs/>
          <w:noProof/>
        </w:rPr>
        <w:t xml:space="preserve">pri </w:t>
      </w:r>
      <w:r w:rsidR="004064B9">
        <w:rPr>
          <w:rStyle w:val="DZVodilnistavekChar"/>
          <w:b w:val="0"/>
          <w:bCs/>
          <w:noProof/>
        </w:rPr>
        <w:t>poslovnih odhodk</w:t>
      </w:r>
      <w:r w:rsidR="00FF27C3">
        <w:rPr>
          <w:rStyle w:val="DZVodilnistavekChar"/>
          <w:b w:val="0"/>
          <w:bCs/>
          <w:noProof/>
        </w:rPr>
        <w:t>ih</w:t>
      </w:r>
      <w:r w:rsidR="004064B9">
        <w:rPr>
          <w:rStyle w:val="DZVodilnistavekChar"/>
          <w:b w:val="0"/>
          <w:bCs/>
          <w:noProof/>
        </w:rPr>
        <w:t>, ki so se povečali bolj od poslovnih prihodkov.</w:t>
      </w:r>
      <w:r w:rsidR="000A0811">
        <w:rPr>
          <w:rStyle w:val="DZVodilnistavekChar"/>
          <w:b w:val="0"/>
          <w:bCs/>
          <w:noProof/>
        </w:rPr>
        <w:t xml:space="preserve"> V letu 2022 se je </w:t>
      </w:r>
      <w:r w:rsidR="00244CC1">
        <w:rPr>
          <w:rStyle w:val="DZVodilnistavekChar"/>
          <w:b w:val="0"/>
          <w:bCs/>
          <w:noProof/>
        </w:rPr>
        <w:t xml:space="preserve">potem </w:t>
      </w:r>
      <w:r w:rsidR="000A0811">
        <w:rPr>
          <w:rStyle w:val="DZVodilnistavekChar"/>
          <w:b w:val="0"/>
          <w:bCs/>
          <w:noProof/>
        </w:rPr>
        <w:t xml:space="preserve">neto čisti dobiček malo povečal, na skoraj </w:t>
      </w:r>
      <w:r w:rsidR="000A0811" w:rsidRPr="00244CC1">
        <w:rPr>
          <w:rStyle w:val="DZVodilnistavekChar"/>
          <w:b w:val="0"/>
          <w:bCs/>
          <w:noProof/>
        </w:rPr>
        <w:t>6 mio EUR</w:t>
      </w:r>
      <w:r w:rsidR="006C7006">
        <w:rPr>
          <w:rStyle w:val="DZVodilnistavekChar"/>
          <w:b w:val="0"/>
          <w:bCs/>
          <w:noProof/>
        </w:rPr>
        <w:t xml:space="preserve">, ko so se poslovni prihodki </w:t>
      </w:r>
      <w:r w:rsidR="004F4A25">
        <w:rPr>
          <w:rStyle w:val="DZVodilnistavekChar"/>
          <w:b w:val="0"/>
          <w:bCs/>
          <w:noProof/>
        </w:rPr>
        <w:t xml:space="preserve">spet </w:t>
      </w:r>
      <w:r w:rsidR="006C7006">
        <w:rPr>
          <w:rStyle w:val="DZVodilnistavekChar"/>
          <w:b w:val="0"/>
          <w:bCs/>
          <w:noProof/>
        </w:rPr>
        <w:t xml:space="preserve">nekoliko bolj povečali od poslovnih odhodkov. Oboji so se </w:t>
      </w:r>
      <w:r w:rsidR="004F4A25">
        <w:rPr>
          <w:rStyle w:val="DZVodilnistavekChar"/>
          <w:b w:val="0"/>
          <w:bCs/>
          <w:noProof/>
        </w:rPr>
        <w:t>povečali</w:t>
      </w:r>
      <w:r w:rsidR="006C7006">
        <w:rPr>
          <w:rStyle w:val="DZVodilnistavekChar"/>
          <w:b w:val="0"/>
          <w:bCs/>
          <w:noProof/>
        </w:rPr>
        <w:t xml:space="preserve"> močno, za okoli 70 %, a odhodki manj, predvsem zaradi le nakajodstotnega povečanja stroškov dela in amortizacije.</w:t>
      </w:r>
    </w:p>
    <w:p w14:paraId="14536BE6" w14:textId="60C2753A" w:rsidR="00DB0C00" w:rsidRDefault="00E06C1C" w:rsidP="00DB0C00">
      <w:pPr>
        <w:pStyle w:val="BesediloUMAR"/>
        <w:rPr>
          <w:b/>
        </w:rPr>
      </w:pPr>
      <w:r w:rsidRPr="008137B9">
        <w:rPr>
          <w:rStyle w:val="DZVodilnistavekChar"/>
          <w:noProof/>
        </w:rPr>
        <w:lastRenderedPageBreak/>
        <w:t>V vodnem prometu (oddelek H 50) z osrednjo dejavnostjo pomorski blagovni promet so, razen velike izgube v letu 2018, v večini let dosegali skromen pozitivni poslovni rezultat.</w:t>
      </w:r>
      <w:r w:rsidRPr="008137B9">
        <w:rPr>
          <w:rStyle w:val="DZBesediloChar"/>
          <w:noProof/>
        </w:rPr>
        <w:t xml:space="preserve"> Vodni promet v dejavnosti H ustvari le 0,6 % dodane vrednosti. Pretežni del ustvari nekaj večjih ladjarjev ter družbe, ki opravljajo storitve vleke in asistence ladij v koprskem pristanišču. Po letu 2008 so v dejavnosti vodnega prometa večinoma poslovali z nekaj milijon</w:t>
      </w:r>
      <w:r>
        <w:rPr>
          <w:rStyle w:val="DZBesediloChar"/>
          <w:noProof/>
        </w:rPr>
        <w:t>i</w:t>
      </w:r>
      <w:r w:rsidRPr="008137B9">
        <w:rPr>
          <w:rStyle w:val="DZBesediloChar"/>
          <w:noProof/>
        </w:rPr>
        <w:t xml:space="preserve"> evrov neto čistega dobička, z izjemo leta 2018, ko so zaradi povečanih finančnih odhodkov iz oslabitve in odpisov finančnih naložb poslovali z več kot 20 mio EUR izgube. Oslabitve so pomenil</w:t>
      </w:r>
      <w:r w:rsidR="00124DB6">
        <w:rPr>
          <w:rStyle w:val="DZBesediloChar"/>
          <w:noProof/>
        </w:rPr>
        <w:t>e</w:t>
      </w:r>
      <w:r w:rsidRPr="008137B9">
        <w:rPr>
          <w:rStyle w:val="DZBesediloChar"/>
          <w:noProof/>
        </w:rPr>
        <w:t xml:space="preserve"> izboljšavo poslovanja, a se je s tem za četrtino z</w:t>
      </w:r>
      <w:r w:rsidR="007F6151">
        <w:rPr>
          <w:rStyle w:val="DZBesediloChar"/>
          <w:noProof/>
        </w:rPr>
        <w:t>manjšala</w:t>
      </w:r>
      <w:r w:rsidRPr="008137B9">
        <w:rPr>
          <w:rStyle w:val="DZBesediloChar"/>
          <w:noProof/>
        </w:rPr>
        <w:t xml:space="preserve"> tudi vrednost sredstev dejavnosti, </w:t>
      </w:r>
      <w:r w:rsidRPr="007D729F">
        <w:rPr>
          <w:rStyle w:val="DZBesediloChar"/>
          <w:noProof/>
          <w:spacing w:val="-6"/>
        </w:rPr>
        <w:t>s 75 mio EUR na 57 mio EUR. V letu 2020 je neto čisti dobiček znašal malo pod 2 mio EUR,</w:t>
      </w:r>
      <w:r w:rsidR="00977767">
        <w:rPr>
          <w:rStyle w:val="DZBesediloChar"/>
          <w:noProof/>
          <w:spacing w:val="-6"/>
        </w:rPr>
        <w:t xml:space="preserve"> </w:t>
      </w:r>
      <w:r w:rsidRPr="007D729F">
        <w:rPr>
          <w:rStyle w:val="DZBesediloChar"/>
          <w:noProof/>
          <w:spacing w:val="-6"/>
        </w:rPr>
        <w:t>ali malo manj kot leto prej</w:t>
      </w:r>
      <w:r w:rsidRPr="008A048E">
        <w:rPr>
          <w:rStyle w:val="DZBesediloChar"/>
          <w:noProof/>
          <w:spacing w:val="-6"/>
        </w:rPr>
        <w:t>.</w:t>
      </w:r>
      <w:r w:rsidR="00DB0C00" w:rsidRPr="008A048E">
        <w:t xml:space="preserve"> </w:t>
      </w:r>
      <w:r w:rsidR="008A048E" w:rsidRPr="008A048E">
        <w:t>V</w:t>
      </w:r>
      <w:r w:rsidR="008A048E">
        <w:t xml:space="preserve"> letu 2021 so se sicer poslovni prihodki povečali za četrtino, a je bilo zvišanje poslovnih odhodkov dosti večje, saj se je za 78 % povečal strošek transportnih storitev, ki je presegel polovico vseh poslovnih odhodkov. Tako so v vodnem prometu poslovno leto 2021 končali z malo več kot 1 mio EUR neto čiste izgube</w:t>
      </w:r>
      <w:r w:rsidR="008A048E" w:rsidRPr="001702B7">
        <w:t xml:space="preserve">. </w:t>
      </w:r>
      <w:r w:rsidR="001702B7" w:rsidRPr="001702B7">
        <w:t>V letu 2022</w:t>
      </w:r>
      <w:r w:rsidR="001702B7">
        <w:t xml:space="preserve"> se je poslovanje</w:t>
      </w:r>
      <w:r w:rsidR="001249EF">
        <w:t xml:space="preserve"> ponovno izboljšalo in dosegli so 1,5 mio EUR neto čistega dobička, kar je bilo posledica višje rasti prodajnih prihodkov od rasti stroškov storitev (35 % in 32 %), nizki pa sta bili tudi rasti stroškov dela in amortizacije.</w:t>
      </w:r>
    </w:p>
    <w:p w14:paraId="5F5F0BC1" w14:textId="77777777" w:rsidR="00DB0C00" w:rsidRDefault="00DB0C00" w:rsidP="00DB0C00">
      <w:pPr>
        <w:pStyle w:val="BesediloUMAR"/>
        <w:rPr>
          <w:b/>
        </w:rPr>
      </w:pPr>
    </w:p>
    <w:p w14:paraId="5C52C39A" w14:textId="59C08F04" w:rsidR="00DB0C00" w:rsidRPr="00CE2BF4" w:rsidRDefault="00E06C1C" w:rsidP="00DB0C00">
      <w:pPr>
        <w:pStyle w:val="BesediloUMAR"/>
      </w:pPr>
      <w:r w:rsidRPr="00802A57">
        <w:rPr>
          <w:rStyle w:val="DZVodilnistavekChar"/>
          <w:noProof/>
        </w:rPr>
        <w:t>V zračnem prometu</w:t>
      </w:r>
      <w:r w:rsidRPr="008137B9">
        <w:rPr>
          <w:rStyle w:val="DZVodilnistavekChar"/>
          <w:noProof/>
        </w:rPr>
        <w:t xml:space="preserve"> (oddelek H 51) je bila uspešnost poslovanja dolgo povezana s poskusi sanacije poslovanja osrednjega domačega prevoznika, ki je šel leta 2019</w:t>
      </w:r>
      <w:r w:rsidRPr="008137B9">
        <w:rPr>
          <w:rStyle w:val="DZBesediloChar"/>
          <w:noProof/>
        </w:rPr>
        <w:t xml:space="preserve"> </w:t>
      </w:r>
      <w:r w:rsidRPr="00451CA3">
        <w:rPr>
          <w:rStyle w:val="DZBesediloChar"/>
          <w:b/>
          <w:bCs/>
          <w:noProof/>
        </w:rPr>
        <w:t>v</w:t>
      </w:r>
      <w:r w:rsidRPr="008137B9">
        <w:rPr>
          <w:rStyle w:val="DZVodilnistavekChar"/>
          <w:noProof/>
        </w:rPr>
        <w:t xml:space="preserve"> stečaj. </w:t>
      </w:r>
      <w:r w:rsidR="0064378A" w:rsidRPr="0064378A">
        <w:rPr>
          <w:rStyle w:val="DZVodilnistavekChar"/>
          <w:b w:val="0"/>
          <w:bCs/>
          <w:noProof/>
        </w:rPr>
        <w:t xml:space="preserve">Dejavnost </w:t>
      </w:r>
      <w:r w:rsidR="0064378A">
        <w:rPr>
          <w:rStyle w:val="DZVodilnistavekChar"/>
          <w:b w:val="0"/>
          <w:bCs/>
          <w:noProof/>
        </w:rPr>
        <w:t>z</w:t>
      </w:r>
      <w:r w:rsidRPr="008137B9">
        <w:rPr>
          <w:rStyle w:val="DZBesediloChar"/>
          <w:noProof/>
        </w:rPr>
        <w:t>račn</w:t>
      </w:r>
      <w:r w:rsidR="0064378A">
        <w:rPr>
          <w:rStyle w:val="DZBesediloChar"/>
          <w:noProof/>
        </w:rPr>
        <w:t>ega</w:t>
      </w:r>
      <w:r w:rsidRPr="008137B9">
        <w:rPr>
          <w:rStyle w:val="DZBesediloChar"/>
          <w:noProof/>
        </w:rPr>
        <w:t xml:space="preserve"> promet</w:t>
      </w:r>
      <w:r w:rsidR="0064378A">
        <w:rPr>
          <w:rStyle w:val="DZBesediloChar"/>
          <w:noProof/>
        </w:rPr>
        <w:t>a</w:t>
      </w:r>
      <w:r w:rsidRPr="008137B9">
        <w:rPr>
          <w:rStyle w:val="DZBesediloChar"/>
          <w:noProof/>
        </w:rPr>
        <w:t xml:space="preserve"> po stečaju </w:t>
      </w:r>
      <w:r w:rsidR="0064378A">
        <w:rPr>
          <w:rStyle w:val="DZBesediloChar"/>
          <w:noProof/>
        </w:rPr>
        <w:t xml:space="preserve">družbe </w:t>
      </w:r>
      <w:r w:rsidRPr="008137B9">
        <w:rPr>
          <w:rStyle w:val="DZBesediloChar"/>
          <w:noProof/>
        </w:rPr>
        <w:t>Adri</w:t>
      </w:r>
      <w:r w:rsidR="0064378A">
        <w:rPr>
          <w:rStyle w:val="DZBesediloChar"/>
          <w:noProof/>
        </w:rPr>
        <w:t>a</w:t>
      </w:r>
      <w:r w:rsidR="008C7E30">
        <w:rPr>
          <w:rStyle w:val="DZBesediloChar"/>
          <w:noProof/>
        </w:rPr>
        <w:t xml:space="preserve"> Airways</w:t>
      </w:r>
      <w:r w:rsidRPr="008137B9">
        <w:rPr>
          <w:rStyle w:val="DZBesediloChar"/>
          <w:noProof/>
        </w:rPr>
        <w:t xml:space="preserve"> ustvari le še 0,7 % dodane vrednosti</w:t>
      </w:r>
      <w:r w:rsidR="0064378A" w:rsidRPr="0064378A">
        <w:rPr>
          <w:rStyle w:val="DZBesediloChar"/>
          <w:noProof/>
        </w:rPr>
        <w:t xml:space="preserve"> </w:t>
      </w:r>
      <w:r w:rsidR="0064378A" w:rsidRPr="008137B9">
        <w:rPr>
          <w:rStyle w:val="DZBesediloChar"/>
          <w:noProof/>
        </w:rPr>
        <w:t>v dejavnosti</w:t>
      </w:r>
      <w:r w:rsidR="0064378A">
        <w:rPr>
          <w:rStyle w:val="DZBesediloChar"/>
          <w:noProof/>
        </w:rPr>
        <w:t xml:space="preserve"> prometa in skladiščenja</w:t>
      </w:r>
      <w:r w:rsidR="0064378A" w:rsidRPr="008137B9">
        <w:rPr>
          <w:rStyle w:val="DZBesediloChar"/>
          <w:noProof/>
        </w:rPr>
        <w:t xml:space="preserve"> H</w:t>
      </w:r>
      <w:r w:rsidRPr="008137B9">
        <w:rPr>
          <w:rStyle w:val="DZBesediloChar"/>
          <w:noProof/>
        </w:rPr>
        <w:t>. Poslovni rezultat se je po letu 2008 do leta 2010 poslabšal na prek 20 mio EUR neto čiste izgube, kasneje je nekaj let nihal med manjšim dobičkom in izgubo, ki je bila leta 2018 spet velika</w:t>
      </w:r>
      <w:r w:rsidR="00D11988">
        <w:rPr>
          <w:rStyle w:val="DZBesediloChar"/>
          <w:noProof/>
        </w:rPr>
        <w:t>, prek</w:t>
      </w:r>
      <w:r w:rsidRPr="008137B9">
        <w:rPr>
          <w:rStyle w:val="DZBesediloChar"/>
          <w:noProof/>
        </w:rPr>
        <w:t xml:space="preserve"> 28 mio EUR. Večina neto čiste izgube je bila povezana s slabim poslovanjem največjega letalskega prevoznika, ki je šel konec leta 2019 v stečaj. Število zaposlenih v zračnem prometu se je tako z</w:t>
      </w:r>
      <w:r w:rsidR="00DF620A">
        <w:rPr>
          <w:rStyle w:val="DZBesediloChar"/>
          <w:noProof/>
        </w:rPr>
        <w:t>manjšalo</w:t>
      </w:r>
      <w:r w:rsidRPr="008137B9">
        <w:rPr>
          <w:rStyle w:val="DZBesediloChar"/>
          <w:noProof/>
        </w:rPr>
        <w:t xml:space="preserve"> za 400, na 185. Tako zaposlenost kot dodana vrednost in vrednost sredstev so se v primerjavi z letom 2008 z</w:t>
      </w:r>
      <w:r w:rsidR="00955314">
        <w:rPr>
          <w:rStyle w:val="DZBesediloChar"/>
          <w:noProof/>
        </w:rPr>
        <w:t>manjšali</w:t>
      </w:r>
      <w:r w:rsidRPr="008137B9">
        <w:rPr>
          <w:rStyle w:val="DZBesediloChar"/>
          <w:noProof/>
        </w:rPr>
        <w:t xml:space="preserve"> za okoli tri četrtine. Dejavnost tako zdaj predstavlja nekaj ekskluzivnih manjših domačih ponudnikov, nekaj izpostav večjih tujih letalskih družb, letalsko-padalskih centrov ter družb, ki ponujajo panoramske lete. Ti preostali letalski ponudniki v zračnem prometu pa so v letu 2019 ustvarili r</w:t>
      </w:r>
      <w:r w:rsidR="0082262F">
        <w:rPr>
          <w:rStyle w:val="DZBesediloChar"/>
          <w:noProof/>
        </w:rPr>
        <w:t>azmeroma</w:t>
      </w:r>
      <w:r w:rsidRPr="008137B9">
        <w:rPr>
          <w:rStyle w:val="DZBesediloChar"/>
          <w:noProof/>
        </w:rPr>
        <w:t xml:space="preserve"> dober poslovni rezultat, ko je neto čisti dobiček dosegel skoraj 10 mio EUR, približno petino od tega </w:t>
      </w:r>
      <w:bookmarkStart w:id="18" w:name="_Hlk137114586"/>
      <w:r w:rsidRPr="008137B9">
        <w:rPr>
          <w:rStyle w:val="DZBesediloChar"/>
          <w:noProof/>
        </w:rPr>
        <w:t>v zračnem tovornem prometu</w:t>
      </w:r>
      <w:r w:rsidR="00E257DF">
        <w:rPr>
          <w:rStyle w:val="DZBesediloChar"/>
          <w:noProof/>
        </w:rPr>
        <w:t>.</w:t>
      </w:r>
      <w:r w:rsidRPr="008137B9">
        <w:rPr>
          <w:rStyle w:val="DZBesediloChar"/>
          <w:noProof/>
        </w:rPr>
        <w:t xml:space="preserve"> </w:t>
      </w:r>
      <w:bookmarkEnd w:id="18"/>
      <w:r w:rsidR="00E257DF">
        <w:rPr>
          <w:rStyle w:val="DZBesediloChar"/>
          <w:noProof/>
        </w:rPr>
        <w:t>V</w:t>
      </w:r>
      <w:r w:rsidRPr="008137B9">
        <w:rPr>
          <w:rStyle w:val="DZBesediloChar"/>
          <w:noProof/>
        </w:rPr>
        <w:t xml:space="preserve"> letu 2020 se je </w:t>
      </w:r>
      <w:r w:rsidR="00E257DF">
        <w:rPr>
          <w:rStyle w:val="DZBesediloChar"/>
          <w:noProof/>
        </w:rPr>
        <w:t xml:space="preserve">tudi </w:t>
      </w:r>
      <w:r w:rsidRPr="008137B9">
        <w:rPr>
          <w:rStyle w:val="DZBesediloChar"/>
          <w:noProof/>
        </w:rPr>
        <w:t>zaradi epidemije neto čisti dobiček zmanjšal na malo pod 3 mio EUR</w:t>
      </w:r>
      <w:r w:rsidR="00E257DF">
        <w:rPr>
          <w:rStyle w:val="DZBesediloChar"/>
          <w:noProof/>
        </w:rPr>
        <w:t>, v letu 2021 pa se je spet povečal, na 7 mio EUR.</w:t>
      </w:r>
      <w:r w:rsidR="006420BB">
        <w:rPr>
          <w:rStyle w:val="DZBesediloChar"/>
          <w:noProof/>
        </w:rPr>
        <w:t xml:space="preserve"> V letu 2022 se je izboljševanje poslovanja nadaljevalo, neto čisti dobiček je presegel 10 mio EUR in kar tretjina je bila ustvarjena </w:t>
      </w:r>
      <w:r w:rsidR="006420BB" w:rsidRPr="008137B9">
        <w:rPr>
          <w:rStyle w:val="DZBesediloChar"/>
          <w:noProof/>
        </w:rPr>
        <w:t>v zračnem tovornem prometu</w:t>
      </w:r>
      <w:r w:rsidR="006420BB">
        <w:rPr>
          <w:rStyle w:val="DZBesediloChar"/>
          <w:noProof/>
        </w:rPr>
        <w:t>.</w:t>
      </w:r>
    </w:p>
    <w:p w14:paraId="29376228" w14:textId="3BF3582F" w:rsidR="00CE2BF4" w:rsidRDefault="00CE2BF4" w:rsidP="00CE2BF4">
      <w:pPr>
        <w:pStyle w:val="Caption"/>
        <w:rPr>
          <w:rStyle w:val="DZBesediloChar"/>
          <w:szCs w:val="20"/>
        </w:rPr>
      </w:pPr>
      <w:bookmarkStart w:id="19" w:name="_Hlk113972589"/>
      <w:r w:rsidRPr="00355D96">
        <w:t xml:space="preserve">Slika </w:t>
      </w:r>
      <w:r w:rsidRPr="00355D96">
        <w:fldChar w:fldCharType="begin"/>
      </w:r>
      <w:r w:rsidRPr="00355D96">
        <w:instrText xml:space="preserve"> SEQ Slika \* ARABIC </w:instrText>
      </w:r>
      <w:r w:rsidRPr="00355D96">
        <w:fldChar w:fldCharType="separate"/>
      </w:r>
      <w:r w:rsidR="00B002B7">
        <w:t>7</w:t>
      </w:r>
      <w:r w:rsidRPr="00355D96">
        <w:fldChar w:fldCharType="end"/>
      </w:r>
      <w:r w:rsidRPr="00355D96">
        <w:rPr>
          <w:rStyle w:val="DZBesediloChar"/>
          <w:szCs w:val="20"/>
        </w:rPr>
        <w:t xml:space="preserve">: </w:t>
      </w:r>
      <w:r w:rsidR="004D00F1">
        <w:t xml:space="preserve">Po </w:t>
      </w:r>
      <w:r w:rsidR="004D00F1" w:rsidRPr="00FE129A">
        <w:t>stečaju Adrie</w:t>
      </w:r>
      <w:r w:rsidR="00FE129A">
        <w:t xml:space="preserve"> Airways</w:t>
      </w:r>
      <w:r w:rsidR="004D00F1">
        <w:t xml:space="preserve"> se je obseg dejavnosti zračnega prometa močno skrčil</w:t>
      </w:r>
      <w:r w:rsidR="00F84F8B">
        <w:t>, preostale družbe pa zadnja leta dosegajo solidne poslovne rezultate</w:t>
      </w:r>
    </w:p>
    <w:p w14:paraId="4CBD50F4" w14:textId="3C43857A" w:rsidR="00CE2BF4" w:rsidRPr="00CE2BF4" w:rsidRDefault="00D17D55" w:rsidP="00CE2BF4">
      <w:pPr>
        <w:pStyle w:val="BesediloUMAR"/>
      </w:pPr>
      <w:r w:rsidRPr="00D17D55">
        <w:rPr>
          <w:noProof/>
        </w:rPr>
        <w:drawing>
          <wp:inline distT="0" distB="0" distL="0" distR="0" wp14:anchorId="5861FFC1" wp14:editId="47DEEBE6">
            <wp:extent cx="5759450" cy="2093339"/>
            <wp:effectExtent l="0" t="0" r="0" b="254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759450" cy="2093339"/>
                    </a:xfrm>
                    <a:prstGeom prst="rect">
                      <a:avLst/>
                    </a:prstGeom>
                    <a:noFill/>
                    <a:ln>
                      <a:noFill/>
                    </a:ln>
                  </pic:spPr>
                </pic:pic>
              </a:graphicData>
            </a:graphic>
          </wp:inline>
        </w:drawing>
      </w:r>
    </w:p>
    <w:p w14:paraId="15D771DE" w14:textId="23E7FF2D" w:rsidR="002F0A04" w:rsidRDefault="002F0A04" w:rsidP="002F0A04">
      <w:pPr>
        <w:pStyle w:val="VirUMAR"/>
      </w:pPr>
      <w:r w:rsidRPr="008F6BED">
        <w:t xml:space="preserve">Vir podatkov: </w:t>
      </w:r>
      <w:r>
        <w:fldChar w:fldCharType="begin"/>
      </w:r>
      <w:r w:rsidR="007309C9">
        <w:instrText xml:space="preserve"> ADDIN ZOTERO_ITEM CSL_CITATION {"citationID":"dniFEhuZ","properties":{"formattedCitation":"(AJPES, 2022)","plainCitation":"(AJPES, 2022)","dontUpdate":true,"noteIndex":0},"citationItems":[{"id":1801,"uris":["http://zotero.org/users/8372339/items/IC2SCV5C"],"uri":["http://zotero.org/users/8372339/items/IC2SCV5C"],"itemData":{"id":1801,"type":"report","event-place":"Ljubljana","publisher":"Agencija Republike Slovenije za javnopravne evidence in storitve","publisher-place":"Ljubljana","title":"Statistični podatki iz bilance stanja in izkaza poslovnega izida za gospodarske družbe in samostojne podjetnike","author":[{"family":"AJPES","given":""}],"issued":{"date-parts":[["2022"]]}}}],"schema":"https://github.com/citation-style-language/schema/raw/master/csl-citation.json"} </w:instrText>
      </w:r>
      <w:r>
        <w:fldChar w:fldCharType="separate"/>
      </w:r>
      <w:r w:rsidRPr="00B3524B">
        <w:t xml:space="preserve">AJPES </w:t>
      </w:r>
      <w:r>
        <w:t>(</w:t>
      </w:r>
      <w:r w:rsidRPr="00B3524B">
        <w:t>202</w:t>
      </w:r>
      <w:r w:rsidR="00312AC2">
        <w:t>3</w:t>
      </w:r>
      <w:r w:rsidRPr="00B3524B">
        <w:t>)</w:t>
      </w:r>
      <w:r>
        <w:fldChar w:fldCharType="end"/>
      </w:r>
      <w:r w:rsidRPr="008F6BED">
        <w:t>, lastni izračuni.</w:t>
      </w:r>
      <w:bookmarkEnd w:id="19"/>
    </w:p>
    <w:p w14:paraId="0538013B" w14:textId="77777777" w:rsidR="001C45CE" w:rsidRDefault="001C45CE" w:rsidP="00CE2BF4">
      <w:pPr>
        <w:pStyle w:val="VirUMAR"/>
      </w:pPr>
    </w:p>
    <w:p w14:paraId="5803196D" w14:textId="77777777" w:rsidR="00D17D55" w:rsidRDefault="00D17D55" w:rsidP="001C45CE">
      <w:pPr>
        <w:pStyle w:val="BesediloUMAR"/>
        <w:rPr>
          <w:rStyle w:val="DZVodilnistavekChar"/>
          <w:noProof/>
        </w:rPr>
      </w:pPr>
    </w:p>
    <w:p w14:paraId="03FC8E2E" w14:textId="77777777" w:rsidR="002B071D" w:rsidRDefault="002B071D" w:rsidP="001C45CE">
      <w:pPr>
        <w:pStyle w:val="BesediloUMAR"/>
        <w:rPr>
          <w:rStyle w:val="DZVodilnistavekChar"/>
          <w:noProof/>
        </w:rPr>
      </w:pPr>
    </w:p>
    <w:p w14:paraId="276D82A8" w14:textId="5C675A35" w:rsidR="002947A6" w:rsidRDefault="00E06C1C" w:rsidP="001C45CE">
      <w:pPr>
        <w:pStyle w:val="BesediloUMAR"/>
        <w:rPr>
          <w:rStyle w:val="DZBesediloChar"/>
          <w:noProof/>
        </w:rPr>
      </w:pPr>
      <w:r w:rsidRPr="008C560E">
        <w:rPr>
          <w:rStyle w:val="DZVodilnistavekChar"/>
          <w:noProof/>
        </w:rPr>
        <w:lastRenderedPageBreak/>
        <w:t xml:space="preserve">Dejavnost </w:t>
      </w:r>
      <w:bookmarkStart w:id="20" w:name="_Hlk138080007"/>
      <w:r w:rsidRPr="008C560E">
        <w:rPr>
          <w:rStyle w:val="DZVodilnistavekChar"/>
          <w:noProof/>
        </w:rPr>
        <w:t>skladiščenje in spremljajoče prometne dejavnosti</w:t>
      </w:r>
      <w:r w:rsidRPr="008137B9">
        <w:rPr>
          <w:rStyle w:val="DZVodilnistavekChar"/>
          <w:noProof/>
        </w:rPr>
        <w:t xml:space="preserve"> (oddelek H 52) </w:t>
      </w:r>
      <w:bookmarkEnd w:id="20"/>
      <w:r w:rsidRPr="008137B9">
        <w:rPr>
          <w:rStyle w:val="DZVodilnistavekChar"/>
          <w:noProof/>
        </w:rPr>
        <w:t xml:space="preserve">je najuspešnejša v okviru prometa in skladiščenja in je </w:t>
      </w:r>
      <w:r w:rsidR="00A45061">
        <w:rPr>
          <w:rStyle w:val="DZVodilnistavekChar"/>
          <w:noProof/>
        </w:rPr>
        <w:t xml:space="preserve">tudi </w:t>
      </w:r>
      <w:r w:rsidRPr="008137B9">
        <w:rPr>
          <w:rStyle w:val="DZVodilnistavekChar"/>
          <w:noProof/>
        </w:rPr>
        <w:t>v letu 202</w:t>
      </w:r>
      <w:r w:rsidR="004F0A15">
        <w:rPr>
          <w:rStyle w:val="DZVodilnistavekChar"/>
          <w:noProof/>
        </w:rPr>
        <w:t>2</w:t>
      </w:r>
      <w:r w:rsidRPr="008137B9">
        <w:rPr>
          <w:rStyle w:val="DZVodilnistavekChar"/>
          <w:noProof/>
        </w:rPr>
        <w:t xml:space="preserve"> največ prispevala k </w:t>
      </w:r>
      <w:r w:rsidR="00A45061">
        <w:rPr>
          <w:rStyle w:val="DZVodilnistavekChar"/>
          <w:noProof/>
        </w:rPr>
        <w:t>izbolj</w:t>
      </w:r>
      <w:r w:rsidRPr="008137B9">
        <w:rPr>
          <w:rStyle w:val="DZVodilnistavekChar"/>
          <w:noProof/>
        </w:rPr>
        <w:t>šanju rezultata v prometu.</w:t>
      </w:r>
      <w:r w:rsidRPr="008137B9">
        <w:rPr>
          <w:rStyle w:val="DZBesediloChar"/>
          <w:noProof/>
        </w:rPr>
        <w:t xml:space="preserve"> Oddelek sestavljajo raznovrstne dejavnosti, poleg prekladalne (Luka Koper, BTC) in špedicijske dejavnosti še skladiščenje (Zavod RS za blagovne rezerve) ter spremljajoče storitvene dejavnosti v kopenskem (DARS)</w:t>
      </w:r>
      <w:r w:rsidRPr="008137B9">
        <w:rPr>
          <w:rStyle w:val="FootnoteReference"/>
          <w:noProof/>
        </w:rPr>
        <w:footnoteReference w:id="11"/>
      </w:r>
      <w:r w:rsidRPr="008137B9">
        <w:rPr>
          <w:rStyle w:val="DZBesediloChar"/>
          <w:noProof/>
        </w:rPr>
        <w:t xml:space="preserve">, vodnem in zračnem prometu (Fraport, Kontrola zračnega prometa). Dejavnost skladiščenja in spremljajočih prometnih dejavnosti je v obdobju po letu 2008 večinoma zelo uspešno poslovala in povečevala dobiček. S precejšnjo izgubo je poslovala le </w:t>
      </w:r>
      <w:r w:rsidR="00A45061" w:rsidRPr="008137B9">
        <w:rPr>
          <w:rStyle w:val="DZBesediloChar"/>
          <w:noProof/>
        </w:rPr>
        <w:t xml:space="preserve">v prvem letu </w:t>
      </w:r>
      <w:r w:rsidR="00FB2992">
        <w:rPr>
          <w:rStyle w:val="DZBesediloChar"/>
          <w:noProof/>
        </w:rPr>
        <w:t>gospodarsko-</w:t>
      </w:r>
      <w:r w:rsidR="00A45061" w:rsidRPr="008137B9">
        <w:rPr>
          <w:rStyle w:val="DZBesediloChar"/>
          <w:noProof/>
        </w:rPr>
        <w:t xml:space="preserve">finančne krize </w:t>
      </w:r>
      <w:r w:rsidRPr="008137B9">
        <w:rPr>
          <w:rStyle w:val="DZBesediloChar"/>
          <w:noProof/>
        </w:rPr>
        <w:t>2009, dobiček pa se je opazneje zmanjšal tudi v letu 2015 zaradi velike izgube v dejavnosti skladiščenja. V nadaljevanju se je poslovanje oddelka H 52 močno izboljšalo v letu 2018 so dosegli najv</w:t>
      </w:r>
      <w:r w:rsidR="007B6F3F">
        <w:rPr>
          <w:rStyle w:val="DZBesediloChar"/>
          <w:noProof/>
        </w:rPr>
        <w:t>ečji</w:t>
      </w:r>
      <w:r w:rsidRPr="008137B9">
        <w:rPr>
          <w:rStyle w:val="DZBesediloChar"/>
          <w:noProof/>
        </w:rPr>
        <w:t xml:space="preserve"> neto čisti dobiček, 315 mio EUR, ki se je naslednje leto malo z</w:t>
      </w:r>
      <w:r w:rsidR="00AF0B30">
        <w:rPr>
          <w:rStyle w:val="DZBesediloChar"/>
          <w:noProof/>
        </w:rPr>
        <w:t>manjša</w:t>
      </w:r>
      <w:r w:rsidR="004F0A15">
        <w:rPr>
          <w:rStyle w:val="DZBesediloChar"/>
          <w:noProof/>
        </w:rPr>
        <w:t>l</w:t>
      </w:r>
      <w:r w:rsidRPr="008137B9">
        <w:rPr>
          <w:rStyle w:val="DZBesediloChar"/>
          <w:noProof/>
        </w:rPr>
        <w:t xml:space="preserve">. V letu 2020, to je v </w:t>
      </w:r>
      <w:r w:rsidR="00FB2992">
        <w:rPr>
          <w:rStyle w:val="DZBesediloChar"/>
          <w:noProof/>
        </w:rPr>
        <w:t xml:space="preserve">prvem </w:t>
      </w:r>
      <w:r w:rsidRPr="008137B9">
        <w:rPr>
          <w:rStyle w:val="DZBesediloChar"/>
          <w:noProof/>
        </w:rPr>
        <w:t>letu epidemije</w:t>
      </w:r>
      <w:r>
        <w:rPr>
          <w:rStyle w:val="DZBesediloChar"/>
          <w:noProof/>
        </w:rPr>
        <w:t>,</w:t>
      </w:r>
      <w:r w:rsidRPr="008137B9">
        <w:rPr>
          <w:rStyle w:val="DZBesediloChar"/>
          <w:noProof/>
        </w:rPr>
        <w:t xml:space="preserve"> pa se je poslovanje te najpomembnejše prometne dejavnosti močno poslabšalo, neto čisti dobiček se je z</w:t>
      </w:r>
      <w:r w:rsidR="00AF0B30">
        <w:rPr>
          <w:rStyle w:val="DZBesediloChar"/>
          <w:noProof/>
        </w:rPr>
        <w:t>manjšal</w:t>
      </w:r>
      <w:r w:rsidRPr="008137B9">
        <w:rPr>
          <w:rStyle w:val="DZBesediloChar"/>
          <w:noProof/>
        </w:rPr>
        <w:t xml:space="preserve"> za 161 mio EUR, na le 98 mio EUR (polovica dobička v prometu). </w:t>
      </w:r>
      <w:r w:rsidR="002947A6">
        <w:rPr>
          <w:rStyle w:val="DZBesediloChar"/>
          <w:noProof/>
        </w:rPr>
        <w:t>V letu 2021 je oddelek H 52 spet močno povečal neto čisti dobiček, na prek 217 mio EUR</w:t>
      </w:r>
      <w:r w:rsidR="00F924B8">
        <w:rPr>
          <w:rStyle w:val="DZBesediloChar"/>
          <w:noProof/>
        </w:rPr>
        <w:t>. S tem sicer še ni dosegel</w:t>
      </w:r>
      <w:r w:rsidR="002947A6">
        <w:rPr>
          <w:rStyle w:val="DZBesediloChar"/>
          <w:noProof/>
        </w:rPr>
        <w:t xml:space="preserve"> </w:t>
      </w:r>
      <w:r w:rsidR="00F924B8">
        <w:rPr>
          <w:rStyle w:val="DZBesediloChar"/>
          <w:noProof/>
        </w:rPr>
        <w:t xml:space="preserve">visokih ravni izpred nekaj let, a </w:t>
      </w:r>
      <w:r w:rsidR="002947A6">
        <w:rPr>
          <w:rStyle w:val="DZBesediloChar"/>
          <w:noProof/>
        </w:rPr>
        <w:t xml:space="preserve">prispevek </w:t>
      </w:r>
      <w:r w:rsidR="00F924B8">
        <w:rPr>
          <w:rStyle w:val="DZBesediloChar"/>
          <w:noProof/>
        </w:rPr>
        <w:t xml:space="preserve">omenjenega oddelka </w:t>
      </w:r>
      <w:r w:rsidR="002947A6">
        <w:rPr>
          <w:rStyle w:val="DZBesediloChar"/>
          <w:noProof/>
        </w:rPr>
        <w:t xml:space="preserve">k izboljšanju poslovnega rezultata v dejavnosti prometa in skladiščenja je </w:t>
      </w:r>
      <w:r w:rsidR="00F924B8">
        <w:rPr>
          <w:rStyle w:val="DZBesediloChar"/>
          <w:noProof/>
        </w:rPr>
        <w:t xml:space="preserve">bil </w:t>
      </w:r>
      <w:r w:rsidR="002947A6">
        <w:rPr>
          <w:rStyle w:val="DZBesediloChar"/>
          <w:noProof/>
        </w:rPr>
        <w:t>več kot tričetrtinski.</w:t>
      </w:r>
      <w:r w:rsidR="00F71AAD">
        <w:rPr>
          <w:rStyle w:val="DZBesediloChar"/>
          <w:noProof/>
        </w:rPr>
        <w:t xml:space="preserve"> V letu 2022 se je neto čisti dobiček v oddelku H 52 povečal za 57 %, na 341 mio EUR, s čimer je presegel doslej najvišje (nominalne) vrednosti.</w:t>
      </w:r>
    </w:p>
    <w:p w14:paraId="66FDAB52" w14:textId="22251C2A" w:rsidR="00E55544" w:rsidRDefault="00E55544" w:rsidP="00E55544">
      <w:pPr>
        <w:pStyle w:val="Caption"/>
        <w:rPr>
          <w:rStyle w:val="DZBesediloChar"/>
          <w:szCs w:val="20"/>
        </w:rPr>
      </w:pPr>
      <w:r w:rsidRPr="00355D96">
        <w:t xml:space="preserve">Slika </w:t>
      </w:r>
      <w:r w:rsidRPr="00355D96">
        <w:fldChar w:fldCharType="begin"/>
      </w:r>
      <w:r w:rsidRPr="00355D96">
        <w:instrText xml:space="preserve"> SEQ Slika \* ARABIC </w:instrText>
      </w:r>
      <w:r w:rsidRPr="00355D96">
        <w:fldChar w:fldCharType="separate"/>
      </w:r>
      <w:r w:rsidR="00B002B7">
        <w:t>8</w:t>
      </w:r>
      <w:r w:rsidRPr="00355D96">
        <w:fldChar w:fldCharType="end"/>
      </w:r>
      <w:r w:rsidRPr="00355D96">
        <w:rPr>
          <w:rStyle w:val="DZBesediloChar"/>
          <w:szCs w:val="20"/>
        </w:rPr>
        <w:t xml:space="preserve">: </w:t>
      </w:r>
      <w:r w:rsidR="00D83768">
        <w:t xml:space="preserve">V </w:t>
      </w:r>
      <w:r w:rsidR="002E1EC2">
        <w:t>spremljajočih storitvenih dejavnostih v kopenskem prometu</w:t>
      </w:r>
      <w:r w:rsidR="00D83768">
        <w:t xml:space="preserve"> se je zaradi </w:t>
      </w:r>
      <w:r w:rsidR="002E1EC2">
        <w:t>zmanjšanja prihodkov od cestnin</w:t>
      </w:r>
      <w:r w:rsidR="00D457F0">
        <w:t xml:space="preserve"> </w:t>
      </w:r>
      <w:r w:rsidR="002E1EC2">
        <w:t xml:space="preserve">ob izbruhu epidemije covida-19 </w:t>
      </w:r>
      <w:r w:rsidR="000578BD">
        <w:t>neto čisti dobiček v okviru oddelka H 52 najbolj z</w:t>
      </w:r>
      <w:r w:rsidR="0055696D">
        <w:t>manjšal</w:t>
      </w:r>
      <w:r w:rsidR="000578BD">
        <w:t>, naslednje leto pa najbolj povečal</w:t>
      </w:r>
      <w:r w:rsidRPr="00355D96">
        <w:rPr>
          <w:rStyle w:val="DZBesediloChar"/>
          <w:szCs w:val="20"/>
        </w:rPr>
        <w:t xml:space="preserve"> </w:t>
      </w:r>
    </w:p>
    <w:p w14:paraId="2CA25FDA" w14:textId="4ACDA737" w:rsidR="00E55544" w:rsidRPr="00CE2BF4" w:rsidRDefault="00FF3646" w:rsidP="00E55544">
      <w:pPr>
        <w:pStyle w:val="BesediloUMAR"/>
      </w:pPr>
      <w:r w:rsidRPr="00FF3646">
        <w:rPr>
          <w:noProof/>
        </w:rPr>
        <w:drawing>
          <wp:inline distT="0" distB="0" distL="0" distR="0" wp14:anchorId="30782809" wp14:editId="50C7366F">
            <wp:extent cx="5759450" cy="2092960"/>
            <wp:effectExtent l="0" t="0" r="0" b="2540"/>
            <wp:docPr id="104132651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759450" cy="2092960"/>
                    </a:xfrm>
                    <a:prstGeom prst="rect">
                      <a:avLst/>
                    </a:prstGeom>
                    <a:noFill/>
                    <a:ln>
                      <a:noFill/>
                    </a:ln>
                  </pic:spPr>
                </pic:pic>
              </a:graphicData>
            </a:graphic>
          </wp:inline>
        </w:drawing>
      </w:r>
    </w:p>
    <w:p w14:paraId="652E66D8" w14:textId="117D4583" w:rsidR="002947A6" w:rsidRDefault="00E55544" w:rsidP="00E55544">
      <w:pPr>
        <w:pStyle w:val="VirUMAR"/>
        <w:rPr>
          <w:rStyle w:val="DZBesediloChar"/>
          <w:noProof/>
        </w:rPr>
      </w:pPr>
      <w:r w:rsidRPr="008F6BED">
        <w:t xml:space="preserve">Vir podatkov: </w:t>
      </w:r>
      <w:r>
        <w:fldChar w:fldCharType="begin"/>
      </w:r>
      <w:r>
        <w:instrText xml:space="preserve"> ADDIN ZOTERO_ITEM CSL_CITATION {"citationID":"dniFEhuZ","properties":{"formattedCitation":"(AJPES, 2022)","plainCitation":"(AJPES, 2022)","dontUpdate":true,"noteIndex":0},"citationItems":[{"id":1801,"uris":["http://zotero.org/users/8372339/items/IC2SCV5C"],"uri":["http://zotero.org/users/8372339/items/IC2SCV5C"],"itemData":{"id":1801,"type":"report","event-place":"Ljubljana","publisher":"Agencija Republike Slovenije za javnopravne evidence in storitve","publisher-place":"Ljubljana","title":"Statistični podatki iz bilance stanja in izkaza poslovnega izida za gospodarske družbe in samostojne podjetnike","author":[{"family":"AJPES","given":""}],"issued":{"date-parts":[["2022"]]}}}],"schema":"https://github.com/citation-style-language/schema/raw/master/csl-citation.json"} </w:instrText>
      </w:r>
      <w:r>
        <w:fldChar w:fldCharType="separate"/>
      </w:r>
      <w:r w:rsidRPr="00B3524B">
        <w:t xml:space="preserve">AJPES </w:t>
      </w:r>
      <w:r>
        <w:t>(</w:t>
      </w:r>
      <w:r w:rsidRPr="00B3524B">
        <w:t>202</w:t>
      </w:r>
      <w:r w:rsidR="00312AC2">
        <w:t>3</w:t>
      </w:r>
      <w:r w:rsidRPr="00B3524B">
        <w:t>)</w:t>
      </w:r>
      <w:r>
        <w:fldChar w:fldCharType="end"/>
      </w:r>
      <w:r w:rsidRPr="008F6BED">
        <w:t>, lastni izračuni.</w:t>
      </w:r>
    </w:p>
    <w:p w14:paraId="5564450C" w14:textId="0AE735E8" w:rsidR="00D17D55" w:rsidRDefault="00D17D55" w:rsidP="001C45CE">
      <w:pPr>
        <w:pStyle w:val="BesediloUMAR"/>
        <w:rPr>
          <w:b/>
          <w:bCs/>
          <w:noProof/>
        </w:rPr>
      </w:pPr>
    </w:p>
    <w:p w14:paraId="630BCBC9" w14:textId="77777777" w:rsidR="002B071D" w:rsidRDefault="002B071D" w:rsidP="001C45CE">
      <w:pPr>
        <w:pStyle w:val="BesediloUMAR"/>
        <w:rPr>
          <w:b/>
          <w:bCs/>
          <w:noProof/>
        </w:rPr>
      </w:pPr>
    </w:p>
    <w:p w14:paraId="5093F505" w14:textId="09F349D6" w:rsidR="001C45CE" w:rsidRPr="008C560E" w:rsidRDefault="00E06C1C" w:rsidP="001C45CE">
      <w:pPr>
        <w:pStyle w:val="BesediloUMAR"/>
      </w:pPr>
      <w:r w:rsidRPr="000578BD">
        <w:rPr>
          <w:b/>
          <w:bCs/>
          <w:noProof/>
        </w:rPr>
        <w:t xml:space="preserve">V okviru oddelka </w:t>
      </w:r>
      <w:r w:rsidR="002947A6" w:rsidRPr="000578BD">
        <w:rPr>
          <w:b/>
          <w:bCs/>
          <w:noProof/>
        </w:rPr>
        <w:t xml:space="preserve">H 52 </w:t>
      </w:r>
      <w:r w:rsidR="00AE27F1" w:rsidRPr="000578BD">
        <w:rPr>
          <w:b/>
          <w:bCs/>
          <w:noProof/>
        </w:rPr>
        <w:t xml:space="preserve">v večini </w:t>
      </w:r>
      <w:r w:rsidR="006D3986">
        <w:rPr>
          <w:b/>
          <w:bCs/>
          <w:noProof/>
        </w:rPr>
        <w:t xml:space="preserve">analiziranih </w:t>
      </w:r>
      <w:r w:rsidR="00AE27F1" w:rsidRPr="000578BD">
        <w:rPr>
          <w:b/>
          <w:bCs/>
          <w:noProof/>
        </w:rPr>
        <w:t xml:space="preserve">let </w:t>
      </w:r>
      <w:r w:rsidRPr="000578BD">
        <w:rPr>
          <w:b/>
          <w:bCs/>
          <w:noProof/>
        </w:rPr>
        <w:t>najbolje posl</w:t>
      </w:r>
      <w:r w:rsidR="00E55544" w:rsidRPr="000578BD">
        <w:rPr>
          <w:b/>
          <w:bCs/>
          <w:noProof/>
        </w:rPr>
        <w:t>ujejo</w:t>
      </w:r>
      <w:r w:rsidRPr="000578BD">
        <w:rPr>
          <w:b/>
          <w:bCs/>
          <w:noProof/>
        </w:rPr>
        <w:t xml:space="preserve"> spremljajoče storitvene dejavnosti v kopenskem prometu</w:t>
      </w:r>
      <w:r w:rsidR="00AE27F1" w:rsidRPr="000578BD">
        <w:rPr>
          <w:b/>
          <w:bCs/>
          <w:noProof/>
        </w:rPr>
        <w:t>.</w:t>
      </w:r>
      <w:r w:rsidR="00AE27F1">
        <w:rPr>
          <w:noProof/>
        </w:rPr>
        <w:t xml:space="preserve"> Tako so tudi v letu 2020 poslovanje zaključili</w:t>
      </w:r>
      <w:r w:rsidRPr="008137B9">
        <w:rPr>
          <w:noProof/>
        </w:rPr>
        <w:t xml:space="preserve"> s 67 mio </w:t>
      </w:r>
      <w:r w:rsidR="00DA439B">
        <w:rPr>
          <w:noProof/>
        </w:rPr>
        <w:t>EUR</w:t>
      </w:r>
      <w:r w:rsidRPr="008137B9">
        <w:rPr>
          <w:noProof/>
        </w:rPr>
        <w:t xml:space="preserve"> neto čistega dobička, kjer pa se je ta tudi najbolj z</w:t>
      </w:r>
      <w:r w:rsidR="00E1223A">
        <w:rPr>
          <w:noProof/>
        </w:rPr>
        <w:t>manjša</w:t>
      </w:r>
      <w:r w:rsidRPr="008137B9">
        <w:rPr>
          <w:noProof/>
        </w:rPr>
        <w:t>l, za 80 mio EUR. Prodajni prihodki so se z</w:t>
      </w:r>
      <w:r w:rsidR="00A90BF3">
        <w:rPr>
          <w:noProof/>
        </w:rPr>
        <w:t>manjšali</w:t>
      </w:r>
      <w:r w:rsidRPr="008137B9">
        <w:rPr>
          <w:noProof/>
        </w:rPr>
        <w:t xml:space="preserve"> za 16 %, poslovni odhodki pa bistveno manj (stroški dela in amortizacija so se še povečali). Z</w:t>
      </w:r>
      <w:r w:rsidR="00A90BF3">
        <w:rPr>
          <w:noProof/>
        </w:rPr>
        <w:t>manjšanje</w:t>
      </w:r>
      <w:r w:rsidRPr="008137B9">
        <w:rPr>
          <w:noProof/>
        </w:rPr>
        <w:t xml:space="preserve"> dobička je seveda močno povezano z omejitvenimi ukrepi ob epidemiji, saj iz podatkov DARS izhaja, da se je v letu 2020 glede na predhodno leto promet elektronsko cestninjenih vozil, torej v glavnem tovornih vozil na slovenskih avtocestah</w:t>
      </w:r>
      <w:r>
        <w:rPr>
          <w:noProof/>
        </w:rPr>
        <w:t>,</w:t>
      </w:r>
      <w:r w:rsidRPr="008137B9">
        <w:rPr>
          <w:noProof/>
        </w:rPr>
        <w:t xml:space="preserve"> z</w:t>
      </w:r>
      <w:r w:rsidR="00817694">
        <w:rPr>
          <w:noProof/>
        </w:rPr>
        <w:t>manjšal</w:t>
      </w:r>
      <w:r w:rsidRPr="008137B9">
        <w:rPr>
          <w:noProof/>
        </w:rPr>
        <w:t xml:space="preserve"> za skoraj desetino, promet vozil z vinjeto, torej v glavnem osebnih vozil in kombijev</w:t>
      </w:r>
      <w:r>
        <w:rPr>
          <w:noProof/>
        </w:rPr>
        <w:t>,</w:t>
      </w:r>
      <w:r w:rsidRPr="008137B9">
        <w:rPr>
          <w:noProof/>
        </w:rPr>
        <w:t xml:space="preserve"> pa za skoraj četrtino. </w:t>
      </w:r>
      <w:r w:rsidRPr="008137B9">
        <w:rPr>
          <w:rStyle w:val="DZBesediloChar"/>
          <w:noProof/>
        </w:rPr>
        <w:t>Dejavnost pretovarjanja je bila z 38 mio EUR dobička druga po uspešnosti poslovanja</w:t>
      </w:r>
      <w:r w:rsidR="00166F67">
        <w:rPr>
          <w:rStyle w:val="DZBesediloChar"/>
          <w:noProof/>
        </w:rPr>
        <w:t>,</w:t>
      </w:r>
      <w:r w:rsidRPr="008137B9">
        <w:rPr>
          <w:rStyle w:val="DZBesediloChar"/>
          <w:noProof/>
        </w:rPr>
        <w:t xml:space="preserve"> </w:t>
      </w:r>
      <w:r w:rsidR="00166F67">
        <w:rPr>
          <w:rStyle w:val="DZBesediloChar"/>
          <w:noProof/>
        </w:rPr>
        <w:t>t</w:t>
      </w:r>
      <w:r w:rsidRPr="008137B9">
        <w:rPr>
          <w:rStyle w:val="DZBesediloChar"/>
          <w:noProof/>
        </w:rPr>
        <w:t xml:space="preserve">retja po vrsti </w:t>
      </w:r>
      <w:r w:rsidR="00166F67">
        <w:rPr>
          <w:rStyle w:val="DZBesediloChar"/>
          <w:noProof/>
        </w:rPr>
        <w:t xml:space="preserve">pa </w:t>
      </w:r>
      <w:r w:rsidRPr="008137B9">
        <w:rPr>
          <w:rStyle w:val="DZBesediloChar"/>
          <w:noProof/>
        </w:rPr>
        <w:t xml:space="preserve">je bila s 26 mio EUR neto čistega dobička dejavnost špedicije, kjer so dobiček </w:t>
      </w:r>
      <w:r w:rsidR="00166F67">
        <w:rPr>
          <w:rStyle w:val="DZBesediloChar"/>
          <w:noProof/>
        </w:rPr>
        <w:t xml:space="preserve">celo </w:t>
      </w:r>
      <w:r w:rsidR="00166F67" w:rsidRPr="008137B9">
        <w:rPr>
          <w:rStyle w:val="DZBesediloChar"/>
          <w:noProof/>
        </w:rPr>
        <w:t>povečali</w:t>
      </w:r>
      <w:r w:rsidR="00166F67">
        <w:rPr>
          <w:rStyle w:val="DZBesediloChar"/>
          <w:noProof/>
        </w:rPr>
        <w:t>.</w:t>
      </w:r>
      <w:r w:rsidR="00166F67" w:rsidRPr="008137B9">
        <w:rPr>
          <w:rStyle w:val="DZBesediloChar"/>
          <w:noProof/>
        </w:rPr>
        <w:t xml:space="preserve"> </w:t>
      </w:r>
      <w:r w:rsidR="00166F67">
        <w:rPr>
          <w:rStyle w:val="DZBesediloChar"/>
          <w:noProof/>
        </w:rPr>
        <w:t>V</w:t>
      </w:r>
      <w:r w:rsidRPr="008137B9">
        <w:rPr>
          <w:rStyle w:val="DZBesediloChar"/>
          <w:noProof/>
        </w:rPr>
        <w:t xml:space="preserve"> letu epidemije </w:t>
      </w:r>
      <w:r w:rsidR="00166F67">
        <w:rPr>
          <w:rStyle w:val="DZBesediloChar"/>
          <w:noProof/>
        </w:rPr>
        <w:t>sta</w:t>
      </w:r>
      <w:r w:rsidRPr="008137B9">
        <w:rPr>
          <w:rStyle w:val="DZBesediloChar"/>
          <w:noProof/>
        </w:rPr>
        <w:t xml:space="preserve"> </w:t>
      </w:r>
      <w:r w:rsidR="00F93887">
        <w:rPr>
          <w:rStyle w:val="DZBesediloChar"/>
          <w:noProof/>
        </w:rPr>
        <w:t xml:space="preserve">najslabše </w:t>
      </w:r>
      <w:r w:rsidR="00F93887" w:rsidRPr="00F93887">
        <w:rPr>
          <w:rStyle w:val="DZBesediloChar"/>
          <w:noProof/>
        </w:rPr>
        <w:t xml:space="preserve">poslovali </w:t>
      </w:r>
      <w:r w:rsidRPr="00AA4BE1">
        <w:rPr>
          <w:rStyle w:val="DZBesediloChar"/>
          <w:noProof/>
        </w:rPr>
        <w:t>dejavnosti skladiščenja</w:t>
      </w:r>
      <w:r w:rsidRPr="008137B9">
        <w:rPr>
          <w:rStyle w:val="DZBesediloChar"/>
          <w:noProof/>
        </w:rPr>
        <w:t xml:space="preserve"> </w:t>
      </w:r>
      <w:r w:rsidR="000C4E8C">
        <w:rPr>
          <w:rStyle w:val="DZBesediloChar"/>
          <w:noProof/>
        </w:rPr>
        <w:t>in</w:t>
      </w:r>
      <w:r w:rsidRPr="008137B9">
        <w:rPr>
          <w:rStyle w:val="DZBesediloChar"/>
          <w:noProof/>
        </w:rPr>
        <w:t xml:space="preserve"> spremljajočih storitvenih dejavnosti v zračnem prometu</w:t>
      </w:r>
      <w:r w:rsidR="00B870A2">
        <w:rPr>
          <w:rStyle w:val="DZBesediloChar"/>
          <w:noProof/>
        </w:rPr>
        <w:t>.</w:t>
      </w:r>
      <w:r w:rsidRPr="008137B9">
        <w:rPr>
          <w:rStyle w:val="DZBesediloChar"/>
          <w:noProof/>
        </w:rPr>
        <w:t xml:space="preserve"> V skladiščni dejavnosti so se zlasti v dejavnosti zagotavljanja blagovnih rezerv v letu epidemije poslovni odhodki skoraj trikrat bolj povečali </w:t>
      </w:r>
      <w:r w:rsidRPr="006771D0">
        <w:rPr>
          <w:rStyle w:val="DZBesediloChar"/>
          <w:noProof/>
          <w:spacing w:val="-6"/>
        </w:rPr>
        <w:t xml:space="preserve">od poslovnih prihodkov. V </w:t>
      </w:r>
      <w:bookmarkStart w:id="21" w:name="_Hlk113977561"/>
      <w:r w:rsidRPr="006771D0">
        <w:rPr>
          <w:rStyle w:val="DZBesediloChar"/>
          <w:noProof/>
          <w:spacing w:val="-6"/>
        </w:rPr>
        <w:t xml:space="preserve">spremljajočih storitvenih dejavnostih </w:t>
      </w:r>
      <w:bookmarkEnd w:id="21"/>
      <w:r w:rsidRPr="006771D0">
        <w:rPr>
          <w:rStyle w:val="DZBesediloChar"/>
          <w:noProof/>
          <w:spacing w:val="-6"/>
        </w:rPr>
        <w:t xml:space="preserve">v zračnem prometu pa je </w:t>
      </w:r>
      <w:r w:rsidRPr="006771D0">
        <w:rPr>
          <w:rStyle w:val="DZBesediloChar"/>
          <w:noProof/>
          <w:spacing w:val="-6"/>
        </w:rPr>
        <w:lastRenderedPageBreak/>
        <w:t xml:space="preserve">bilo poslabšanje poslovanja povezano predvsem z omejitvami javnega potniškega prometa </w:t>
      </w:r>
      <w:r w:rsidR="00D457F0">
        <w:rPr>
          <w:rStyle w:val="DZBesediloChar"/>
          <w:noProof/>
          <w:spacing w:val="-6"/>
        </w:rPr>
        <w:t>med</w:t>
      </w:r>
      <w:r w:rsidRPr="006771D0">
        <w:rPr>
          <w:rStyle w:val="DZBesediloChar"/>
          <w:noProof/>
          <w:spacing w:val="-6"/>
        </w:rPr>
        <w:t xml:space="preserve"> epidemij</w:t>
      </w:r>
      <w:r w:rsidR="00D457F0">
        <w:rPr>
          <w:rStyle w:val="DZBesediloChar"/>
          <w:noProof/>
          <w:spacing w:val="-6"/>
        </w:rPr>
        <w:t>o</w:t>
      </w:r>
      <w:r w:rsidRPr="006771D0">
        <w:rPr>
          <w:rStyle w:val="DZBesediloChar"/>
          <w:noProof/>
          <w:spacing w:val="-6"/>
        </w:rPr>
        <w:t xml:space="preserve"> v zračnem in</w:t>
      </w:r>
      <w:r w:rsidRPr="008137B9">
        <w:rPr>
          <w:rStyle w:val="DZBesediloChar"/>
          <w:noProof/>
        </w:rPr>
        <w:t xml:space="preserve"> </w:t>
      </w:r>
      <w:r w:rsidRPr="006771D0">
        <w:rPr>
          <w:rStyle w:val="DZBesediloChar"/>
          <w:noProof/>
          <w:spacing w:val="-6"/>
        </w:rPr>
        <w:t xml:space="preserve">letališkem </w:t>
      </w:r>
      <w:r w:rsidRPr="008C560E">
        <w:rPr>
          <w:rStyle w:val="DZBesediloChar"/>
          <w:noProof/>
          <w:spacing w:val="-6"/>
        </w:rPr>
        <w:t>prometu.</w:t>
      </w:r>
      <w:r w:rsidR="001C45CE" w:rsidRPr="008C560E">
        <w:t xml:space="preserve"> </w:t>
      </w:r>
      <w:r w:rsidR="008C560E" w:rsidRPr="008C560E">
        <w:t>V letu 2021</w:t>
      </w:r>
      <w:r w:rsidR="00002725">
        <w:t xml:space="preserve"> se je s sproščanjem omejitev za 53 mio EUR izboljšal poslovni rezultat </w:t>
      </w:r>
      <w:bookmarkStart w:id="22" w:name="_Hlk137136111"/>
      <w:r w:rsidR="00002725">
        <w:t xml:space="preserve">v </w:t>
      </w:r>
      <w:r w:rsidR="00002725" w:rsidRPr="006771D0">
        <w:rPr>
          <w:rStyle w:val="DZBesediloChar"/>
          <w:noProof/>
          <w:spacing w:val="-6"/>
        </w:rPr>
        <w:t>spremljajočih storitvenih dejavnostih</w:t>
      </w:r>
      <w:r w:rsidR="00002725">
        <w:rPr>
          <w:rStyle w:val="DZBesediloChar"/>
          <w:noProof/>
          <w:spacing w:val="-6"/>
        </w:rPr>
        <w:t xml:space="preserve"> v kopenskem prometu</w:t>
      </w:r>
      <w:bookmarkEnd w:id="22"/>
      <w:r w:rsidR="00B64297">
        <w:rPr>
          <w:rStyle w:val="DZBesediloChar"/>
          <w:noProof/>
          <w:spacing w:val="-6"/>
        </w:rPr>
        <w:t xml:space="preserve"> (na 120 mio EUR neto čistega dobička)</w:t>
      </w:r>
      <w:r w:rsidR="00002725">
        <w:rPr>
          <w:rStyle w:val="DZBesediloChar"/>
          <w:noProof/>
          <w:spacing w:val="-6"/>
        </w:rPr>
        <w:t>, za 33 mio EUR v</w:t>
      </w:r>
      <w:r w:rsidR="008C560E">
        <w:t xml:space="preserve"> </w:t>
      </w:r>
      <w:r w:rsidR="00002725">
        <w:t>dejavnosti skladiščenja ter za po 17 mio EUR</w:t>
      </w:r>
      <w:r w:rsidR="00E86F56">
        <w:t xml:space="preserve"> v </w:t>
      </w:r>
      <w:r w:rsidR="00E86F56" w:rsidRPr="006771D0">
        <w:rPr>
          <w:rStyle w:val="DZBesediloChar"/>
          <w:noProof/>
          <w:spacing w:val="-6"/>
        </w:rPr>
        <w:t>spremljajočih storitvenih dejavnostih v zračnem prometu</w:t>
      </w:r>
      <w:r w:rsidR="00E86F56">
        <w:rPr>
          <w:rStyle w:val="DZBesediloChar"/>
          <w:noProof/>
          <w:spacing w:val="-6"/>
        </w:rPr>
        <w:t xml:space="preserve"> in v dejavnosti špedicije. </w:t>
      </w:r>
      <w:r w:rsidR="00562E14">
        <w:rPr>
          <w:rStyle w:val="DZBesediloChar"/>
          <w:noProof/>
          <w:spacing w:val="-6"/>
        </w:rPr>
        <w:t>O</w:t>
      </w:r>
      <w:r w:rsidR="00E86F56">
        <w:rPr>
          <w:rStyle w:val="DZBesediloChar"/>
          <w:noProof/>
          <w:spacing w:val="-6"/>
        </w:rPr>
        <w:t>mejitve</w:t>
      </w:r>
      <w:r w:rsidR="00562E14">
        <w:rPr>
          <w:rStyle w:val="DZBesediloChar"/>
          <w:noProof/>
          <w:spacing w:val="-6"/>
        </w:rPr>
        <w:t>, ki so v letu 2021 še veljale</w:t>
      </w:r>
      <w:r w:rsidR="00E86F56">
        <w:rPr>
          <w:rStyle w:val="DZBesediloChar"/>
          <w:noProof/>
          <w:spacing w:val="-6"/>
        </w:rPr>
        <w:t xml:space="preserve"> v zračnem in posledično v letališkem potniškem prometu</w:t>
      </w:r>
      <w:r w:rsidR="00562E14">
        <w:rPr>
          <w:rStyle w:val="DZBesediloChar"/>
          <w:noProof/>
          <w:spacing w:val="-6"/>
        </w:rPr>
        <w:t xml:space="preserve">, so </w:t>
      </w:r>
      <w:r w:rsidR="000F49EB">
        <w:rPr>
          <w:rStyle w:val="DZBesediloChar"/>
          <w:noProof/>
          <w:spacing w:val="-6"/>
        </w:rPr>
        <w:t>močno vplivale na obseg poslovanja</w:t>
      </w:r>
      <w:r w:rsidR="00562E14">
        <w:rPr>
          <w:rStyle w:val="DZBesediloChar"/>
          <w:noProof/>
          <w:spacing w:val="-6"/>
        </w:rPr>
        <w:t xml:space="preserve">, </w:t>
      </w:r>
      <w:r w:rsidR="000F49EB">
        <w:rPr>
          <w:rStyle w:val="DZBesediloChar"/>
          <w:noProof/>
          <w:spacing w:val="-6"/>
        </w:rPr>
        <w:t xml:space="preserve">tako </w:t>
      </w:r>
      <w:r w:rsidR="00562E14">
        <w:rPr>
          <w:rStyle w:val="DZBesediloChar"/>
          <w:noProof/>
          <w:spacing w:val="-6"/>
        </w:rPr>
        <w:t xml:space="preserve">da </w:t>
      </w:r>
      <w:r w:rsidR="000F49EB">
        <w:rPr>
          <w:rStyle w:val="DZBesediloChar"/>
          <w:noProof/>
          <w:spacing w:val="-6"/>
        </w:rPr>
        <w:t xml:space="preserve">so </w:t>
      </w:r>
      <w:r w:rsidR="00562E14">
        <w:rPr>
          <w:rStyle w:val="DZBesediloChar"/>
          <w:noProof/>
          <w:spacing w:val="-6"/>
        </w:rPr>
        <w:t xml:space="preserve">spremljajoče storitvene dejavnosti v zračnem prometu </w:t>
      </w:r>
      <w:r w:rsidR="000F49EB">
        <w:rPr>
          <w:rStyle w:val="DZBesediloChar"/>
          <w:noProof/>
          <w:spacing w:val="-6"/>
        </w:rPr>
        <w:t>kljub izboljšanju tudi to</w:t>
      </w:r>
      <w:r w:rsidR="00562E14">
        <w:rPr>
          <w:rStyle w:val="DZBesediloChar"/>
          <w:noProof/>
          <w:spacing w:val="-6"/>
        </w:rPr>
        <w:t xml:space="preserve"> let</w:t>
      </w:r>
      <w:r w:rsidR="000F49EB">
        <w:rPr>
          <w:rStyle w:val="DZBesediloChar"/>
          <w:noProof/>
          <w:spacing w:val="-6"/>
        </w:rPr>
        <w:t xml:space="preserve">o </w:t>
      </w:r>
      <w:r w:rsidR="00B64297">
        <w:rPr>
          <w:rStyle w:val="DZBesediloChar"/>
          <w:noProof/>
          <w:spacing w:val="-6"/>
        </w:rPr>
        <w:t xml:space="preserve">še </w:t>
      </w:r>
      <w:r w:rsidR="000F49EB">
        <w:rPr>
          <w:rStyle w:val="DZBesediloChar"/>
          <w:noProof/>
          <w:spacing w:val="-6"/>
        </w:rPr>
        <w:t>zaključile z rdečimi številkami.</w:t>
      </w:r>
      <w:r w:rsidR="00562E14">
        <w:rPr>
          <w:rStyle w:val="DZBesediloChar"/>
          <w:noProof/>
          <w:spacing w:val="-6"/>
        </w:rPr>
        <w:t xml:space="preserve"> </w:t>
      </w:r>
      <w:r w:rsidR="00F71AAD">
        <w:rPr>
          <w:rStyle w:val="DZBesediloChar"/>
          <w:noProof/>
          <w:spacing w:val="-6"/>
        </w:rPr>
        <w:t>V letu 2022</w:t>
      </w:r>
      <w:r w:rsidR="00616861">
        <w:rPr>
          <w:rStyle w:val="DZBesediloChar"/>
          <w:noProof/>
          <w:spacing w:val="-6"/>
        </w:rPr>
        <w:t xml:space="preserve"> se je najbolj, skoraj trikratno povečal neto čisti dobiček v skladiščenju in presegel 49 mio EUR. Močno so se povečali čisti prihodki od prodaje blaga in materiala, zelo pa je upadla nabavna vrednost prodanega blaga in materiala in drugi poslovni odhodki. Izboljšanje je zlasti vezano na dejavnost upravljanja z blagovnimi rezervami. </w:t>
      </w:r>
      <w:r w:rsidR="008B2736">
        <w:rPr>
          <w:rStyle w:val="DZBesediloChar"/>
          <w:noProof/>
          <w:spacing w:val="-6"/>
        </w:rPr>
        <w:t>V dejavnosti pretovarjanja se je končni poslovni rezultat tudi zelo, za 119 %</w:t>
      </w:r>
      <w:r w:rsidR="000A2A84">
        <w:rPr>
          <w:rStyle w:val="DZBesediloChar"/>
          <w:noProof/>
          <w:spacing w:val="-6"/>
        </w:rPr>
        <w:t>,</w:t>
      </w:r>
      <w:r w:rsidR="008B2736">
        <w:rPr>
          <w:rStyle w:val="DZBesediloChar"/>
          <w:noProof/>
          <w:spacing w:val="-6"/>
        </w:rPr>
        <w:t xml:space="preserve"> povečal in dosegel skoraj 83 mio EUR</w:t>
      </w:r>
      <w:r w:rsidR="00060864">
        <w:rPr>
          <w:rStyle w:val="DZBesediloChar"/>
          <w:noProof/>
          <w:spacing w:val="-6"/>
        </w:rPr>
        <w:t>, saj so se poslovni prihodki povečali za 100 mio EUR, poslovni odhodki pa več kot pol manj.</w:t>
      </w:r>
      <w:r w:rsidR="008B2736">
        <w:rPr>
          <w:rStyle w:val="DZBesediloChar"/>
          <w:noProof/>
          <w:spacing w:val="-6"/>
        </w:rPr>
        <w:t xml:space="preserve"> Večina izboljšanja poslovanja v tej dejavnosti je povezana z boljšim poslovanjem družbe Luka Koper.</w:t>
      </w:r>
      <w:r w:rsidR="00DF0858">
        <w:rPr>
          <w:rStyle w:val="DZBesediloChar"/>
          <w:noProof/>
          <w:spacing w:val="-6"/>
        </w:rPr>
        <w:t xml:space="preserve"> V špedicijski dejavnosti se je neto čisti dobiček povečal za 23 %, na 52 mio EUR</w:t>
      </w:r>
      <w:r w:rsidR="00E03B1F">
        <w:rPr>
          <w:rStyle w:val="DZBesediloChar"/>
          <w:noProof/>
          <w:spacing w:val="-6"/>
        </w:rPr>
        <w:t xml:space="preserve">, je pa dobiček precej razpršen med posameznimi družbami, tako da tudi nekoč tam vodilna družba, Intereuropa, </w:t>
      </w:r>
      <w:r w:rsidR="008E4203">
        <w:rPr>
          <w:rStyle w:val="DZBesediloChar"/>
          <w:noProof/>
          <w:spacing w:val="-6"/>
        </w:rPr>
        <w:t xml:space="preserve">zdaj </w:t>
      </w:r>
      <w:r w:rsidR="00E03B1F">
        <w:rPr>
          <w:rStyle w:val="DZBesediloChar"/>
          <w:noProof/>
          <w:spacing w:val="-6"/>
        </w:rPr>
        <w:t>dosega le precej manj kot desetino dobička te dejavnosti. V</w:t>
      </w:r>
      <w:r w:rsidR="00DF0858">
        <w:t xml:space="preserve"> </w:t>
      </w:r>
      <w:r w:rsidR="00DF0858" w:rsidRPr="006771D0">
        <w:rPr>
          <w:rStyle w:val="DZBesediloChar"/>
          <w:noProof/>
          <w:spacing w:val="-6"/>
        </w:rPr>
        <w:t>spremljajočih storitvenih dejavnostih</w:t>
      </w:r>
      <w:r w:rsidR="00DF0858">
        <w:rPr>
          <w:rStyle w:val="DZBesediloChar"/>
          <w:noProof/>
          <w:spacing w:val="-6"/>
        </w:rPr>
        <w:t xml:space="preserve"> v kopenskem prometu </w:t>
      </w:r>
      <w:r w:rsidR="00E03B1F">
        <w:rPr>
          <w:rStyle w:val="DZBesediloChar"/>
          <w:noProof/>
          <w:spacing w:val="-6"/>
        </w:rPr>
        <w:t xml:space="preserve">pa </w:t>
      </w:r>
      <w:r w:rsidR="00DF0858">
        <w:rPr>
          <w:rStyle w:val="DZBesediloChar"/>
          <w:noProof/>
          <w:spacing w:val="-6"/>
        </w:rPr>
        <w:t xml:space="preserve">se je </w:t>
      </w:r>
      <w:r w:rsidR="00E03B1F">
        <w:rPr>
          <w:rStyle w:val="DZBesediloChar"/>
          <w:noProof/>
          <w:spacing w:val="-6"/>
        </w:rPr>
        <w:t xml:space="preserve">neto čisti dobiček </w:t>
      </w:r>
      <w:r w:rsidR="00DF0858">
        <w:rPr>
          <w:rStyle w:val="DZBesediloChar"/>
          <w:noProof/>
          <w:spacing w:val="-6"/>
        </w:rPr>
        <w:t xml:space="preserve">povečal za 20 %, na 144 mio </w:t>
      </w:r>
      <w:r w:rsidR="00DF0858" w:rsidRPr="00D11988">
        <w:rPr>
          <w:rStyle w:val="DZBesediloChar"/>
          <w:noProof/>
          <w:spacing w:val="-6"/>
        </w:rPr>
        <w:t>EUR</w:t>
      </w:r>
      <w:r w:rsidR="008E4203">
        <w:rPr>
          <w:rStyle w:val="DZBesediloChar"/>
          <w:noProof/>
          <w:spacing w:val="-6"/>
        </w:rPr>
        <w:t>, k</w:t>
      </w:r>
      <w:r w:rsidR="00E75213">
        <w:rPr>
          <w:rStyle w:val="DZBesediloChar"/>
          <w:noProof/>
          <w:spacing w:val="-6"/>
        </w:rPr>
        <w:t>j</w:t>
      </w:r>
      <w:r w:rsidR="008E4203">
        <w:rPr>
          <w:rStyle w:val="DZBesediloChar"/>
          <w:noProof/>
          <w:spacing w:val="-6"/>
        </w:rPr>
        <w:t xml:space="preserve">er so se </w:t>
      </w:r>
      <w:r w:rsidR="00E75213">
        <w:rPr>
          <w:rStyle w:val="DZBesediloChar"/>
          <w:noProof/>
          <w:spacing w:val="-6"/>
        </w:rPr>
        <w:t xml:space="preserve">prav tako </w:t>
      </w:r>
      <w:r w:rsidR="008E4203">
        <w:rPr>
          <w:rStyle w:val="DZBesediloChar"/>
          <w:noProof/>
          <w:spacing w:val="-6"/>
        </w:rPr>
        <w:t>poslovni prihodki dvakrat bolj povečali od poslovnih odhodkov. V tej dejavnosti</w:t>
      </w:r>
      <w:r w:rsidR="00DF0858">
        <w:rPr>
          <w:rStyle w:val="DZBesediloChar"/>
          <w:noProof/>
          <w:spacing w:val="-6"/>
        </w:rPr>
        <w:t xml:space="preserve"> daleč največji del dobička</w:t>
      </w:r>
      <w:r w:rsidR="008E4203" w:rsidRPr="008E4203">
        <w:rPr>
          <w:rStyle w:val="DZBesediloChar"/>
          <w:noProof/>
          <w:spacing w:val="-6"/>
        </w:rPr>
        <w:t xml:space="preserve"> </w:t>
      </w:r>
      <w:r w:rsidR="008E4203">
        <w:rPr>
          <w:rStyle w:val="DZBesediloChar"/>
          <w:noProof/>
          <w:spacing w:val="-6"/>
        </w:rPr>
        <w:t>dosega družba DARS</w:t>
      </w:r>
      <w:r w:rsidR="00DF0858">
        <w:rPr>
          <w:rStyle w:val="DZBesediloChar"/>
          <w:noProof/>
          <w:spacing w:val="-6"/>
        </w:rPr>
        <w:t>.</w:t>
      </w:r>
    </w:p>
    <w:p w14:paraId="572BB0AF" w14:textId="77777777" w:rsidR="001C45CE" w:rsidRPr="001C45CE" w:rsidRDefault="001C45CE" w:rsidP="001C45CE">
      <w:pPr>
        <w:pStyle w:val="BesediloUMAR"/>
        <w:rPr>
          <w:b/>
        </w:rPr>
      </w:pPr>
    </w:p>
    <w:p w14:paraId="42260AAE" w14:textId="49277FAD" w:rsidR="001C45CE" w:rsidRDefault="00E06C1C" w:rsidP="001C45CE">
      <w:pPr>
        <w:pStyle w:val="BesediloUMAR"/>
      </w:pPr>
      <w:bookmarkStart w:id="23" w:name="_Hlk138080032"/>
      <w:r w:rsidRPr="00674988">
        <w:rPr>
          <w:rStyle w:val="DZVodilnistavekChar"/>
          <w:noProof/>
        </w:rPr>
        <w:t>Poštna in kurirska dejavnost</w:t>
      </w:r>
      <w:r w:rsidRPr="008137B9">
        <w:rPr>
          <w:rStyle w:val="DZVodilnistavekChar"/>
          <w:noProof/>
        </w:rPr>
        <w:t xml:space="preserve"> (oddelek H 53) </w:t>
      </w:r>
      <w:bookmarkEnd w:id="23"/>
      <w:r w:rsidRPr="008137B9">
        <w:rPr>
          <w:rStyle w:val="DZVodilnistavekChar"/>
          <w:noProof/>
        </w:rPr>
        <w:t>je</w:t>
      </w:r>
      <w:r w:rsidR="00D457F0">
        <w:rPr>
          <w:rStyle w:val="DZVodilnistavekChar"/>
          <w:noProof/>
        </w:rPr>
        <w:t xml:space="preserve"> v analiziranem obdobju večinoma</w:t>
      </w:r>
      <w:r w:rsidRPr="008137B9">
        <w:rPr>
          <w:rStyle w:val="DZVodilnistavekChar"/>
          <w:noProof/>
        </w:rPr>
        <w:t xml:space="preserve"> poslovala stabilno s solidnim dobičkom</w:t>
      </w:r>
      <w:r w:rsidR="00D457F0">
        <w:rPr>
          <w:rStyle w:val="DZVodilnistavekChar"/>
          <w:noProof/>
        </w:rPr>
        <w:t>, kar velja tudi za leto izbruha epidemije.</w:t>
      </w:r>
      <w:r w:rsidRPr="008137B9">
        <w:rPr>
          <w:rStyle w:val="DZBesediloChar"/>
          <w:noProof/>
        </w:rPr>
        <w:t xml:space="preserve"> </w:t>
      </w:r>
      <w:r w:rsidR="00D457F0">
        <w:rPr>
          <w:rStyle w:val="DZBesediloChar"/>
          <w:noProof/>
        </w:rPr>
        <w:t>Izjema od pozitivnega poslovanja je bilo leto 2013, ko je n</w:t>
      </w:r>
      <w:r w:rsidRPr="008137B9">
        <w:rPr>
          <w:rStyle w:val="DZBesediloChar"/>
          <w:noProof/>
        </w:rPr>
        <w:t xml:space="preserve">eto čista izguba poštne in kurirske dejavnosti znašala 15 mio EUR </w:t>
      </w:r>
      <w:r w:rsidR="00D326BA">
        <w:rPr>
          <w:rStyle w:val="DZBesediloChar"/>
          <w:noProof/>
        </w:rPr>
        <w:t>ter</w:t>
      </w:r>
      <w:r w:rsidRPr="008137B9">
        <w:rPr>
          <w:rStyle w:val="DZBesediloChar"/>
          <w:noProof/>
        </w:rPr>
        <w:t xml:space="preserve"> je bila predvsem posledica oslabitev in odpisov finančnih naložb</w:t>
      </w:r>
      <w:r w:rsidR="00DC5FB8">
        <w:rPr>
          <w:rStyle w:val="DZBesediloChar"/>
          <w:noProof/>
        </w:rPr>
        <w:t xml:space="preserve"> (</w:t>
      </w:r>
      <w:r w:rsidR="00D457F0">
        <w:rPr>
          <w:rStyle w:val="DZBesediloChar"/>
          <w:noProof/>
        </w:rPr>
        <w:t xml:space="preserve">v povezavi z </w:t>
      </w:r>
      <w:r w:rsidR="00DC5FB8">
        <w:rPr>
          <w:rStyle w:val="DZBesediloChar"/>
          <w:noProof/>
        </w:rPr>
        <w:t>delnic</w:t>
      </w:r>
      <w:r w:rsidR="00D768C0">
        <w:rPr>
          <w:rStyle w:val="DZBesediloChar"/>
          <w:noProof/>
        </w:rPr>
        <w:t>ami</w:t>
      </w:r>
      <w:r w:rsidR="00DC5FB8">
        <w:rPr>
          <w:rStyle w:val="DZBesediloChar"/>
          <w:noProof/>
        </w:rPr>
        <w:t xml:space="preserve"> NKBM</w:t>
      </w:r>
      <w:r w:rsidR="00E310B7">
        <w:rPr>
          <w:rStyle w:val="DZBesediloChar"/>
          <w:noProof/>
        </w:rPr>
        <w:t xml:space="preserve">, ki jih je </w:t>
      </w:r>
      <w:r w:rsidR="00E310B7" w:rsidRPr="00E310B7">
        <w:rPr>
          <w:rStyle w:val="DZBesediloChar"/>
          <w:noProof/>
        </w:rPr>
        <w:t>kupila</w:t>
      </w:r>
      <w:r w:rsidR="00DC5FB8" w:rsidRPr="00E310B7">
        <w:rPr>
          <w:rStyle w:val="DZBesediloChar"/>
          <w:noProof/>
        </w:rPr>
        <w:t xml:space="preserve"> Pošt</w:t>
      </w:r>
      <w:r w:rsidR="00E310B7" w:rsidRPr="000C6316">
        <w:rPr>
          <w:rStyle w:val="DZBesediloChar"/>
          <w:noProof/>
        </w:rPr>
        <w:t>a</w:t>
      </w:r>
      <w:r w:rsidR="00DC5FB8">
        <w:rPr>
          <w:rStyle w:val="DZBesediloChar"/>
          <w:noProof/>
        </w:rPr>
        <w:t xml:space="preserve"> Slovenije)</w:t>
      </w:r>
      <w:r w:rsidRPr="008137B9">
        <w:rPr>
          <w:rStyle w:val="DZBesediloChar"/>
          <w:noProof/>
        </w:rPr>
        <w:t xml:space="preserve">. Pozitivni končni poslovni rezultat je </w:t>
      </w:r>
      <w:r w:rsidR="00D457F0">
        <w:rPr>
          <w:rStyle w:val="DZBesediloChar"/>
          <w:noProof/>
        </w:rPr>
        <w:t>v naslednjih</w:t>
      </w:r>
      <w:r w:rsidRPr="008137B9">
        <w:rPr>
          <w:rStyle w:val="DZBesediloChar"/>
          <w:noProof/>
        </w:rPr>
        <w:t xml:space="preserve"> let</w:t>
      </w:r>
      <w:r w:rsidR="00D457F0">
        <w:rPr>
          <w:rStyle w:val="DZBesediloChar"/>
          <w:noProof/>
        </w:rPr>
        <w:t>ih</w:t>
      </w:r>
      <w:r w:rsidRPr="008137B9">
        <w:rPr>
          <w:rStyle w:val="DZBesediloChar"/>
          <w:noProof/>
        </w:rPr>
        <w:t xml:space="preserve"> le malo odstopal od 10 mio EUR</w:t>
      </w:r>
      <w:r w:rsidR="00E75213">
        <w:rPr>
          <w:rStyle w:val="DZBesediloChar"/>
          <w:noProof/>
        </w:rPr>
        <w:t>. Tako je</w:t>
      </w:r>
      <w:r w:rsidRPr="008137B9">
        <w:rPr>
          <w:rStyle w:val="DZBesediloChar"/>
          <w:noProof/>
        </w:rPr>
        <w:t xml:space="preserve"> v letu 2020</w:t>
      </w:r>
      <w:r w:rsidR="005800E8">
        <w:rPr>
          <w:rStyle w:val="DZBesediloChar"/>
          <w:noProof/>
        </w:rPr>
        <w:t xml:space="preserve"> </w:t>
      </w:r>
      <w:r w:rsidRPr="008137B9">
        <w:rPr>
          <w:rStyle w:val="DZBesediloChar"/>
          <w:noProof/>
        </w:rPr>
        <w:t>dosegel 9 mio EUR</w:t>
      </w:r>
      <w:r w:rsidR="00E75213">
        <w:rPr>
          <w:rStyle w:val="DZBesediloChar"/>
          <w:noProof/>
        </w:rPr>
        <w:t>,</w:t>
      </w:r>
      <w:r w:rsidR="005800E8">
        <w:rPr>
          <w:rStyle w:val="DZBesediloChar"/>
          <w:noProof/>
        </w:rPr>
        <w:t xml:space="preserve"> se </w:t>
      </w:r>
      <w:r w:rsidR="00E75213">
        <w:rPr>
          <w:rStyle w:val="DZBesediloChar"/>
          <w:noProof/>
        </w:rPr>
        <w:t>v letu 2021</w:t>
      </w:r>
      <w:r w:rsidR="007101D7">
        <w:rPr>
          <w:rStyle w:val="DZBesediloChar"/>
          <w:noProof/>
        </w:rPr>
        <w:t xml:space="preserve"> </w:t>
      </w:r>
      <w:r w:rsidR="005800E8">
        <w:rPr>
          <w:rStyle w:val="DZBesediloChar"/>
          <w:noProof/>
        </w:rPr>
        <w:t xml:space="preserve">povzpel </w:t>
      </w:r>
      <w:r w:rsidR="00D457F0">
        <w:rPr>
          <w:rStyle w:val="DZBesediloChar"/>
          <w:noProof/>
        </w:rPr>
        <w:t xml:space="preserve">na </w:t>
      </w:r>
      <w:r w:rsidR="005800E8">
        <w:rPr>
          <w:rStyle w:val="DZBesediloChar"/>
          <w:noProof/>
        </w:rPr>
        <w:t>prek 16 mio EUR</w:t>
      </w:r>
      <w:r w:rsidR="00E75213">
        <w:rPr>
          <w:rStyle w:val="DZBesediloChar"/>
          <w:noProof/>
        </w:rPr>
        <w:t>, v letu 2022 pa se je nekoliko poslabšal in se ponovno vrnil na 9 mio EUR</w:t>
      </w:r>
      <w:r w:rsidRPr="008137B9">
        <w:rPr>
          <w:rStyle w:val="DZBesediloChar"/>
          <w:noProof/>
        </w:rPr>
        <w:t>. Medtem ko je v prejšnjih letih v okviru oddelka H 53 večino dobička ustvarila dejavnost izvajanja univerzalnih poštnih storitev (</w:t>
      </w:r>
      <w:r w:rsidR="005800E8">
        <w:rPr>
          <w:rStyle w:val="DZBesediloChar"/>
          <w:noProof/>
        </w:rPr>
        <w:t>s</w:t>
      </w:r>
      <w:r w:rsidRPr="008137B9">
        <w:rPr>
          <w:rStyle w:val="DZBesediloChar"/>
          <w:noProof/>
        </w:rPr>
        <w:t xml:space="preserve"> Pošt</w:t>
      </w:r>
      <w:r w:rsidR="005800E8">
        <w:rPr>
          <w:rStyle w:val="DZBesediloChar"/>
          <w:noProof/>
        </w:rPr>
        <w:t>o</w:t>
      </w:r>
      <w:r w:rsidRPr="008137B9">
        <w:rPr>
          <w:rStyle w:val="DZBesediloChar"/>
          <w:noProof/>
        </w:rPr>
        <w:t xml:space="preserve"> Slovenije), ga zdaj vse več ustvarijo v tako imenovani drugi poštni in kurirski dejavnosti</w:t>
      </w:r>
      <w:r w:rsidR="005800E8">
        <w:rPr>
          <w:rStyle w:val="DZBesediloChar"/>
          <w:noProof/>
        </w:rPr>
        <w:t>, kjer gre zlasti za</w:t>
      </w:r>
      <w:r w:rsidRPr="008137B9">
        <w:rPr>
          <w:rStyle w:val="DZBesediloChar"/>
          <w:noProof/>
        </w:rPr>
        <w:t xml:space="preserve"> </w:t>
      </w:r>
      <w:r w:rsidR="005800E8">
        <w:rPr>
          <w:rStyle w:val="DZBesediloChar"/>
          <w:noProof/>
        </w:rPr>
        <w:t>slovenske izpostave</w:t>
      </w:r>
      <w:r w:rsidR="00963100">
        <w:rPr>
          <w:rStyle w:val="DZBesediloChar"/>
          <w:noProof/>
        </w:rPr>
        <w:t xml:space="preserve"> nekaj velikih mednarodnih podjetij, ki opravljajo dejavnost dostavljanja paketov (GLS, DPD, UPS</w:t>
      </w:r>
      <w:r w:rsidR="005A4FE4">
        <w:rPr>
          <w:rStyle w:val="DZBesediloChar"/>
          <w:noProof/>
        </w:rPr>
        <w:t xml:space="preserve"> </w:t>
      </w:r>
      <w:r w:rsidR="00963100">
        <w:rPr>
          <w:rStyle w:val="DZBesediloChar"/>
          <w:noProof/>
        </w:rPr>
        <w:t>…). Slednji so bili v</w:t>
      </w:r>
      <w:r w:rsidRPr="008137B9">
        <w:rPr>
          <w:rStyle w:val="DZBesediloChar"/>
          <w:noProof/>
        </w:rPr>
        <w:t xml:space="preserve"> </w:t>
      </w:r>
      <w:r w:rsidR="0088387A" w:rsidRPr="00AD36A4">
        <w:rPr>
          <w:rStyle w:val="DZBesediloChar"/>
          <w:noProof/>
        </w:rPr>
        <w:t xml:space="preserve">epidemijskem </w:t>
      </w:r>
      <w:r w:rsidRPr="002948C4">
        <w:rPr>
          <w:rStyle w:val="DZBesediloChar"/>
          <w:noProof/>
        </w:rPr>
        <w:t>letu 2020</w:t>
      </w:r>
      <w:r w:rsidRPr="008137B9">
        <w:rPr>
          <w:rStyle w:val="DZBesediloChar"/>
          <w:noProof/>
        </w:rPr>
        <w:t xml:space="preserve"> </w:t>
      </w:r>
      <w:r w:rsidR="00963100">
        <w:rPr>
          <w:rStyle w:val="DZBesediloChar"/>
          <w:noProof/>
        </w:rPr>
        <w:t>po skupnem neto čistem dobičku uspešnejši od Pošte Slovenije, v letu 2021</w:t>
      </w:r>
      <w:r w:rsidR="00DC5FB8">
        <w:rPr>
          <w:rStyle w:val="DZBesediloChar"/>
          <w:noProof/>
        </w:rPr>
        <w:t xml:space="preserve"> pa je naš glavni izvajalec</w:t>
      </w:r>
      <w:r w:rsidRPr="008137B9">
        <w:rPr>
          <w:rStyle w:val="DZBesediloChar"/>
          <w:noProof/>
        </w:rPr>
        <w:t xml:space="preserve"> univerzalnih </w:t>
      </w:r>
      <w:r w:rsidR="00DC5FB8">
        <w:rPr>
          <w:rStyle w:val="DZBesediloChar"/>
          <w:noProof/>
        </w:rPr>
        <w:t xml:space="preserve">poštnih </w:t>
      </w:r>
      <w:r w:rsidRPr="008137B9">
        <w:rPr>
          <w:rStyle w:val="DZBesediloChar"/>
          <w:noProof/>
        </w:rPr>
        <w:t xml:space="preserve">storitev </w:t>
      </w:r>
      <w:r w:rsidR="0088387A">
        <w:rPr>
          <w:rStyle w:val="DZBesediloChar"/>
          <w:noProof/>
        </w:rPr>
        <w:t>dobiček kar potrojil in s tem potrdil svojo še vedno močno vlogo na poštnem trgu</w:t>
      </w:r>
      <w:r w:rsidRPr="008137B9">
        <w:rPr>
          <w:rStyle w:val="DZBesediloChar"/>
          <w:noProof/>
          <w:spacing w:val="-2"/>
        </w:rPr>
        <w:t>.</w:t>
      </w:r>
      <w:r w:rsidR="009D657E">
        <w:rPr>
          <w:rStyle w:val="DZBesediloChar"/>
          <w:noProof/>
          <w:spacing w:val="-2"/>
        </w:rPr>
        <w:t xml:space="preserve"> V letu 2022 so poslovni rezultat poslabšali tako pri univerzalnih poštnih storitvah, kot tudi v kurirski dejavnosti in v obeh dosegli podoben, malo nižji dobiček.</w:t>
      </w:r>
    </w:p>
    <w:p w14:paraId="48749EA3" w14:textId="1A636184" w:rsidR="00CE2BF4" w:rsidRDefault="00CE2BF4" w:rsidP="00CE2BF4">
      <w:pPr>
        <w:pStyle w:val="Caption"/>
        <w:rPr>
          <w:rStyle w:val="DZBesediloChar"/>
          <w:szCs w:val="20"/>
        </w:rPr>
      </w:pPr>
      <w:r w:rsidRPr="00355D96">
        <w:t xml:space="preserve">Slika </w:t>
      </w:r>
      <w:r w:rsidRPr="00355D96">
        <w:fldChar w:fldCharType="begin"/>
      </w:r>
      <w:r w:rsidRPr="00355D96">
        <w:instrText xml:space="preserve"> SEQ Slika \* ARABIC </w:instrText>
      </w:r>
      <w:r w:rsidRPr="00355D96">
        <w:fldChar w:fldCharType="separate"/>
      </w:r>
      <w:r w:rsidR="00B002B7">
        <w:t>9</w:t>
      </w:r>
      <w:r w:rsidRPr="00355D96">
        <w:fldChar w:fldCharType="end"/>
      </w:r>
      <w:r w:rsidRPr="00355D96">
        <w:rPr>
          <w:rStyle w:val="DZBesediloChar"/>
          <w:szCs w:val="20"/>
        </w:rPr>
        <w:t xml:space="preserve">: </w:t>
      </w:r>
      <w:r w:rsidR="00BA3727">
        <w:t>Pošta Slovenije z več tisoč zaposlenimi, mrežo poslovalnic in visoko dodano vrednostjo ohranja primat v poštni dejavnosti, vse uspešnejši</w:t>
      </w:r>
      <w:r w:rsidR="006046F0">
        <w:t xml:space="preserve"> pa postajajo</w:t>
      </w:r>
      <w:r w:rsidR="00BA3727">
        <w:t xml:space="preserve"> </w:t>
      </w:r>
      <w:r w:rsidR="00B64297">
        <w:t xml:space="preserve">tudi </w:t>
      </w:r>
      <w:r w:rsidR="00BA3727">
        <w:t>globalni dostavljalci paketov</w:t>
      </w:r>
    </w:p>
    <w:p w14:paraId="3CF69C7F" w14:textId="7BD2CA51" w:rsidR="001C45CE" w:rsidRPr="001C45CE" w:rsidRDefault="002B071D" w:rsidP="001C45CE">
      <w:pPr>
        <w:pStyle w:val="BesediloUMAR"/>
      </w:pPr>
      <w:r w:rsidRPr="002B071D">
        <w:rPr>
          <w:noProof/>
        </w:rPr>
        <w:drawing>
          <wp:inline distT="0" distB="0" distL="0" distR="0" wp14:anchorId="28C36CAB" wp14:editId="53BCFA63">
            <wp:extent cx="2775600" cy="2268000"/>
            <wp:effectExtent l="0" t="0" r="571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775600" cy="2268000"/>
                    </a:xfrm>
                    <a:prstGeom prst="rect">
                      <a:avLst/>
                    </a:prstGeom>
                    <a:noFill/>
                    <a:ln>
                      <a:noFill/>
                    </a:ln>
                  </pic:spPr>
                </pic:pic>
              </a:graphicData>
            </a:graphic>
          </wp:inline>
        </w:drawing>
      </w:r>
      <w:r>
        <w:t xml:space="preserve">      </w:t>
      </w:r>
      <w:r w:rsidRPr="002B071D">
        <w:rPr>
          <w:noProof/>
        </w:rPr>
        <w:drawing>
          <wp:inline distT="0" distB="0" distL="0" distR="0" wp14:anchorId="7D385117" wp14:editId="2DD4F6AE">
            <wp:extent cx="2775600" cy="2268000"/>
            <wp:effectExtent l="0" t="0" r="571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775600" cy="2268000"/>
                    </a:xfrm>
                    <a:prstGeom prst="rect">
                      <a:avLst/>
                    </a:prstGeom>
                    <a:noFill/>
                    <a:ln>
                      <a:noFill/>
                    </a:ln>
                  </pic:spPr>
                </pic:pic>
              </a:graphicData>
            </a:graphic>
          </wp:inline>
        </w:drawing>
      </w:r>
    </w:p>
    <w:p w14:paraId="5BDE8056" w14:textId="010D1F1E" w:rsidR="002F0A04" w:rsidRDefault="002F0A04" w:rsidP="002F0A04">
      <w:pPr>
        <w:pStyle w:val="VirUMAR"/>
      </w:pPr>
      <w:r w:rsidRPr="008F6BED">
        <w:t xml:space="preserve">Vir podatkov: </w:t>
      </w:r>
      <w:r>
        <w:fldChar w:fldCharType="begin"/>
      </w:r>
      <w:r w:rsidR="007309C9">
        <w:instrText xml:space="preserve"> ADDIN ZOTERO_ITEM CSL_CITATION {"citationID":"Cko24JIb","properties":{"formattedCitation":"(AJPES, 2022)","plainCitation":"(AJPES, 2022)","dontUpdate":true,"noteIndex":0},"citationItems":[{"id":1801,"uris":["http://zotero.org/users/8372339/items/IC2SCV5C"],"uri":["http://zotero.org/users/8372339/items/IC2SCV5C"],"itemData":{"id":1801,"type":"report","event-place":"Ljubljana","publisher":"Agencija Republike Slovenije za javnopravne evidence in storitve","publisher-place":"Ljubljana","title":"Statistični podatki iz bilance stanja in izkaza poslovnega izida za gospodarske družbe in samostojne podjetnike","author":[{"family":"AJPES","given":""}],"issued":{"date-parts":[["2022"]]}}}],"schema":"https://github.com/citation-style-language/schema/raw/master/csl-citation.json"} </w:instrText>
      </w:r>
      <w:r>
        <w:fldChar w:fldCharType="separate"/>
      </w:r>
      <w:r w:rsidRPr="00B3524B">
        <w:t xml:space="preserve">AJPES </w:t>
      </w:r>
      <w:r>
        <w:t>(</w:t>
      </w:r>
      <w:r w:rsidRPr="00B3524B">
        <w:t>202</w:t>
      </w:r>
      <w:r w:rsidR="00312AC2">
        <w:t>3</w:t>
      </w:r>
      <w:r w:rsidRPr="00B3524B">
        <w:t>)</w:t>
      </w:r>
      <w:r>
        <w:fldChar w:fldCharType="end"/>
      </w:r>
      <w:r w:rsidRPr="008F6BED">
        <w:t>, lastni izračuni.</w:t>
      </w:r>
    </w:p>
    <w:bookmarkEnd w:id="17"/>
    <w:p w14:paraId="2FDA5010" w14:textId="77777777" w:rsidR="008F6BED" w:rsidRDefault="008F6BED" w:rsidP="008F6BED">
      <w:pPr>
        <w:pStyle w:val="Heading1"/>
      </w:pPr>
      <w:r>
        <w:lastRenderedPageBreak/>
        <w:t xml:space="preserve">Zaključek </w:t>
      </w:r>
    </w:p>
    <w:p w14:paraId="653E4C94" w14:textId="7FE5E27F" w:rsidR="001908FD" w:rsidRDefault="004F2D70" w:rsidP="004F2D70">
      <w:pPr>
        <w:pStyle w:val="BesediloUMAR"/>
      </w:pPr>
      <w:bookmarkStart w:id="24" w:name="_Hlk109127228"/>
      <w:r w:rsidRPr="003E59E0">
        <w:t xml:space="preserve">Gospodarske družbe </w:t>
      </w:r>
      <w:r w:rsidR="00287871">
        <w:t>prometa in skladiščenja</w:t>
      </w:r>
      <w:r w:rsidR="00B97872">
        <w:t xml:space="preserve"> se po ustvarjeni dodani vrednosti med vsemi družbami v gospodarstvu uvrščajo na tretje mesto, takoj za predelovalnimi in trgovinskimi družbami. Zelo uspešno poslovanje z </w:t>
      </w:r>
      <w:r w:rsidR="00850997">
        <w:t xml:space="preserve">večletnim </w:t>
      </w:r>
      <w:r w:rsidR="00B97872">
        <w:t>visoki</w:t>
      </w:r>
      <w:r w:rsidR="00850997">
        <w:t xml:space="preserve">m dobičkom so prekinili zajezitveni ukrepi, sprejeti med epidemijo v letu 2020, ki so poslovanje nekaterih prometnih dejavnosti močno omejili, še posebej avtobusni, železniški in letališki potniški promet. </w:t>
      </w:r>
      <w:r w:rsidR="006827DD">
        <w:t>V tem letu je večina prometnih dejavnosti poslabšala svoje poslovanje</w:t>
      </w:r>
      <w:r w:rsidR="006827DD" w:rsidRPr="006827DD">
        <w:t xml:space="preserve"> </w:t>
      </w:r>
      <w:r w:rsidR="006827DD">
        <w:t xml:space="preserve">in kljub hkratni državni pomoči se je neto čisti dobiček prometne dejavnosti prepolovil. Vendar so večjo izgubo zabeležili le v treh prometnih dejavnostih, v letališkem prometu, skladiščenju z blagovnimi rezervami in v medkrajevnem avtobusnem prometu. Nasprotno pa se je v nekaj dejavnostih </w:t>
      </w:r>
      <w:r w:rsidR="006827DD" w:rsidRPr="002948C4">
        <w:t>prometa v epidemijskem letu</w:t>
      </w:r>
      <w:r w:rsidR="006827DD">
        <w:t xml:space="preserve"> poslovanje celo izboljšalo, in sicer v cevovodnem transportu, v cestnem tovornem prometu ter na špediciji in pošti.</w:t>
      </w:r>
      <w:r w:rsidR="00806517">
        <w:t xml:space="preserve"> </w:t>
      </w:r>
      <w:r w:rsidR="006827DD">
        <w:t>K</w:t>
      </w:r>
      <w:r w:rsidR="00806517">
        <w:t>er so nekatere omejitve veljale tudi še naslednje leto, se dobiček prometne dejavnosti tudi v letu 2021 še ni vrni</w:t>
      </w:r>
      <w:r w:rsidR="006046F0">
        <w:t>l</w:t>
      </w:r>
      <w:r w:rsidR="00806517">
        <w:t xml:space="preserve"> na</w:t>
      </w:r>
      <w:r w:rsidRPr="003E59E0">
        <w:t xml:space="preserve"> </w:t>
      </w:r>
      <w:r w:rsidR="00806517">
        <w:t xml:space="preserve">raven pred epidemijo. </w:t>
      </w:r>
      <w:r w:rsidR="006827DD">
        <w:t>V letu 2022</w:t>
      </w:r>
      <w:r w:rsidR="00815F0D">
        <w:t>,</w:t>
      </w:r>
      <w:r w:rsidR="006827DD">
        <w:t xml:space="preserve"> z energetsko krizo in visoko inflacijo</w:t>
      </w:r>
      <w:r w:rsidR="00815F0D">
        <w:t>, pa</w:t>
      </w:r>
      <w:r w:rsidR="006827DD">
        <w:t xml:space="preserve"> je prometnim družbam</w:t>
      </w:r>
      <w:r w:rsidR="00815F0D">
        <w:t>,</w:t>
      </w:r>
      <w:r w:rsidR="006827DD">
        <w:t xml:space="preserve"> ob sicer neugodnem vplivu visokega deleža stroškov energije v poslovnih odhodkih</w:t>
      </w:r>
      <w:r w:rsidR="00815F0D">
        <w:t>, uspelo neto čisti dobiček nadalje močno povečati</w:t>
      </w:r>
      <w:r w:rsidR="00E059F5">
        <w:t>.</w:t>
      </w:r>
      <w:r w:rsidR="00815F0D">
        <w:t xml:space="preserve"> </w:t>
      </w:r>
      <w:r w:rsidR="00E059F5">
        <w:t>Njihovo poslovanje je bilo to leto med uspešnejšimi v okviru vseh družb, v primerjavi z letom 2019 pa doseženi dobiček ni posebej izstopal.</w:t>
      </w:r>
      <w:r w:rsidR="00815F0D">
        <w:t xml:space="preserve"> </w:t>
      </w:r>
      <w:r w:rsidR="00F46684">
        <w:t>Dejavnost cestnega tovornega promet</w:t>
      </w:r>
      <w:r w:rsidR="00F46684" w:rsidRPr="000C6316">
        <w:t>a je z v</w:t>
      </w:r>
      <w:r w:rsidR="000C6316">
        <w:t>isoko</w:t>
      </w:r>
      <w:r w:rsidR="00F46684">
        <w:t xml:space="preserve"> rastjo v letu 2022 po doseženem neto čistem dobičku </w:t>
      </w:r>
      <w:r w:rsidR="00407E4C">
        <w:t>ponovno</w:t>
      </w:r>
      <w:r w:rsidR="00F46684">
        <w:t xml:space="preserve"> enkrat presegla </w:t>
      </w:r>
      <w:r w:rsidR="005011B3">
        <w:t>s</w:t>
      </w:r>
      <w:r w:rsidR="00806517">
        <w:t>premljajoče storitvene dejavnosti v kopenskem prometu</w:t>
      </w:r>
      <w:r w:rsidR="00844F3D">
        <w:t xml:space="preserve"> z družbo DARS</w:t>
      </w:r>
      <w:r w:rsidR="00F46684">
        <w:t>, doslej daleč najboljši poslovni rezultat pa so dosegli tudi v dejavnosti pretovarjanja in na špediciji</w:t>
      </w:r>
      <w:bookmarkEnd w:id="24"/>
      <w:r w:rsidR="000E71A0">
        <w:t>.</w:t>
      </w:r>
      <w:r w:rsidR="00E254CF">
        <w:t xml:space="preserve"> </w:t>
      </w:r>
      <w:r w:rsidR="001908FD">
        <w:br w:type="page"/>
      </w:r>
    </w:p>
    <w:p w14:paraId="220CC7A6" w14:textId="77777777" w:rsidR="001908FD" w:rsidRDefault="001908FD" w:rsidP="001908FD">
      <w:pPr>
        <w:pStyle w:val="Heading3"/>
        <w:numPr>
          <w:ilvl w:val="0"/>
          <w:numId w:val="0"/>
        </w:numPr>
      </w:pPr>
      <w:bookmarkStart w:id="25" w:name="_Hlk109113743"/>
      <w:r>
        <w:lastRenderedPageBreak/>
        <w:t>Literatura in viri</w:t>
      </w:r>
      <w:r w:rsidR="005A6C05">
        <w:t xml:space="preserve"> </w:t>
      </w:r>
    </w:p>
    <w:bookmarkEnd w:id="25"/>
    <w:p w14:paraId="5F53E4C6" w14:textId="77777777" w:rsidR="001908FD" w:rsidRDefault="001908FD" w:rsidP="001908FD">
      <w:pPr>
        <w:pStyle w:val="Heading3"/>
        <w:numPr>
          <w:ilvl w:val="0"/>
          <w:numId w:val="0"/>
        </w:numPr>
      </w:pPr>
    </w:p>
    <w:p w14:paraId="307C65FC" w14:textId="711ACF1F" w:rsidR="007309C9" w:rsidRPr="007309C9" w:rsidRDefault="007309C9" w:rsidP="00714F84">
      <w:pPr>
        <w:pStyle w:val="Bibliography"/>
        <w:spacing w:line="288" w:lineRule="auto"/>
        <w:jc w:val="both"/>
        <w:rPr>
          <w:rFonts w:ascii="Myriad Pro" w:hAnsi="Myriad Pro" w:cs="Times New Roman"/>
          <w:sz w:val="20"/>
          <w:szCs w:val="24"/>
        </w:rPr>
      </w:pPr>
      <w:r>
        <w:fldChar w:fldCharType="begin"/>
      </w:r>
      <w:r>
        <w:instrText xml:space="preserve"> ADDIN ZOTERO_BIBL {"uncited":[["http://zotero.org/users/8372339/items/MZRN9VT3"],["http://zotero.org/users/8372339/items/Z72ALN3M"],["http://zotero.org/users/8372339/items/6NN5NQDI"],["http://zotero.org/users/8372339/items/32UQ6MY7"],["http://zotero.org/users/8372339/items/N94XZGUG"],["http://zotero.org/users/8372339/items/V9BBB2XH"],["http://zotero.org/users/8372339/items/QZ8I7YHY"]],"omitted":[],"custom":[]} CSL_BIBLIOGRAPHY </w:instrText>
      </w:r>
      <w:r>
        <w:fldChar w:fldCharType="separate"/>
      </w:r>
      <w:r w:rsidRPr="007309C9">
        <w:rPr>
          <w:rFonts w:ascii="Myriad Pro" w:hAnsi="Myriad Pro" w:cs="Times New Roman"/>
          <w:sz w:val="20"/>
          <w:szCs w:val="24"/>
        </w:rPr>
        <w:t>AJPES. (202</w:t>
      </w:r>
      <w:r w:rsidR="00312AC2">
        <w:rPr>
          <w:rFonts w:ascii="Myriad Pro" w:hAnsi="Myriad Pro" w:cs="Times New Roman"/>
          <w:sz w:val="20"/>
          <w:szCs w:val="24"/>
        </w:rPr>
        <w:t>3</w:t>
      </w:r>
      <w:r w:rsidRPr="007309C9">
        <w:rPr>
          <w:rFonts w:ascii="Myriad Pro" w:hAnsi="Myriad Pro" w:cs="Times New Roman"/>
          <w:sz w:val="20"/>
          <w:szCs w:val="24"/>
        </w:rPr>
        <w:t>). Statistični podatki iz bilance stanja in izkaza poslovnega izida za gospodarske družbe in samostojne podjetnike. Ljubljana: Agencija Republike Slovenije za javnopravne evidence in storitve.</w:t>
      </w:r>
    </w:p>
    <w:p w14:paraId="6E527008" w14:textId="194C9A53" w:rsidR="007309C9" w:rsidRPr="007309C9" w:rsidRDefault="0050199D" w:rsidP="00714F84">
      <w:pPr>
        <w:pStyle w:val="Bibliography"/>
        <w:spacing w:line="288" w:lineRule="auto"/>
        <w:jc w:val="both"/>
      </w:pPr>
      <w:r>
        <w:rPr>
          <w:rFonts w:ascii="Myriad Pro" w:hAnsi="Myriad Pro" w:cs="Times New Roman"/>
          <w:sz w:val="20"/>
          <w:szCs w:val="24"/>
        </w:rPr>
        <w:t>DARS</w:t>
      </w:r>
      <w:r w:rsidR="007309C9" w:rsidRPr="007309C9">
        <w:rPr>
          <w:rFonts w:ascii="Myriad Pro" w:hAnsi="Myriad Pro" w:cs="Times New Roman"/>
          <w:sz w:val="20"/>
          <w:szCs w:val="24"/>
        </w:rPr>
        <w:t>. (20</w:t>
      </w:r>
      <w:r w:rsidR="005A6653">
        <w:rPr>
          <w:rFonts w:ascii="Myriad Pro" w:hAnsi="Myriad Pro" w:cs="Times New Roman"/>
          <w:sz w:val="20"/>
          <w:szCs w:val="24"/>
        </w:rPr>
        <w:t>2</w:t>
      </w:r>
      <w:r w:rsidR="00312AC2">
        <w:rPr>
          <w:rFonts w:ascii="Myriad Pro" w:hAnsi="Myriad Pro" w:cs="Times New Roman"/>
          <w:sz w:val="20"/>
          <w:szCs w:val="24"/>
        </w:rPr>
        <w:t>3</w:t>
      </w:r>
      <w:r w:rsidR="007309C9" w:rsidRPr="007309C9">
        <w:rPr>
          <w:rFonts w:ascii="Myriad Pro" w:hAnsi="Myriad Pro" w:cs="Times New Roman"/>
          <w:sz w:val="20"/>
          <w:szCs w:val="24"/>
        </w:rPr>
        <w:t xml:space="preserve">). </w:t>
      </w:r>
      <w:r>
        <w:rPr>
          <w:rFonts w:ascii="Myriad Pro" w:hAnsi="Myriad Pro" w:cs="Times New Roman"/>
          <w:sz w:val="20"/>
          <w:szCs w:val="24"/>
        </w:rPr>
        <w:t>Interna</w:t>
      </w:r>
      <w:r w:rsidR="007309C9" w:rsidRPr="007309C9">
        <w:rPr>
          <w:rFonts w:ascii="Myriad Pro" w:hAnsi="Myriad Pro" w:cs="Times New Roman"/>
          <w:sz w:val="20"/>
          <w:szCs w:val="24"/>
        </w:rPr>
        <w:t xml:space="preserve"> </w:t>
      </w:r>
      <w:r>
        <w:rPr>
          <w:rFonts w:ascii="Myriad Pro" w:hAnsi="Myriad Pro" w:cs="Times New Roman"/>
          <w:sz w:val="20"/>
          <w:szCs w:val="24"/>
        </w:rPr>
        <w:t xml:space="preserve">tedenska </w:t>
      </w:r>
      <w:r w:rsidR="007309C9" w:rsidRPr="007309C9">
        <w:rPr>
          <w:rFonts w:ascii="Myriad Pro" w:hAnsi="Myriad Pro" w:cs="Times New Roman"/>
          <w:sz w:val="20"/>
          <w:szCs w:val="24"/>
        </w:rPr>
        <w:t>poročil</w:t>
      </w:r>
      <w:r>
        <w:rPr>
          <w:rFonts w:ascii="Myriad Pro" w:hAnsi="Myriad Pro" w:cs="Times New Roman"/>
          <w:sz w:val="20"/>
          <w:szCs w:val="24"/>
        </w:rPr>
        <w:t>a</w:t>
      </w:r>
      <w:r w:rsidR="007309C9" w:rsidRPr="007309C9">
        <w:rPr>
          <w:rFonts w:ascii="Myriad Pro" w:hAnsi="Myriad Pro" w:cs="Times New Roman"/>
          <w:sz w:val="20"/>
          <w:szCs w:val="24"/>
        </w:rPr>
        <w:t xml:space="preserve"> </w:t>
      </w:r>
      <w:r>
        <w:rPr>
          <w:rFonts w:ascii="Myriad Pro" w:hAnsi="Myriad Pro" w:cs="Times New Roman"/>
          <w:sz w:val="20"/>
          <w:szCs w:val="24"/>
        </w:rPr>
        <w:t>o prevoženih kilometrih elektronsko cestninjenih vozil</w:t>
      </w:r>
      <w:r w:rsidR="005A6653">
        <w:rPr>
          <w:rFonts w:ascii="Myriad Pro" w:hAnsi="Myriad Pro" w:cs="Times New Roman"/>
          <w:sz w:val="20"/>
          <w:szCs w:val="24"/>
        </w:rPr>
        <w:t>. Celje</w:t>
      </w:r>
      <w:r w:rsidR="007309C9" w:rsidRPr="007309C9">
        <w:rPr>
          <w:rFonts w:ascii="Myriad Pro" w:hAnsi="Myriad Pro" w:cs="Times New Roman"/>
          <w:sz w:val="20"/>
          <w:szCs w:val="24"/>
        </w:rPr>
        <w:t xml:space="preserve">: </w:t>
      </w:r>
      <w:r w:rsidR="005A6653">
        <w:rPr>
          <w:rFonts w:ascii="Myriad Pro" w:hAnsi="Myriad Pro" w:cs="Times New Roman"/>
          <w:sz w:val="20"/>
          <w:szCs w:val="24"/>
        </w:rPr>
        <w:t>Družba za avtoceste v Republiki Sloveniji</w:t>
      </w:r>
      <w:r w:rsidR="007309C9" w:rsidRPr="007309C9">
        <w:rPr>
          <w:rFonts w:ascii="Myriad Pro" w:hAnsi="Myriad Pro" w:cs="Times New Roman"/>
          <w:sz w:val="20"/>
          <w:szCs w:val="24"/>
        </w:rPr>
        <w:t xml:space="preserve"> d.d. </w:t>
      </w:r>
    </w:p>
    <w:p w14:paraId="6BA0C270" w14:textId="77777777" w:rsidR="007309C9" w:rsidRPr="007309C9" w:rsidRDefault="007309C9" w:rsidP="00714F84">
      <w:pPr>
        <w:pStyle w:val="BesediloUMAR"/>
      </w:pPr>
      <w:r>
        <w:fldChar w:fldCharType="end"/>
      </w:r>
    </w:p>
    <w:p w14:paraId="1150334F" w14:textId="77777777" w:rsidR="004F2D70" w:rsidRDefault="004F2D70">
      <w:pPr>
        <w:spacing w:after="0" w:line="240" w:lineRule="auto"/>
        <w:rPr>
          <w:rFonts w:ascii="Myriad Pro" w:hAnsi="Myriad Pro" w:cs="Arial"/>
          <w:b/>
          <w:bCs/>
          <w:color w:val="9E001A" w:themeColor="accent1"/>
          <w:sz w:val="24"/>
          <w:szCs w:val="26"/>
        </w:rPr>
      </w:pPr>
      <w:bookmarkStart w:id="26" w:name="_Toc90552431"/>
      <w:r>
        <w:br w:type="page"/>
      </w:r>
    </w:p>
    <w:p w14:paraId="4CCD1179" w14:textId="6DC883E3" w:rsidR="004F2D70" w:rsidRPr="004F2D70" w:rsidRDefault="004F2D70" w:rsidP="004F2D70">
      <w:pPr>
        <w:pStyle w:val="Heading3"/>
        <w:numPr>
          <w:ilvl w:val="0"/>
          <w:numId w:val="0"/>
        </w:numPr>
      </w:pPr>
      <w:r w:rsidRPr="004F2D70">
        <w:lastRenderedPageBreak/>
        <w:t xml:space="preserve">Priloga: </w:t>
      </w:r>
      <w:r w:rsidR="00714F84">
        <w:br/>
      </w:r>
      <w:r w:rsidRPr="004F2D70">
        <w:t>Opredelitev kazalnikov, uporabljenih v analizi poslovanja gospodarskih družb</w:t>
      </w:r>
      <w:bookmarkEnd w:id="26"/>
    </w:p>
    <w:p w14:paraId="72243C80" w14:textId="77777777" w:rsidR="004F2D70" w:rsidRPr="004F2D70" w:rsidRDefault="004F2D70" w:rsidP="004F2D70">
      <w:pPr>
        <w:spacing w:after="0" w:line="288" w:lineRule="auto"/>
        <w:jc w:val="both"/>
        <w:rPr>
          <w:rFonts w:ascii="Myriad Pro" w:hAnsi="Myriad Pro"/>
          <w:sz w:val="20"/>
        </w:rPr>
      </w:pPr>
    </w:p>
    <w:p w14:paraId="7331E9C4" w14:textId="77777777" w:rsidR="004F2D70" w:rsidRPr="004F2D70" w:rsidRDefault="004F2D70" w:rsidP="004F2D70">
      <w:pPr>
        <w:pStyle w:val="BesediloUMAR"/>
      </w:pPr>
      <w:r w:rsidRPr="004F2D70">
        <w:t>KAZALNIKA VELIKOSTI</w:t>
      </w:r>
    </w:p>
    <w:p w14:paraId="5CE1FA5D" w14:textId="77777777" w:rsidR="004F2D70" w:rsidRPr="004F2D70" w:rsidRDefault="004F2D70" w:rsidP="004F2D70">
      <w:pPr>
        <w:pStyle w:val="BesediloUMAR"/>
        <w:rPr>
          <w:b/>
        </w:rPr>
      </w:pPr>
      <w:r w:rsidRPr="004F2D70">
        <w:rPr>
          <w:b/>
        </w:rPr>
        <w:t xml:space="preserve">Sredstva na podjetje </w:t>
      </w:r>
    </w:p>
    <w:p w14:paraId="644EACDB" w14:textId="77777777" w:rsidR="004F2D70" w:rsidRPr="004F2D70" w:rsidRDefault="004F2D70" w:rsidP="004F2D70">
      <w:pPr>
        <w:pStyle w:val="BesediloUMAR"/>
      </w:pPr>
      <w:r w:rsidRPr="004F2D70">
        <w:t>001/število podjetij</w:t>
      </w:r>
    </w:p>
    <w:p w14:paraId="394A3D0D" w14:textId="77777777" w:rsidR="004F2D70" w:rsidRPr="004F2D70" w:rsidRDefault="004F2D70" w:rsidP="004F2D70">
      <w:pPr>
        <w:pStyle w:val="BesediloUMAR"/>
        <w:rPr>
          <w:b/>
        </w:rPr>
      </w:pPr>
      <w:r w:rsidRPr="004F2D70">
        <w:rPr>
          <w:b/>
        </w:rPr>
        <w:t xml:space="preserve">Število zaposlenih na podjetje </w:t>
      </w:r>
    </w:p>
    <w:p w14:paraId="70150059" w14:textId="77777777" w:rsidR="004F2D70" w:rsidRPr="004F2D70" w:rsidRDefault="004F2D70" w:rsidP="004F2D70">
      <w:pPr>
        <w:pStyle w:val="BesediloUMAR"/>
      </w:pPr>
      <w:r w:rsidRPr="004F2D70">
        <w:t>188/število podjetij</w:t>
      </w:r>
    </w:p>
    <w:p w14:paraId="70BB545C" w14:textId="77777777" w:rsidR="004F2D70" w:rsidRPr="004F2D70" w:rsidRDefault="004F2D70" w:rsidP="004F2D70">
      <w:pPr>
        <w:pStyle w:val="BesediloUMAR"/>
      </w:pPr>
    </w:p>
    <w:p w14:paraId="5DA03B57" w14:textId="77777777" w:rsidR="004F2D70" w:rsidRPr="004F2D70" w:rsidRDefault="004F2D70" w:rsidP="004F2D70">
      <w:pPr>
        <w:pStyle w:val="BesediloUMAR"/>
      </w:pPr>
      <w:r w:rsidRPr="004F2D70">
        <w:t>KAZALNIK OPREMLJENOSTI DELA S SREDSTVI</w:t>
      </w:r>
    </w:p>
    <w:p w14:paraId="6711646D" w14:textId="77777777" w:rsidR="004F2D70" w:rsidRPr="004F2D70" w:rsidRDefault="004F2D70" w:rsidP="004F2D70">
      <w:pPr>
        <w:pStyle w:val="BesediloUMAR"/>
        <w:rPr>
          <w:b/>
        </w:rPr>
      </w:pPr>
      <w:r w:rsidRPr="004F2D70">
        <w:rPr>
          <w:b/>
        </w:rPr>
        <w:t>Povprečna* sredstva na zaposlenega</w:t>
      </w:r>
    </w:p>
    <w:p w14:paraId="2146920D" w14:textId="77777777" w:rsidR="004F2D70" w:rsidRPr="004F2D70" w:rsidRDefault="004F2D70" w:rsidP="004F2D70">
      <w:pPr>
        <w:pStyle w:val="BesediloUMAR"/>
      </w:pPr>
      <w:r w:rsidRPr="004F2D70">
        <w:t>((001</w:t>
      </w:r>
      <w:r w:rsidRPr="004F2D70">
        <w:rPr>
          <w:vertAlign w:val="subscript"/>
        </w:rPr>
        <w:t>1</w:t>
      </w:r>
      <w:r w:rsidRPr="004F2D70">
        <w:t xml:space="preserve"> + 001</w:t>
      </w:r>
      <w:r w:rsidRPr="004F2D70">
        <w:rPr>
          <w:vertAlign w:val="subscript"/>
        </w:rPr>
        <w:t>0</w:t>
      </w:r>
      <w:r w:rsidRPr="004F2D70">
        <w:t>)/2)/188</w:t>
      </w:r>
    </w:p>
    <w:p w14:paraId="2B5DB824" w14:textId="77777777" w:rsidR="004F2D70" w:rsidRPr="004F2D70" w:rsidRDefault="004F2D70" w:rsidP="004F2D70">
      <w:pPr>
        <w:pStyle w:val="BesediloUMAR"/>
      </w:pPr>
    </w:p>
    <w:p w14:paraId="456E187E" w14:textId="77777777" w:rsidR="004F2D70" w:rsidRPr="004F2D70" w:rsidRDefault="004F2D70" w:rsidP="004F2D70">
      <w:pPr>
        <w:pStyle w:val="BesediloUMAR"/>
      </w:pPr>
      <w:r w:rsidRPr="004F2D70">
        <w:t>KAZALNIK GOSPODARNOSTI</w:t>
      </w:r>
    </w:p>
    <w:p w14:paraId="2BAE6454" w14:textId="77777777" w:rsidR="004F2D70" w:rsidRPr="004F2D70" w:rsidRDefault="004F2D70" w:rsidP="004F2D70">
      <w:pPr>
        <w:pStyle w:val="BesediloUMAR"/>
        <w:rPr>
          <w:b/>
        </w:rPr>
      </w:pPr>
      <w:r w:rsidRPr="004F2D70">
        <w:rPr>
          <w:b/>
        </w:rPr>
        <w:t xml:space="preserve">Gospodarnost poslovanja = poslovni prihodki/poslovni odhodki </w:t>
      </w:r>
    </w:p>
    <w:p w14:paraId="5C4BBA17" w14:textId="77777777" w:rsidR="004F2D70" w:rsidRPr="004F2D70" w:rsidRDefault="004F2D70" w:rsidP="004F2D70">
      <w:pPr>
        <w:pStyle w:val="BesediloUMAR"/>
      </w:pPr>
      <w:r w:rsidRPr="004F2D70">
        <w:t>(126/127)</w:t>
      </w:r>
    </w:p>
    <w:p w14:paraId="602EDA72" w14:textId="77777777" w:rsidR="004F2D70" w:rsidRPr="004F2D70" w:rsidRDefault="004F2D70" w:rsidP="004F2D70">
      <w:pPr>
        <w:pStyle w:val="BesediloUMAR"/>
      </w:pPr>
    </w:p>
    <w:p w14:paraId="007F3C4E" w14:textId="77777777" w:rsidR="004F2D70" w:rsidRPr="004F2D70" w:rsidRDefault="004F2D70" w:rsidP="004F2D70">
      <w:pPr>
        <w:pStyle w:val="BesediloUMAR"/>
      </w:pPr>
      <w:r w:rsidRPr="004F2D70">
        <w:t>KAZALNIKI DONOSNOSTI</w:t>
      </w:r>
    </w:p>
    <w:p w14:paraId="2C393D9A" w14:textId="77777777" w:rsidR="004F2D70" w:rsidRPr="004F2D70" w:rsidRDefault="004F2D70" w:rsidP="004F2D70">
      <w:pPr>
        <w:pStyle w:val="BesediloUMAR"/>
        <w:rPr>
          <w:b/>
        </w:rPr>
      </w:pPr>
      <w:r w:rsidRPr="004F2D70">
        <w:rPr>
          <w:b/>
        </w:rPr>
        <w:t>Donosnost sredstev = neto čisti dobiček (izguba) obračunskega obdobja/povprečna* sredstva</w:t>
      </w:r>
    </w:p>
    <w:p w14:paraId="2AFCF871" w14:textId="77777777" w:rsidR="004F2D70" w:rsidRPr="004F2D70" w:rsidRDefault="004F2D70" w:rsidP="004F2D70">
      <w:pPr>
        <w:pStyle w:val="BesediloUMAR"/>
      </w:pPr>
      <w:r w:rsidRPr="004F2D70">
        <w:t>(186–187)/((001</w:t>
      </w:r>
      <w:r w:rsidRPr="004F2D70">
        <w:rPr>
          <w:vertAlign w:val="subscript"/>
        </w:rPr>
        <w:t>1</w:t>
      </w:r>
      <w:r w:rsidRPr="004F2D70">
        <w:t xml:space="preserve"> + 001</w:t>
      </w:r>
      <w:r w:rsidRPr="004F2D70">
        <w:rPr>
          <w:vertAlign w:val="subscript"/>
        </w:rPr>
        <w:t>0</w:t>
      </w:r>
      <w:r w:rsidRPr="004F2D70">
        <w:t xml:space="preserve">)/2) </w:t>
      </w:r>
    </w:p>
    <w:p w14:paraId="45D3CE92" w14:textId="77777777" w:rsidR="004F2D70" w:rsidRPr="004F2D70" w:rsidRDefault="004F2D70" w:rsidP="004F2D70">
      <w:pPr>
        <w:pStyle w:val="BesediloUMAR"/>
        <w:rPr>
          <w:b/>
        </w:rPr>
      </w:pPr>
      <w:r w:rsidRPr="004F2D70">
        <w:rPr>
          <w:b/>
        </w:rPr>
        <w:t>Donosnost prihodkov = neto čisti dobiček (izguba) obračunskega obdobja/celotni prihodki</w:t>
      </w:r>
    </w:p>
    <w:p w14:paraId="69A88C1E" w14:textId="77777777" w:rsidR="004F2D70" w:rsidRPr="004F2D70" w:rsidRDefault="004F2D70" w:rsidP="004F2D70">
      <w:pPr>
        <w:pStyle w:val="BesediloUMAR"/>
      </w:pPr>
      <w:r w:rsidRPr="004F2D70">
        <w:t>(186–187)/(126 + 153 + 178)</w:t>
      </w:r>
    </w:p>
    <w:p w14:paraId="02145197" w14:textId="77777777" w:rsidR="004F2D70" w:rsidRPr="004F2D70" w:rsidRDefault="004F2D70" w:rsidP="004F2D70">
      <w:pPr>
        <w:pStyle w:val="BesediloUMAR"/>
        <w:rPr>
          <w:b/>
        </w:rPr>
      </w:pPr>
      <w:r w:rsidRPr="004F2D70">
        <w:rPr>
          <w:b/>
        </w:rPr>
        <w:t>Donosnost kapitala = neto čisti dobiček (izguba) obračunskega obdobja/povprečni* kapital</w:t>
      </w:r>
    </w:p>
    <w:p w14:paraId="608AB68A" w14:textId="77777777" w:rsidR="004F2D70" w:rsidRPr="004F2D70" w:rsidRDefault="004F2D70" w:rsidP="004F2D70">
      <w:pPr>
        <w:pStyle w:val="BesediloUMAR"/>
      </w:pPr>
      <w:r w:rsidRPr="004F2D70">
        <w:t>(186–187)/((056</w:t>
      </w:r>
      <w:r w:rsidRPr="004F2D70">
        <w:rPr>
          <w:vertAlign w:val="subscript"/>
        </w:rPr>
        <w:t>1</w:t>
      </w:r>
      <w:r w:rsidRPr="004F2D70">
        <w:t xml:space="preserve"> + 056</w:t>
      </w:r>
      <w:r w:rsidRPr="004F2D70">
        <w:rPr>
          <w:vertAlign w:val="subscript"/>
        </w:rPr>
        <w:t>0</w:t>
      </w:r>
      <w:r w:rsidRPr="004F2D70">
        <w:t>)/2)</w:t>
      </w:r>
    </w:p>
    <w:p w14:paraId="4489BE2D" w14:textId="77777777" w:rsidR="004F2D70" w:rsidRPr="004F2D70" w:rsidRDefault="004F2D70" w:rsidP="004F2D70">
      <w:pPr>
        <w:pStyle w:val="BesediloUMAR"/>
      </w:pPr>
    </w:p>
    <w:p w14:paraId="7351A05B" w14:textId="77777777" w:rsidR="004F2D70" w:rsidRPr="004F2D70" w:rsidRDefault="004F2D70" w:rsidP="004F2D70">
      <w:pPr>
        <w:pStyle w:val="BesediloUMAR"/>
      </w:pPr>
      <w:r w:rsidRPr="004F2D70">
        <w:t>KAZALNIK PRODUKTIVNOSTI</w:t>
      </w:r>
    </w:p>
    <w:p w14:paraId="1D81C55C" w14:textId="77777777" w:rsidR="004F2D70" w:rsidRPr="004F2D70" w:rsidRDefault="004F2D70" w:rsidP="004F2D70">
      <w:pPr>
        <w:pStyle w:val="BesediloUMAR"/>
        <w:rPr>
          <w:b/>
        </w:rPr>
      </w:pPr>
      <w:r w:rsidRPr="004F2D70">
        <w:rPr>
          <w:b/>
        </w:rPr>
        <w:t xml:space="preserve">Dodana vrednost na zaposlenega </w:t>
      </w:r>
    </w:p>
    <w:p w14:paraId="167D2F78" w14:textId="77777777" w:rsidR="004F2D70" w:rsidRPr="004F2D70" w:rsidRDefault="004F2D70" w:rsidP="004F2D70">
      <w:pPr>
        <w:pStyle w:val="BesediloUMAR"/>
      </w:pPr>
      <w:r w:rsidRPr="004F2D70">
        <w:t xml:space="preserve">(126–128–148)/188 </w:t>
      </w:r>
    </w:p>
    <w:p w14:paraId="5B92C84A" w14:textId="77777777" w:rsidR="004F2D70" w:rsidRPr="004F2D70" w:rsidRDefault="004F2D70" w:rsidP="004F2D70">
      <w:pPr>
        <w:pStyle w:val="BesediloUMAR"/>
      </w:pPr>
    </w:p>
    <w:p w14:paraId="291A937B" w14:textId="77777777" w:rsidR="004F2D70" w:rsidRPr="004F2D70" w:rsidRDefault="004F2D70" w:rsidP="004F2D70">
      <w:pPr>
        <w:pStyle w:val="BesediloUMAR"/>
      </w:pPr>
      <w:r w:rsidRPr="004F2D70">
        <w:t>KAZALNIKA STROŠKOV DELA</w:t>
      </w:r>
    </w:p>
    <w:p w14:paraId="7B988BEE" w14:textId="77777777" w:rsidR="004F2D70" w:rsidRPr="004F2D70" w:rsidRDefault="004F2D70" w:rsidP="004F2D70">
      <w:pPr>
        <w:pStyle w:val="BesediloUMAR"/>
        <w:rPr>
          <w:b/>
        </w:rPr>
      </w:pPr>
      <w:r w:rsidRPr="004F2D70">
        <w:rPr>
          <w:b/>
        </w:rPr>
        <w:t xml:space="preserve">Stroški dela na zaposlenega </w:t>
      </w:r>
    </w:p>
    <w:p w14:paraId="263D16C9" w14:textId="77777777" w:rsidR="004F2D70" w:rsidRPr="004F2D70" w:rsidRDefault="004F2D70" w:rsidP="004F2D70">
      <w:pPr>
        <w:pStyle w:val="BesediloUMAR"/>
      </w:pPr>
      <w:r w:rsidRPr="004F2D70">
        <w:t>(139/188)</w:t>
      </w:r>
    </w:p>
    <w:p w14:paraId="109FD119" w14:textId="77777777" w:rsidR="004F2D70" w:rsidRPr="004F2D70" w:rsidRDefault="004F2D70" w:rsidP="004F2D70">
      <w:pPr>
        <w:pStyle w:val="BesediloUMAR"/>
        <w:rPr>
          <w:b/>
        </w:rPr>
      </w:pPr>
      <w:r w:rsidRPr="004F2D70">
        <w:rPr>
          <w:b/>
        </w:rPr>
        <w:t>Delež stroškov dela v dodani vrednosti</w:t>
      </w:r>
    </w:p>
    <w:p w14:paraId="5E2568C6" w14:textId="77777777" w:rsidR="004F2D70" w:rsidRPr="004F2D70" w:rsidRDefault="004F2D70" w:rsidP="004F2D70">
      <w:pPr>
        <w:pStyle w:val="BesediloUMAR"/>
      </w:pPr>
      <w:r w:rsidRPr="004F2D70">
        <w:t>(139/(126–128–148))</w:t>
      </w:r>
    </w:p>
    <w:p w14:paraId="5C3152B6" w14:textId="77777777" w:rsidR="004F2D70" w:rsidRPr="004F2D70" w:rsidRDefault="004F2D70" w:rsidP="004F2D70">
      <w:pPr>
        <w:pStyle w:val="BesediloUMAR"/>
      </w:pPr>
    </w:p>
    <w:p w14:paraId="6B3F07B3" w14:textId="77777777" w:rsidR="004F2D70" w:rsidRPr="004F2D70" w:rsidRDefault="004F2D70" w:rsidP="004F2D70">
      <w:pPr>
        <w:pStyle w:val="BesediloUMAR"/>
      </w:pPr>
      <w:r w:rsidRPr="004F2D70">
        <w:t>KAZALNIKI FINANCIRANJA IN PLAČILNE SPOSOBNOSTI</w:t>
      </w:r>
    </w:p>
    <w:p w14:paraId="6C175A55" w14:textId="77777777" w:rsidR="004F2D70" w:rsidRPr="004F2D70" w:rsidRDefault="004F2D70" w:rsidP="004F2D70">
      <w:pPr>
        <w:pStyle w:val="BesediloUMAR"/>
        <w:rPr>
          <w:b/>
        </w:rPr>
      </w:pPr>
      <w:r w:rsidRPr="004F2D70">
        <w:rPr>
          <w:b/>
        </w:rPr>
        <w:t>Delež dolga (kratkoročne in dolgoročne finančne ter poslovne obveznosti, rezervacije in pasivne časovne razmejitve) v virih sredstev</w:t>
      </w:r>
    </w:p>
    <w:p w14:paraId="56F155E7" w14:textId="77777777" w:rsidR="004F2D70" w:rsidRPr="004F2D70" w:rsidRDefault="004F2D70" w:rsidP="004F2D70">
      <w:pPr>
        <w:pStyle w:val="BesediloUMAR"/>
      </w:pPr>
      <w:r w:rsidRPr="004F2D70">
        <w:t>((072 + 075 + 085 + 095)/055)</w:t>
      </w:r>
    </w:p>
    <w:p w14:paraId="037975D5" w14:textId="77777777" w:rsidR="004F2D70" w:rsidRPr="004F2D70" w:rsidRDefault="004F2D70" w:rsidP="004F2D70">
      <w:pPr>
        <w:pStyle w:val="BesediloUMAR"/>
        <w:rPr>
          <w:b/>
        </w:rPr>
      </w:pPr>
      <w:r w:rsidRPr="004F2D70">
        <w:rPr>
          <w:b/>
        </w:rPr>
        <w:t xml:space="preserve">Delež kratkoročnih obveznosti (s pasivnimi časovnimi razmejitvami) v virih sredstev </w:t>
      </w:r>
    </w:p>
    <w:p w14:paraId="65AA29F8" w14:textId="77777777" w:rsidR="004F2D70" w:rsidRPr="004F2D70" w:rsidRDefault="004F2D70" w:rsidP="004F2D70">
      <w:pPr>
        <w:pStyle w:val="BesediloUMAR"/>
      </w:pPr>
      <w:r w:rsidRPr="004F2D70">
        <w:t>((085 + 095)/055)</w:t>
      </w:r>
    </w:p>
    <w:p w14:paraId="4C18F4C5" w14:textId="77777777" w:rsidR="004F2D70" w:rsidRPr="004F2D70" w:rsidRDefault="004F2D70" w:rsidP="004F2D70">
      <w:pPr>
        <w:pStyle w:val="BesediloUMAR"/>
        <w:rPr>
          <w:b/>
        </w:rPr>
      </w:pPr>
      <w:r w:rsidRPr="004F2D70">
        <w:rPr>
          <w:b/>
        </w:rPr>
        <w:t>Kapitalska pokritost dolgoročnih sredstev</w:t>
      </w:r>
    </w:p>
    <w:p w14:paraId="7473160F" w14:textId="77777777" w:rsidR="004F2D70" w:rsidRPr="004F2D70" w:rsidRDefault="004F2D70" w:rsidP="004F2D70">
      <w:pPr>
        <w:pStyle w:val="BesediloUMAR"/>
      </w:pPr>
      <w:r w:rsidRPr="004F2D70">
        <w:t>(056/002)</w:t>
      </w:r>
    </w:p>
    <w:p w14:paraId="7E223E3F" w14:textId="77777777" w:rsidR="004F2D70" w:rsidRPr="004F2D70" w:rsidRDefault="004F2D70" w:rsidP="004F2D70">
      <w:pPr>
        <w:pStyle w:val="BesediloUMAR"/>
        <w:rPr>
          <w:b/>
        </w:rPr>
      </w:pPr>
      <w:r w:rsidRPr="004F2D70">
        <w:rPr>
          <w:b/>
        </w:rPr>
        <w:t>Dolgoročna pokritost dolgoročnih sredstev in zalog</w:t>
      </w:r>
    </w:p>
    <w:p w14:paraId="02BB0062" w14:textId="77777777" w:rsidR="004F2D70" w:rsidRPr="004F2D70" w:rsidRDefault="004F2D70" w:rsidP="004F2D70">
      <w:pPr>
        <w:pStyle w:val="BesediloUMAR"/>
      </w:pPr>
      <w:r w:rsidRPr="004F2D70">
        <w:t>(056 + 072 + 075)/(002 + 034)</w:t>
      </w:r>
    </w:p>
    <w:p w14:paraId="5B0A6F11" w14:textId="77777777" w:rsidR="004F2D70" w:rsidRDefault="004F2D70" w:rsidP="004F2D70">
      <w:pPr>
        <w:pStyle w:val="BesediloUMAR"/>
      </w:pPr>
    </w:p>
    <w:p w14:paraId="3A53B340" w14:textId="77777777" w:rsidR="004F2D70" w:rsidRDefault="004F2D70" w:rsidP="004F2D70">
      <w:pPr>
        <w:pStyle w:val="BesediloUMAR"/>
      </w:pPr>
    </w:p>
    <w:p w14:paraId="38106116" w14:textId="77777777" w:rsidR="004F2D70" w:rsidRPr="004F2D70" w:rsidRDefault="004F2D70" w:rsidP="004F2D70">
      <w:pPr>
        <w:pStyle w:val="BesediloUMAR"/>
      </w:pPr>
    </w:p>
    <w:p w14:paraId="676963BA" w14:textId="77777777" w:rsidR="004F2D70" w:rsidRPr="004F2D70" w:rsidRDefault="004F2D70" w:rsidP="004F2D70">
      <w:pPr>
        <w:pStyle w:val="BesediloUMAR"/>
      </w:pPr>
      <w:r w:rsidRPr="004F2D70">
        <w:lastRenderedPageBreak/>
        <w:t>KAZALNIK IZVOZNE USMERJENOSTI</w:t>
      </w:r>
    </w:p>
    <w:p w14:paraId="5123D580" w14:textId="77777777" w:rsidR="004F2D70" w:rsidRPr="004F2D70" w:rsidRDefault="004F2D70" w:rsidP="004F2D70">
      <w:pPr>
        <w:pStyle w:val="BesediloUMAR"/>
        <w:rPr>
          <w:b/>
        </w:rPr>
      </w:pPr>
      <w:r w:rsidRPr="004F2D70">
        <w:rPr>
          <w:b/>
        </w:rPr>
        <w:t xml:space="preserve">Delež čistih prihodkov od prodaje na tujem trgu v celotnih čistih prihodkih od prodaje </w:t>
      </w:r>
    </w:p>
    <w:p w14:paraId="66C25DCC" w14:textId="77777777" w:rsidR="004F2D70" w:rsidRPr="004F2D70" w:rsidRDefault="004F2D70" w:rsidP="004F2D70">
      <w:pPr>
        <w:pStyle w:val="BesediloUMAR"/>
      </w:pPr>
      <w:r w:rsidRPr="004F2D70">
        <w:t>(115 + 118)/110</w:t>
      </w:r>
    </w:p>
    <w:p w14:paraId="49955431" w14:textId="77777777" w:rsidR="004F2D70" w:rsidRPr="004F2D70" w:rsidRDefault="004F2D70" w:rsidP="004F2D70">
      <w:pPr>
        <w:pStyle w:val="BesediloUMAR"/>
      </w:pPr>
    </w:p>
    <w:p w14:paraId="00CBCA06" w14:textId="77777777" w:rsidR="004F2D70" w:rsidRPr="004F2D70" w:rsidRDefault="004F2D70" w:rsidP="004F2D70">
      <w:pPr>
        <w:pStyle w:val="BesediloUMAR"/>
      </w:pPr>
      <w:r w:rsidRPr="004F2D70">
        <w:t xml:space="preserve">KAZALNIKA STRUKTURE SREDSTEV </w:t>
      </w:r>
    </w:p>
    <w:p w14:paraId="25120313" w14:textId="77777777" w:rsidR="004F2D70" w:rsidRPr="004F2D70" w:rsidRDefault="004F2D70" w:rsidP="004F2D70">
      <w:pPr>
        <w:pStyle w:val="BesediloUMAR"/>
        <w:rPr>
          <w:b/>
        </w:rPr>
      </w:pPr>
      <w:r w:rsidRPr="004F2D70">
        <w:rPr>
          <w:b/>
        </w:rPr>
        <w:t xml:space="preserve">Delež dolgoročnih sredstev v sredstvih </w:t>
      </w:r>
    </w:p>
    <w:p w14:paraId="3F0CC0E7" w14:textId="77777777" w:rsidR="004F2D70" w:rsidRPr="004F2D70" w:rsidRDefault="004F2D70" w:rsidP="004F2D70">
      <w:pPr>
        <w:pStyle w:val="BesediloUMAR"/>
      </w:pPr>
      <w:r w:rsidRPr="004F2D70">
        <w:t>(002/001)</w:t>
      </w:r>
    </w:p>
    <w:p w14:paraId="67512A75" w14:textId="77777777" w:rsidR="004F2D70" w:rsidRPr="004F2D70" w:rsidRDefault="004F2D70" w:rsidP="004F2D70">
      <w:pPr>
        <w:pStyle w:val="BesediloUMAR"/>
        <w:rPr>
          <w:b/>
        </w:rPr>
      </w:pPr>
      <w:r w:rsidRPr="004F2D70">
        <w:rPr>
          <w:b/>
        </w:rPr>
        <w:t xml:space="preserve">Delež proizvajalnih strojev in naprav ter druge opreme in naprav v dolgoročnih sredstvih </w:t>
      </w:r>
    </w:p>
    <w:p w14:paraId="2FD6A611" w14:textId="77777777" w:rsidR="004F2D70" w:rsidRPr="004F2D70" w:rsidRDefault="004F2D70" w:rsidP="004F2D70">
      <w:pPr>
        <w:pStyle w:val="BesediloUMAR"/>
      </w:pPr>
      <w:r w:rsidRPr="004F2D70">
        <w:t>((013 + 014)/002)</w:t>
      </w:r>
    </w:p>
    <w:p w14:paraId="58ADB2AA" w14:textId="77777777" w:rsidR="004F2D70" w:rsidRPr="004F2D70" w:rsidRDefault="004F2D70" w:rsidP="004F2D70">
      <w:pPr>
        <w:pStyle w:val="BesediloUMAR"/>
      </w:pPr>
    </w:p>
    <w:p w14:paraId="1AAC1175" w14:textId="77777777" w:rsidR="004F2D70" w:rsidRPr="004F2D70" w:rsidRDefault="004F2D70" w:rsidP="004F2D70">
      <w:pPr>
        <w:pStyle w:val="BesediloUMAR"/>
        <w:rPr>
          <w:sz w:val="16"/>
        </w:rPr>
      </w:pPr>
      <w:r w:rsidRPr="004F2D70">
        <w:rPr>
          <w:sz w:val="16"/>
        </w:rPr>
        <w:t>Opombi: Številke v formulah pomenijo ustrezno šifro AOP. * Pri izračunu povprečne vrednosti sredstev in kapitala se upošteva podatek o vrednosti sredstev/kapitala ob koncu tekočega in ob koncu preteklega leta za družbe, ki so poslovale v tekočem letu.</w:t>
      </w:r>
    </w:p>
    <w:p w14:paraId="562665FB" w14:textId="77777777" w:rsidR="00433EC8" w:rsidRPr="00AC6CC1" w:rsidRDefault="00433EC8" w:rsidP="00AC6CC1">
      <w:pPr>
        <w:spacing w:after="0" w:line="240" w:lineRule="auto"/>
        <w:rPr>
          <w:rFonts w:ascii="Myriad Pro" w:hAnsi="Myriad Pro"/>
          <w:sz w:val="16"/>
        </w:rPr>
      </w:pPr>
    </w:p>
    <w:sectPr w:rsidR="00433EC8" w:rsidRPr="00AC6CC1" w:rsidSect="00DA3486">
      <w:headerReference w:type="default" r:id="rId23"/>
      <w:pgSz w:w="11906" w:h="16838"/>
      <w:pgMar w:top="1701" w:right="1418" w:bottom="1418" w:left="1418" w:header="567" w:footer="113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64E8D0" w14:textId="77777777" w:rsidR="007456D1" w:rsidRDefault="007456D1" w:rsidP="009E1648">
      <w:r>
        <w:separator/>
      </w:r>
    </w:p>
    <w:p w14:paraId="1D44477C" w14:textId="77777777" w:rsidR="007456D1" w:rsidRDefault="007456D1" w:rsidP="009E1648"/>
    <w:p w14:paraId="5F77244E" w14:textId="77777777" w:rsidR="007456D1" w:rsidRDefault="007456D1" w:rsidP="009E1648"/>
    <w:p w14:paraId="78B8B061" w14:textId="77777777" w:rsidR="007456D1" w:rsidRDefault="007456D1" w:rsidP="009E1648"/>
    <w:p w14:paraId="60537697" w14:textId="77777777" w:rsidR="007456D1" w:rsidRDefault="007456D1" w:rsidP="009E1648"/>
    <w:p w14:paraId="7CF97AB5" w14:textId="77777777" w:rsidR="007456D1" w:rsidRDefault="007456D1" w:rsidP="009E1648"/>
    <w:p w14:paraId="09E57BA0" w14:textId="77777777" w:rsidR="007456D1" w:rsidRDefault="007456D1" w:rsidP="009E1648"/>
    <w:p w14:paraId="43C464FE" w14:textId="77777777" w:rsidR="007456D1" w:rsidRDefault="007456D1" w:rsidP="009E1648"/>
    <w:p w14:paraId="60634322" w14:textId="77777777" w:rsidR="007456D1" w:rsidRDefault="007456D1"/>
    <w:p w14:paraId="5B13478A" w14:textId="77777777" w:rsidR="007456D1" w:rsidRDefault="007456D1"/>
    <w:p w14:paraId="0DAC7152" w14:textId="77777777" w:rsidR="007456D1" w:rsidRDefault="007456D1" w:rsidP="00A540FA"/>
    <w:p w14:paraId="2B8417C1" w14:textId="77777777" w:rsidR="007456D1" w:rsidRDefault="007456D1" w:rsidP="00A540FA"/>
    <w:p w14:paraId="05900D1A" w14:textId="77777777" w:rsidR="007456D1" w:rsidRDefault="007456D1" w:rsidP="00A540FA"/>
    <w:p w14:paraId="02534497" w14:textId="77777777" w:rsidR="007456D1" w:rsidRDefault="007456D1" w:rsidP="00A540FA"/>
    <w:p w14:paraId="4F7AF36D" w14:textId="77777777" w:rsidR="007456D1" w:rsidRDefault="007456D1" w:rsidP="00A540FA"/>
    <w:p w14:paraId="3AD97AA3" w14:textId="77777777" w:rsidR="007456D1" w:rsidRDefault="007456D1"/>
  </w:endnote>
  <w:endnote w:type="continuationSeparator" w:id="0">
    <w:p w14:paraId="476CDCFC" w14:textId="77777777" w:rsidR="007456D1" w:rsidRDefault="007456D1" w:rsidP="009E1648">
      <w:r>
        <w:continuationSeparator/>
      </w:r>
    </w:p>
    <w:p w14:paraId="36669394" w14:textId="77777777" w:rsidR="007456D1" w:rsidRDefault="007456D1" w:rsidP="009E1648"/>
    <w:p w14:paraId="18385B0D" w14:textId="77777777" w:rsidR="007456D1" w:rsidRDefault="007456D1" w:rsidP="009E1648"/>
    <w:p w14:paraId="4509C3BC" w14:textId="77777777" w:rsidR="007456D1" w:rsidRDefault="007456D1" w:rsidP="009E1648"/>
    <w:p w14:paraId="22A6DE1D" w14:textId="77777777" w:rsidR="007456D1" w:rsidRDefault="007456D1" w:rsidP="009E1648"/>
    <w:p w14:paraId="76A3B7B4" w14:textId="77777777" w:rsidR="007456D1" w:rsidRDefault="007456D1" w:rsidP="009E1648"/>
    <w:p w14:paraId="01CB64F0" w14:textId="77777777" w:rsidR="007456D1" w:rsidRDefault="007456D1" w:rsidP="009E1648"/>
    <w:p w14:paraId="72EBF811" w14:textId="77777777" w:rsidR="007456D1" w:rsidRDefault="007456D1" w:rsidP="009E1648"/>
    <w:p w14:paraId="61989CD0" w14:textId="77777777" w:rsidR="007456D1" w:rsidRDefault="007456D1"/>
    <w:p w14:paraId="36C4B30D" w14:textId="77777777" w:rsidR="007456D1" w:rsidRDefault="007456D1"/>
    <w:p w14:paraId="3315CB3F" w14:textId="77777777" w:rsidR="007456D1" w:rsidRDefault="007456D1" w:rsidP="00A540FA"/>
    <w:p w14:paraId="6622FB56" w14:textId="77777777" w:rsidR="007456D1" w:rsidRDefault="007456D1" w:rsidP="00A540FA"/>
    <w:p w14:paraId="67110F12" w14:textId="77777777" w:rsidR="007456D1" w:rsidRDefault="007456D1" w:rsidP="00A540FA"/>
    <w:p w14:paraId="147C16E9" w14:textId="77777777" w:rsidR="007456D1" w:rsidRDefault="007456D1" w:rsidP="00A540FA"/>
    <w:p w14:paraId="7787954C" w14:textId="77777777" w:rsidR="007456D1" w:rsidRDefault="007456D1" w:rsidP="00A540FA"/>
    <w:p w14:paraId="27778EB4" w14:textId="77777777" w:rsidR="007456D1" w:rsidRDefault="007456D1"/>
  </w:endnote>
  <w:endnote w:type="continuationNotice" w:id="1">
    <w:p w14:paraId="133ADDA1" w14:textId="77777777" w:rsidR="007456D1" w:rsidRDefault="007456D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w:panose1 w:val="020B0503030403020204"/>
    <w:charset w:val="00"/>
    <w:family w:val="swiss"/>
    <w:notTrueType/>
    <w:pitch w:val="variable"/>
    <w:sig w:usb0="A00002AF" w:usb1="5000204B"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7100C4" w14:textId="77777777" w:rsidR="00EB5B30" w:rsidRDefault="00EB5B30" w:rsidP="00B35647">
    <w:pPr>
      <w:pStyle w:val="Footer"/>
      <w:framePr w:wrap="around"/>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52B108" w14:textId="77777777" w:rsidR="007456D1" w:rsidRPr="009B56EE" w:rsidRDefault="007456D1" w:rsidP="009B56EE">
      <w:pPr>
        <w:pStyle w:val="BesediloUMAR"/>
      </w:pPr>
      <w:r w:rsidRPr="009B56EE">
        <w:separator/>
      </w:r>
    </w:p>
  </w:footnote>
  <w:footnote w:type="continuationSeparator" w:id="0">
    <w:p w14:paraId="0B7D5C5D" w14:textId="77777777" w:rsidR="007456D1" w:rsidRDefault="007456D1">
      <w:r>
        <w:separator/>
      </w:r>
    </w:p>
  </w:footnote>
  <w:footnote w:type="continuationNotice" w:id="1">
    <w:p w14:paraId="1DEAB38A" w14:textId="77777777" w:rsidR="007456D1" w:rsidRDefault="007456D1">
      <w:pPr>
        <w:spacing w:line="240" w:lineRule="auto"/>
      </w:pPr>
    </w:p>
  </w:footnote>
  <w:footnote w:id="2">
    <w:p w14:paraId="1EDEBE66" w14:textId="77777777" w:rsidR="00EB5B30" w:rsidRPr="00E404E6" w:rsidRDefault="00EB5B30" w:rsidP="006A4D80">
      <w:pPr>
        <w:pStyle w:val="FootnoteText"/>
      </w:pPr>
      <w:r w:rsidRPr="00E404E6">
        <w:rPr>
          <w:rStyle w:val="FootnoteReference"/>
        </w:rPr>
        <w:footnoteRef/>
      </w:r>
      <w:r w:rsidRPr="00E404E6">
        <w:t xml:space="preserve"> Objavlja jih AJPES na podlagi letnih poročil, ki jih enkrat letno predložijo gospodarske družbe. </w:t>
      </w:r>
    </w:p>
  </w:footnote>
  <w:footnote w:id="3">
    <w:p w14:paraId="40E4CE53" w14:textId="26A77210" w:rsidR="00EB5B30" w:rsidRDefault="00EB5B30" w:rsidP="006A4D80">
      <w:pPr>
        <w:pStyle w:val="FootnoteText"/>
      </w:pPr>
      <w:r>
        <w:rPr>
          <w:rStyle w:val="FootnoteReference"/>
        </w:rPr>
        <w:footnoteRef/>
      </w:r>
      <w:r>
        <w:t xml:space="preserve"> Podatki </w:t>
      </w:r>
      <w:r w:rsidRPr="006C15DE">
        <w:t>iz bilance stanja in izkaza poslovnega izida gospodarskih družb</w:t>
      </w:r>
      <w:r>
        <w:t xml:space="preserve">, </w:t>
      </w:r>
      <w:r w:rsidRPr="006C15DE">
        <w:t>za razliko od strukturnih statistik ali nacionalnih računov</w:t>
      </w:r>
      <w:r>
        <w:t>,</w:t>
      </w:r>
      <w:r w:rsidRPr="006C15DE">
        <w:t xml:space="preserve"> </w:t>
      </w:r>
      <w:r>
        <w:t xml:space="preserve">sicer ne </w:t>
      </w:r>
      <w:r w:rsidRPr="006C15DE">
        <w:t>vključujejo rezultatov vseh poslovnih subjektov (poleg gospodarskih družb so to še samostojni podjetniki, zadruge, društva, pravne osebe zasebnega in javnega prava)</w:t>
      </w:r>
      <w:r>
        <w:t>, a so na voljo že šest mesecev po zaključku leta in nam omogočajo podrobno analizo poslovanja, tako poglobljeno znotraj posameznih dejavnosti, kot tudi z raznih vidikov zaradi velikega števila kazalnikov, ki so na voljo.</w:t>
      </w:r>
    </w:p>
  </w:footnote>
  <w:footnote w:id="4">
    <w:p w14:paraId="5F87C223" w14:textId="608B8E44" w:rsidR="00EB5B30" w:rsidRPr="00E404E6" w:rsidRDefault="00EB5B30" w:rsidP="002D4B8B">
      <w:pPr>
        <w:pStyle w:val="FootnoteText"/>
      </w:pPr>
      <w:r w:rsidRPr="00E404E6">
        <w:rPr>
          <w:rStyle w:val="FootnoteReference"/>
        </w:rPr>
        <w:footnoteRef/>
      </w:r>
      <w:r w:rsidRPr="00E404E6">
        <w:t xml:space="preserve"> </w:t>
      </w:r>
      <w:r w:rsidRPr="0033628B">
        <w:t xml:space="preserve">Neposredna primerjava podatkov kaže </w:t>
      </w:r>
      <w:r>
        <w:t>102</w:t>
      </w:r>
      <w:r w:rsidRPr="0033628B">
        <w:t xml:space="preserve">-odstotno </w:t>
      </w:r>
      <w:r>
        <w:t xml:space="preserve">nominalno </w:t>
      </w:r>
      <w:r w:rsidRPr="0033628B">
        <w:t>povečanje dodane vrednosti v omenjenem obdobju</w:t>
      </w:r>
      <w:r>
        <w:t xml:space="preserve"> (pri vseh družbah nižje, 66-odstotno)</w:t>
      </w:r>
      <w:r w:rsidRPr="0033628B">
        <w:t xml:space="preserve">. </w:t>
      </w:r>
      <w:r>
        <w:t>Vendar je d</w:t>
      </w:r>
      <w:r w:rsidRPr="0033628B">
        <w:t xml:space="preserve">el tega </w:t>
      </w:r>
      <w:r>
        <w:t xml:space="preserve">velikega </w:t>
      </w:r>
      <w:r w:rsidRPr="0033628B">
        <w:t>povečanja prispevalo tudi zakonsko preoblikovanje družbe DARS v letu 2010, na podatke pa so v tem obdobju vplivale tudi številne preregistracije družb, ki so bile v začetku pod okriljem enovite družbe Slovenske železnice.</w:t>
      </w:r>
    </w:p>
  </w:footnote>
  <w:footnote w:id="5">
    <w:p w14:paraId="762F9A1E" w14:textId="63C1449D" w:rsidR="00EB5B30" w:rsidRDefault="00EB5B30" w:rsidP="002D4B8B">
      <w:pPr>
        <w:pStyle w:val="FootnoteText"/>
      </w:pPr>
      <w:r>
        <w:rPr>
          <w:rStyle w:val="FootnoteReference"/>
        </w:rPr>
        <w:footnoteRef/>
      </w:r>
      <w:r>
        <w:t xml:space="preserve"> Tu podajamo tudi spremembe dodane vrednosti, izračunane brez upoštevanja postavke subvencij (AOP 124), kjer se je zlasti v letu 2020, pa tudi v letih 2021 in 2022, beležila tudi državna pomoč družbam, katerih delovanje je bilo v času epidemioloških ukrepov</w:t>
      </w:r>
      <w:r w:rsidRPr="006E1B66">
        <w:t xml:space="preserve"> </w:t>
      </w:r>
      <w:r>
        <w:t>omejeno, ter v zadnjem letu tudi družbam, ki so imele težave zaradi visokih cen energije. Izračun dodane vrednosti po tej formuli naj bi bil bližje razumevanju dodane vrednosti po statistiki nacionalnih računov.</w:t>
      </w:r>
      <w:r w:rsidRPr="00502FCA">
        <w:rPr>
          <w:bCs/>
        </w:rPr>
        <w:t xml:space="preserve"> </w:t>
      </w:r>
      <w:r>
        <w:rPr>
          <w:bCs/>
        </w:rPr>
        <w:t>Č</w:t>
      </w:r>
      <w:r w:rsidRPr="0033628B">
        <w:rPr>
          <w:bCs/>
        </w:rPr>
        <w:t>e</w:t>
      </w:r>
      <w:r>
        <w:rPr>
          <w:bCs/>
        </w:rPr>
        <w:t xml:space="preserve"> tako</w:t>
      </w:r>
      <w:r w:rsidRPr="0033628B">
        <w:rPr>
          <w:bCs/>
        </w:rPr>
        <w:t xml:space="preserve"> iz izračuna dodane vrednosti izločimo subvencije, je </w:t>
      </w:r>
      <w:r>
        <w:rPr>
          <w:bCs/>
        </w:rPr>
        <w:t>bilo znižanje dodane vrednosti v letu 2020 10,8-odstotno, povečanje v naslednjih dveh letih pa 13-odstotno in 16,9-odstotno.</w:t>
      </w:r>
    </w:p>
  </w:footnote>
  <w:footnote w:id="6">
    <w:p w14:paraId="1B387633" w14:textId="77777777" w:rsidR="00EB5B30" w:rsidRDefault="00EB5B30" w:rsidP="002D4B8B">
      <w:pPr>
        <w:pStyle w:val="FootnoteText"/>
      </w:pPr>
      <w:r>
        <w:rPr>
          <w:rStyle w:val="FootnoteReference"/>
        </w:rPr>
        <w:footnoteRef/>
      </w:r>
      <w:r>
        <w:t xml:space="preserve"> </w:t>
      </w:r>
      <w:r>
        <w:rPr>
          <w:bCs/>
        </w:rPr>
        <w:t>P</w:t>
      </w:r>
      <w:r w:rsidRPr="00FE73BC">
        <w:rPr>
          <w:bCs/>
        </w:rPr>
        <w:t xml:space="preserve">ri izračunu dodane vrednosti brez upoštevanja subvencij sta bila ustrezna odstotka spremembe </w:t>
      </w:r>
      <w:r>
        <w:rPr>
          <w:bCs/>
        </w:rPr>
        <w:t>17</w:t>
      </w:r>
      <w:r w:rsidRPr="00FE73BC">
        <w:rPr>
          <w:bCs/>
        </w:rPr>
        <w:t>,8 % in 2</w:t>
      </w:r>
      <w:r>
        <w:rPr>
          <w:bCs/>
        </w:rPr>
        <w:t>1</w:t>
      </w:r>
      <w:r w:rsidRPr="00FE73BC">
        <w:rPr>
          <w:bCs/>
        </w:rPr>
        <w:t>,</w:t>
      </w:r>
      <w:r>
        <w:rPr>
          <w:bCs/>
        </w:rPr>
        <w:t>7</w:t>
      </w:r>
      <w:r w:rsidRPr="00FE73BC">
        <w:rPr>
          <w:bCs/>
        </w:rPr>
        <w:t> %</w:t>
      </w:r>
      <w:r>
        <w:rPr>
          <w:bCs/>
        </w:rPr>
        <w:t>.</w:t>
      </w:r>
    </w:p>
  </w:footnote>
  <w:footnote w:id="7">
    <w:p w14:paraId="601B3B65" w14:textId="77777777" w:rsidR="00EB5B30" w:rsidRPr="00BD49D6" w:rsidRDefault="00EB5B30" w:rsidP="002D4B8B">
      <w:pPr>
        <w:pStyle w:val="FootnoteText"/>
      </w:pPr>
      <w:r>
        <w:rPr>
          <w:rStyle w:val="FootnoteReference"/>
        </w:rPr>
        <w:footnoteRef/>
      </w:r>
      <w:r>
        <w:t xml:space="preserve"> Sa</w:t>
      </w:r>
      <w:r w:rsidRPr="00BD49D6">
        <w:t xml:space="preserve">mostojni podjetniki </w:t>
      </w:r>
      <w:r>
        <w:t>so v letu 2022 v dejavnosti H ustvarili</w:t>
      </w:r>
      <w:r w:rsidRPr="00BD49D6">
        <w:t xml:space="preserve"> 2</w:t>
      </w:r>
      <w:r>
        <w:t>54</w:t>
      </w:r>
      <w:r w:rsidRPr="00BD49D6">
        <w:t xml:space="preserve"> mio EUR </w:t>
      </w:r>
      <w:r>
        <w:t xml:space="preserve">dodane vrednosti </w:t>
      </w:r>
      <w:r w:rsidRPr="00BD49D6">
        <w:t xml:space="preserve">(za </w:t>
      </w:r>
      <w:r>
        <w:t>5,1 % več</w:t>
      </w:r>
      <w:r w:rsidRPr="00BD49D6">
        <w:t xml:space="preserve"> kot </w:t>
      </w:r>
      <w:r>
        <w:t xml:space="preserve">v </w:t>
      </w:r>
      <w:r w:rsidRPr="00BD49D6">
        <w:t>let</w:t>
      </w:r>
      <w:r>
        <w:t>u</w:t>
      </w:r>
      <w:r w:rsidRPr="00BD49D6">
        <w:t xml:space="preserve"> </w:t>
      </w:r>
      <w:r>
        <w:t>2019; bistveno manjša rast kot pri prometnih družbah</w:t>
      </w:r>
      <w:r w:rsidRPr="00BD49D6">
        <w:t>)</w:t>
      </w:r>
      <w:r>
        <w:t>, brez upoštevanja subvencij pa 248 mio EUR (</w:t>
      </w:r>
      <w:r w:rsidRPr="00BD49D6">
        <w:t xml:space="preserve">za </w:t>
      </w:r>
      <w:r>
        <w:t>4,4 % več</w:t>
      </w:r>
      <w:r w:rsidRPr="00BD49D6">
        <w:t xml:space="preserve"> kot </w:t>
      </w:r>
      <w:r>
        <w:t xml:space="preserve">v </w:t>
      </w:r>
      <w:r w:rsidRPr="00BD49D6">
        <w:t>let</w:t>
      </w:r>
      <w:r>
        <w:t>u</w:t>
      </w:r>
      <w:r w:rsidRPr="00BD49D6">
        <w:t xml:space="preserve"> </w:t>
      </w:r>
      <w:r>
        <w:t>2019</w:t>
      </w:r>
      <w:r w:rsidRPr="00BD49D6">
        <w:t>)</w:t>
      </w:r>
      <w:r>
        <w:t>.</w:t>
      </w:r>
      <w:r w:rsidRPr="00BD49D6">
        <w:t xml:space="preserve"> Od </w:t>
      </w:r>
      <w:r>
        <w:t>celotne dodane vrednosti samostojnih podjetnikov dejavnosti H</w:t>
      </w:r>
      <w:r w:rsidRPr="00BD49D6">
        <w:t xml:space="preserve"> so največji del, kar 8</w:t>
      </w:r>
      <w:r>
        <w:t>7</w:t>
      </w:r>
      <w:r w:rsidRPr="00BD49D6">
        <w:t> %</w:t>
      </w:r>
      <w:r>
        <w:t>,</w:t>
      </w:r>
      <w:r w:rsidRPr="00BD49D6">
        <w:t xml:space="preserve"> ustvarili podjetniki v dejavnosti cestnega tovornega prometa.</w:t>
      </w:r>
      <w:r>
        <w:t xml:space="preserve"> Delež dodane vrednosti samostojnih podjetnikov prometne dejavnosti v dodani vrednosti samostojnih podjetnikov vseh dejavnosti pa je bil v letu 2022 s 15 % precej višji kot pri družbah, kjer je znašal 9 %.</w:t>
      </w:r>
    </w:p>
  </w:footnote>
  <w:footnote w:id="8">
    <w:p w14:paraId="1D68A3FE" w14:textId="60FB3F35" w:rsidR="00EB5B30" w:rsidRDefault="00EB5B30">
      <w:pPr>
        <w:pStyle w:val="FootnoteText"/>
      </w:pPr>
      <w:r>
        <w:rPr>
          <w:rStyle w:val="FootnoteReference"/>
        </w:rPr>
        <w:footnoteRef/>
      </w:r>
      <w:r>
        <w:t xml:space="preserve"> Dejavnost obratovanja taksijev že vsa leta večinoma posluje z izgubo, ki dosega nekaj sto tisoč EUR, in tako je bilo tudi v letu 2022. </w:t>
      </w:r>
    </w:p>
  </w:footnote>
  <w:footnote w:id="9">
    <w:p w14:paraId="25F22D31" w14:textId="1B76AB85" w:rsidR="00EB5B30" w:rsidRPr="00124DB6" w:rsidRDefault="00EB5B30" w:rsidP="007E123C">
      <w:pPr>
        <w:pStyle w:val="DZSprotnaopomba"/>
        <w:rPr>
          <w:sz w:val="16"/>
          <w:szCs w:val="14"/>
        </w:rPr>
      </w:pPr>
      <w:r w:rsidRPr="00E404E6">
        <w:rPr>
          <w:rStyle w:val="FootnoteReference"/>
        </w:rPr>
        <w:footnoteRef/>
      </w:r>
      <w:r w:rsidRPr="00E404E6">
        <w:t xml:space="preserve"> </w:t>
      </w:r>
      <w:r w:rsidRPr="00124DB6">
        <w:rPr>
          <w:sz w:val="16"/>
          <w:szCs w:val="14"/>
        </w:rPr>
        <w:t>V letu 2022 je v dejavnosti cestni tovorni promet poleg gospodarskih družb, kjer se je zaposlenost nekoliko povečala, poslovalo še 2507 samostojnih podjetnikov, ki so imeli 4520 zaposlenih, kar je oboje malo manj v primerjavi z letom 2021.</w:t>
      </w:r>
    </w:p>
  </w:footnote>
  <w:footnote w:id="10">
    <w:p w14:paraId="56BC671F" w14:textId="6A4F37BB" w:rsidR="00EB5B30" w:rsidRPr="00D768C0" w:rsidRDefault="00EB5B30" w:rsidP="007E123C">
      <w:pPr>
        <w:pStyle w:val="DZSprotnaopomba"/>
        <w:rPr>
          <w:sz w:val="16"/>
          <w:szCs w:val="16"/>
        </w:rPr>
      </w:pPr>
      <w:r w:rsidRPr="00D768C0">
        <w:rPr>
          <w:rStyle w:val="FootnoteReference"/>
          <w:sz w:val="16"/>
          <w:szCs w:val="16"/>
        </w:rPr>
        <w:footnoteRef/>
      </w:r>
      <w:r w:rsidRPr="00D768C0">
        <w:rPr>
          <w:sz w:val="16"/>
          <w:szCs w:val="16"/>
        </w:rPr>
        <w:t xml:space="preserve"> Zaradi primerljivosti so prišteti zaposleni treh družb, ki zdaj niso več registrirane v železniški dejavnosti, a so bile pred leti sestavni deli enovite družbe Slovenske železnice.</w:t>
      </w:r>
    </w:p>
  </w:footnote>
  <w:footnote w:id="11">
    <w:p w14:paraId="6E895C12" w14:textId="285B1941" w:rsidR="00EB5B30" w:rsidRDefault="00EB5B30" w:rsidP="00E06C1C">
      <w:pPr>
        <w:pStyle w:val="DZSprotnaopomba"/>
      </w:pPr>
      <w:r>
        <w:rPr>
          <w:rStyle w:val="FootnoteReference"/>
        </w:rPr>
        <w:footnoteRef/>
      </w:r>
      <w:r>
        <w:t xml:space="preserve"> V oklepajih navajamo družbe, ki v svojih dejavnostih dosegajo največje in hkrati prevladujoče deleže dodane vrednosti.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72" w:type="dxa"/>
      <w:tblCellMar>
        <w:left w:w="0" w:type="dxa"/>
        <w:right w:w="0" w:type="dxa"/>
      </w:tblCellMar>
      <w:tblLook w:val="04A0" w:firstRow="1" w:lastRow="0" w:firstColumn="1" w:lastColumn="0" w:noHBand="0" w:noVBand="1"/>
    </w:tblPr>
    <w:tblGrid>
      <w:gridCol w:w="8276"/>
      <w:gridCol w:w="796"/>
    </w:tblGrid>
    <w:tr w:rsidR="00EB5B30" w:rsidRPr="00A540FA" w14:paraId="73DF8531" w14:textId="77777777" w:rsidTr="00287C4E">
      <w:trPr>
        <w:trHeight w:val="552"/>
      </w:trPr>
      <w:tc>
        <w:tcPr>
          <w:tcW w:w="8276" w:type="dxa"/>
        </w:tcPr>
        <w:p w14:paraId="09B5FD28" w14:textId="568B7E3B" w:rsidR="00EB5B30" w:rsidRPr="00F43CB0" w:rsidRDefault="00EB5B30" w:rsidP="004016AB">
          <w:pPr>
            <w:pStyle w:val="Header"/>
            <w:tabs>
              <w:tab w:val="clear" w:pos="4536"/>
              <w:tab w:val="clear" w:pos="9072"/>
              <w:tab w:val="right" w:pos="8276"/>
            </w:tabs>
            <w:spacing w:line="240" w:lineRule="auto"/>
            <w:rPr>
              <w:rFonts w:cstheme="minorHAnsi"/>
              <w:b/>
              <w:sz w:val="16"/>
            </w:rPr>
          </w:pPr>
          <w:r>
            <w:rPr>
              <w:rFonts w:cstheme="minorHAnsi"/>
              <w:b/>
              <w:sz w:val="16"/>
            </w:rPr>
            <w:t xml:space="preserve">UMAR </w:t>
          </w:r>
          <w:r w:rsidRPr="00F43CB0">
            <w:rPr>
              <w:rFonts w:cstheme="minorHAnsi"/>
              <w:b/>
              <w:sz w:val="16"/>
            </w:rPr>
            <w:t xml:space="preserve"> </w:t>
          </w:r>
          <w:r w:rsidRPr="00F43CB0">
            <w:rPr>
              <w:rFonts w:cstheme="minorHAnsi"/>
              <w:noProof/>
              <w:lang w:eastAsia="sl-SI"/>
            </w:rPr>
            <w:drawing>
              <wp:inline distT="0" distB="0" distL="0" distR="0" wp14:anchorId="15B4FF3A" wp14:editId="5BB01016">
                <wp:extent cx="58825" cy="76332"/>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059" cy="148005"/>
                        </a:xfrm>
                        <a:prstGeom prst="rect">
                          <a:avLst/>
                        </a:prstGeom>
                        <a:noFill/>
                        <a:ln>
                          <a:noFill/>
                        </a:ln>
                      </pic:spPr>
                    </pic:pic>
                  </a:graphicData>
                </a:graphic>
              </wp:inline>
            </w:drawing>
          </w:r>
          <w:r>
            <w:rPr>
              <w:rFonts w:cstheme="minorHAnsi"/>
              <w:b/>
              <w:sz w:val="16"/>
            </w:rPr>
            <w:t xml:space="preserve">  Poslovanje gospodarskih družb prometa in skladiščenja </w:t>
          </w:r>
          <w:r w:rsidR="001E5845">
            <w:rPr>
              <w:rFonts w:cstheme="minorHAnsi"/>
              <w:b/>
              <w:sz w:val="16"/>
            </w:rPr>
            <w:t>do</w:t>
          </w:r>
          <w:r>
            <w:rPr>
              <w:rFonts w:cstheme="minorHAnsi"/>
              <w:b/>
              <w:sz w:val="16"/>
            </w:rPr>
            <w:t xml:space="preserve"> let</w:t>
          </w:r>
          <w:r w:rsidR="001E5845">
            <w:rPr>
              <w:rFonts w:cstheme="minorHAnsi"/>
              <w:b/>
              <w:sz w:val="16"/>
            </w:rPr>
            <w:t>a</w:t>
          </w:r>
          <w:r>
            <w:rPr>
              <w:rFonts w:cstheme="minorHAnsi"/>
              <w:b/>
              <w:sz w:val="16"/>
            </w:rPr>
            <w:t xml:space="preserve"> 2022</w:t>
          </w:r>
          <w:r>
            <w:rPr>
              <w:rFonts w:cstheme="minorHAnsi"/>
              <w:b/>
              <w:sz w:val="16"/>
            </w:rPr>
            <w:tab/>
          </w:r>
        </w:p>
      </w:tc>
      <w:tc>
        <w:tcPr>
          <w:tcW w:w="796" w:type="dxa"/>
        </w:tcPr>
        <w:p w14:paraId="25BD8D39" w14:textId="77777777" w:rsidR="00EB5B30" w:rsidRPr="00B607E3" w:rsidRDefault="00EB5B30" w:rsidP="007444EC">
          <w:pPr>
            <w:pStyle w:val="Header"/>
            <w:tabs>
              <w:tab w:val="left" w:pos="332"/>
              <w:tab w:val="center" w:pos="398"/>
              <w:tab w:val="right" w:pos="511"/>
              <w:tab w:val="right" w:pos="796"/>
            </w:tabs>
            <w:jc w:val="right"/>
            <w:rPr>
              <w:rFonts w:cstheme="minorHAnsi"/>
              <w:b/>
              <w:sz w:val="16"/>
              <w:szCs w:val="16"/>
            </w:rPr>
          </w:pPr>
          <w:r w:rsidRPr="00B607E3">
            <w:rPr>
              <w:rFonts w:cstheme="minorHAnsi"/>
              <w:b/>
              <w:sz w:val="16"/>
              <w:szCs w:val="16"/>
            </w:rPr>
            <w:fldChar w:fldCharType="begin"/>
          </w:r>
          <w:r w:rsidRPr="00B607E3">
            <w:rPr>
              <w:rFonts w:cstheme="minorHAnsi"/>
              <w:b/>
              <w:sz w:val="16"/>
              <w:szCs w:val="16"/>
            </w:rPr>
            <w:instrText xml:space="preserve"> PAGE  \* Arabic  \* MERGEFORMAT </w:instrText>
          </w:r>
          <w:r w:rsidRPr="00B607E3">
            <w:rPr>
              <w:rFonts w:cstheme="minorHAnsi"/>
              <w:b/>
              <w:sz w:val="16"/>
              <w:szCs w:val="16"/>
            </w:rPr>
            <w:fldChar w:fldCharType="separate"/>
          </w:r>
          <w:r>
            <w:rPr>
              <w:rFonts w:cstheme="minorHAnsi"/>
              <w:b/>
              <w:noProof/>
              <w:sz w:val="16"/>
              <w:szCs w:val="16"/>
            </w:rPr>
            <w:t>3</w:t>
          </w:r>
          <w:r w:rsidRPr="00B607E3">
            <w:rPr>
              <w:rFonts w:cstheme="minorHAnsi"/>
              <w:b/>
              <w:sz w:val="16"/>
              <w:szCs w:val="16"/>
            </w:rPr>
            <w:fldChar w:fldCharType="end"/>
          </w:r>
        </w:p>
      </w:tc>
    </w:tr>
  </w:tbl>
  <w:p w14:paraId="61059F8F" w14:textId="77777777" w:rsidR="00EB5B30" w:rsidRDefault="00EB5B30"/>
  <w:p w14:paraId="2FC72D68" w14:textId="77777777" w:rsidR="00EB5B30" w:rsidRDefault="00EB5B3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129AC"/>
    <w:multiLevelType w:val="hybridMultilevel"/>
    <w:tmpl w:val="409ABE48"/>
    <w:lvl w:ilvl="0" w:tplc="4ABEB312">
      <w:start w:val="1"/>
      <w:numFmt w:val="decimal"/>
      <w:lvlText w:val="%1."/>
      <w:lvlJc w:val="left"/>
      <w:pPr>
        <w:ind w:left="36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375A4772"/>
    <w:multiLevelType w:val="hybridMultilevel"/>
    <w:tmpl w:val="4208815A"/>
    <w:lvl w:ilvl="0" w:tplc="9C607CDE">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3B060CD8"/>
    <w:multiLevelType w:val="multilevel"/>
    <w:tmpl w:val="3E48A548"/>
    <w:lvl w:ilvl="0">
      <w:start w:val="1"/>
      <w:numFmt w:val="decimal"/>
      <w:pStyle w:val="Heading1"/>
      <w:lvlText w:val="%1"/>
      <w:lvlJc w:val="left"/>
      <w:pPr>
        <w:ind w:left="360" w:hanging="360"/>
      </w:pPr>
      <w:rPr>
        <w:rFonts w:hint="default"/>
      </w:rPr>
    </w:lvl>
    <w:lvl w:ilvl="1">
      <w:start w:val="1"/>
      <w:numFmt w:val="decimal"/>
      <w:pStyle w:val="Heading2"/>
      <w:suff w:val="space"/>
      <w:lvlText w:val="%1.%2"/>
      <w:lvlJc w:val="left"/>
      <w:pPr>
        <w:ind w:left="0" w:firstLine="0"/>
      </w:pPr>
      <w:rPr>
        <w:rFonts w:hint="default"/>
      </w:rPr>
    </w:lvl>
    <w:lvl w:ilvl="2">
      <w:start w:val="1"/>
      <w:numFmt w:val="decimal"/>
      <w:pStyle w:val="Heading3"/>
      <w:suff w:val="space"/>
      <w:lvlText w:val="%1.%2.%3"/>
      <w:lvlJc w:val="left"/>
      <w:pPr>
        <w:ind w:left="0" w:firstLine="0"/>
      </w:pPr>
      <w:rPr>
        <w:rFonts w:hint="default"/>
      </w:rPr>
    </w:lvl>
    <w:lvl w:ilvl="3">
      <w:start w:val="1"/>
      <w:numFmt w:val="decimal"/>
      <w:pStyle w:val="Heading4"/>
      <w:suff w:val="space"/>
      <w:lvlText w:val="%1.%2.%3.%4"/>
      <w:lvlJc w:val="left"/>
      <w:pPr>
        <w:ind w:left="0" w:firstLine="0"/>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 w15:restartNumberingAfterBreak="0">
    <w:nsid w:val="5CB66A94"/>
    <w:multiLevelType w:val="singleLevel"/>
    <w:tmpl w:val="BEAEA458"/>
    <w:lvl w:ilvl="0">
      <w:start w:val="1"/>
      <w:numFmt w:val="decimal"/>
      <w:lvlText w:val="%1."/>
      <w:lvlJc w:val="left"/>
      <w:pPr>
        <w:tabs>
          <w:tab w:val="num" w:pos="360"/>
        </w:tabs>
        <w:ind w:left="360" w:hanging="360"/>
      </w:pPr>
      <w:rPr>
        <w:rFonts w:hint="default"/>
      </w:rPr>
    </w:lvl>
  </w:abstractNum>
  <w:num w:numId="1">
    <w:abstractNumId w:val="3"/>
  </w:num>
  <w:num w:numId="2">
    <w:abstractNumId w:val="2"/>
  </w:num>
  <w:num w:numId="3">
    <w:abstractNumId w:val="0"/>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hideSpellingErrors/>
  <w:hideGrammaticalErrors/>
  <w:proofState w:grammar="clean"/>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3247"/>
    <w:rsid w:val="00001542"/>
    <w:rsid w:val="000026EC"/>
    <w:rsid w:val="00002725"/>
    <w:rsid w:val="00002CAF"/>
    <w:rsid w:val="000032F1"/>
    <w:rsid w:val="00003E9D"/>
    <w:rsid w:val="00004DAC"/>
    <w:rsid w:val="00006657"/>
    <w:rsid w:val="00006975"/>
    <w:rsid w:val="00006BC6"/>
    <w:rsid w:val="000071B5"/>
    <w:rsid w:val="00007719"/>
    <w:rsid w:val="000118CB"/>
    <w:rsid w:val="000135C1"/>
    <w:rsid w:val="00013848"/>
    <w:rsid w:val="000141E1"/>
    <w:rsid w:val="00014DA7"/>
    <w:rsid w:val="00020CDA"/>
    <w:rsid w:val="00021509"/>
    <w:rsid w:val="00021FDB"/>
    <w:rsid w:val="00023A5C"/>
    <w:rsid w:val="00023FFD"/>
    <w:rsid w:val="0002452C"/>
    <w:rsid w:val="00024C2D"/>
    <w:rsid w:val="00024EBE"/>
    <w:rsid w:val="00024FA0"/>
    <w:rsid w:val="000267E2"/>
    <w:rsid w:val="00026ACB"/>
    <w:rsid w:val="0003011B"/>
    <w:rsid w:val="00031EB2"/>
    <w:rsid w:val="000328B7"/>
    <w:rsid w:val="00033FF7"/>
    <w:rsid w:val="00035FBD"/>
    <w:rsid w:val="000365D0"/>
    <w:rsid w:val="0003751E"/>
    <w:rsid w:val="00037DDD"/>
    <w:rsid w:val="0004147D"/>
    <w:rsid w:val="00041A48"/>
    <w:rsid w:val="00041BCA"/>
    <w:rsid w:val="00042B8F"/>
    <w:rsid w:val="000438D4"/>
    <w:rsid w:val="00043FF1"/>
    <w:rsid w:val="00046F18"/>
    <w:rsid w:val="000477F0"/>
    <w:rsid w:val="000541B0"/>
    <w:rsid w:val="00054645"/>
    <w:rsid w:val="0005475A"/>
    <w:rsid w:val="000547F0"/>
    <w:rsid w:val="00055111"/>
    <w:rsid w:val="0005690B"/>
    <w:rsid w:val="000572B9"/>
    <w:rsid w:val="000578BD"/>
    <w:rsid w:val="00057C74"/>
    <w:rsid w:val="00060302"/>
    <w:rsid w:val="00060864"/>
    <w:rsid w:val="00061306"/>
    <w:rsid w:val="0006200A"/>
    <w:rsid w:val="000647B7"/>
    <w:rsid w:val="00065908"/>
    <w:rsid w:val="000660F6"/>
    <w:rsid w:val="00066A45"/>
    <w:rsid w:val="00066E95"/>
    <w:rsid w:val="0007025B"/>
    <w:rsid w:val="00070B55"/>
    <w:rsid w:val="0007162D"/>
    <w:rsid w:val="000719B8"/>
    <w:rsid w:val="00072C5A"/>
    <w:rsid w:val="00072E0A"/>
    <w:rsid w:val="0007354C"/>
    <w:rsid w:val="00075D73"/>
    <w:rsid w:val="00077993"/>
    <w:rsid w:val="00077C63"/>
    <w:rsid w:val="00077E9C"/>
    <w:rsid w:val="0008109A"/>
    <w:rsid w:val="000835EB"/>
    <w:rsid w:val="000839C8"/>
    <w:rsid w:val="00083E22"/>
    <w:rsid w:val="00084484"/>
    <w:rsid w:val="000844BC"/>
    <w:rsid w:val="000918F3"/>
    <w:rsid w:val="0009247A"/>
    <w:rsid w:val="000929C6"/>
    <w:rsid w:val="00092DA8"/>
    <w:rsid w:val="000936DA"/>
    <w:rsid w:val="0009508D"/>
    <w:rsid w:val="00096872"/>
    <w:rsid w:val="000968B4"/>
    <w:rsid w:val="000969D0"/>
    <w:rsid w:val="00096C7C"/>
    <w:rsid w:val="00096DB6"/>
    <w:rsid w:val="000A0811"/>
    <w:rsid w:val="000A117A"/>
    <w:rsid w:val="000A142C"/>
    <w:rsid w:val="000A1F78"/>
    <w:rsid w:val="000A2A84"/>
    <w:rsid w:val="000A528A"/>
    <w:rsid w:val="000A60E0"/>
    <w:rsid w:val="000A6851"/>
    <w:rsid w:val="000A6E55"/>
    <w:rsid w:val="000A70D5"/>
    <w:rsid w:val="000A770A"/>
    <w:rsid w:val="000A78C0"/>
    <w:rsid w:val="000B08F3"/>
    <w:rsid w:val="000B0C7C"/>
    <w:rsid w:val="000B177F"/>
    <w:rsid w:val="000B1E80"/>
    <w:rsid w:val="000B2CC4"/>
    <w:rsid w:val="000B3619"/>
    <w:rsid w:val="000B3861"/>
    <w:rsid w:val="000B48FF"/>
    <w:rsid w:val="000B4C28"/>
    <w:rsid w:val="000B52C9"/>
    <w:rsid w:val="000B6850"/>
    <w:rsid w:val="000B75F3"/>
    <w:rsid w:val="000C0D09"/>
    <w:rsid w:val="000C1ABB"/>
    <w:rsid w:val="000C1C5A"/>
    <w:rsid w:val="000C2817"/>
    <w:rsid w:val="000C2CAF"/>
    <w:rsid w:val="000C43BF"/>
    <w:rsid w:val="000C4E62"/>
    <w:rsid w:val="000C4E8C"/>
    <w:rsid w:val="000C5063"/>
    <w:rsid w:val="000C6316"/>
    <w:rsid w:val="000C66F6"/>
    <w:rsid w:val="000C7BFF"/>
    <w:rsid w:val="000D0AF5"/>
    <w:rsid w:val="000D0C8F"/>
    <w:rsid w:val="000D0DA7"/>
    <w:rsid w:val="000D1357"/>
    <w:rsid w:val="000D1E72"/>
    <w:rsid w:val="000D3647"/>
    <w:rsid w:val="000D4CA8"/>
    <w:rsid w:val="000E0B25"/>
    <w:rsid w:val="000E1358"/>
    <w:rsid w:val="000E22C8"/>
    <w:rsid w:val="000E335A"/>
    <w:rsid w:val="000E33B4"/>
    <w:rsid w:val="000E33B7"/>
    <w:rsid w:val="000E3BEC"/>
    <w:rsid w:val="000E70CE"/>
    <w:rsid w:val="000E71A0"/>
    <w:rsid w:val="000E7B27"/>
    <w:rsid w:val="000E7BCB"/>
    <w:rsid w:val="000F0B06"/>
    <w:rsid w:val="000F128C"/>
    <w:rsid w:val="000F23D6"/>
    <w:rsid w:val="000F2B1C"/>
    <w:rsid w:val="000F37C8"/>
    <w:rsid w:val="000F41F7"/>
    <w:rsid w:val="000F49EB"/>
    <w:rsid w:val="000F54C5"/>
    <w:rsid w:val="000F6F5D"/>
    <w:rsid w:val="000F6FC2"/>
    <w:rsid w:val="00100DB9"/>
    <w:rsid w:val="00102453"/>
    <w:rsid w:val="00102756"/>
    <w:rsid w:val="0010366B"/>
    <w:rsid w:val="0010507E"/>
    <w:rsid w:val="00105A87"/>
    <w:rsid w:val="00105D95"/>
    <w:rsid w:val="00106069"/>
    <w:rsid w:val="00106B4D"/>
    <w:rsid w:val="00106BE5"/>
    <w:rsid w:val="00107385"/>
    <w:rsid w:val="00107A6B"/>
    <w:rsid w:val="00107A7C"/>
    <w:rsid w:val="00110C49"/>
    <w:rsid w:val="00110FEB"/>
    <w:rsid w:val="0011391E"/>
    <w:rsid w:val="0011476E"/>
    <w:rsid w:val="0011504B"/>
    <w:rsid w:val="00115051"/>
    <w:rsid w:val="001153EC"/>
    <w:rsid w:val="0011551D"/>
    <w:rsid w:val="00115AE2"/>
    <w:rsid w:val="00116B03"/>
    <w:rsid w:val="001170C5"/>
    <w:rsid w:val="00117115"/>
    <w:rsid w:val="00117342"/>
    <w:rsid w:val="0011783D"/>
    <w:rsid w:val="00120799"/>
    <w:rsid w:val="00121772"/>
    <w:rsid w:val="00123CD6"/>
    <w:rsid w:val="001249EF"/>
    <w:rsid w:val="00124C9D"/>
    <w:rsid w:val="00124DB6"/>
    <w:rsid w:val="00125147"/>
    <w:rsid w:val="00127B1E"/>
    <w:rsid w:val="00130A1A"/>
    <w:rsid w:val="00132169"/>
    <w:rsid w:val="0013312D"/>
    <w:rsid w:val="00133B1D"/>
    <w:rsid w:val="0013548A"/>
    <w:rsid w:val="00135CF8"/>
    <w:rsid w:val="00137AB5"/>
    <w:rsid w:val="001406F5"/>
    <w:rsid w:val="00140706"/>
    <w:rsid w:val="00141E1A"/>
    <w:rsid w:val="00143E7F"/>
    <w:rsid w:val="00143F8E"/>
    <w:rsid w:val="00143FEB"/>
    <w:rsid w:val="0014420D"/>
    <w:rsid w:val="001455D8"/>
    <w:rsid w:val="00147D51"/>
    <w:rsid w:val="001504EB"/>
    <w:rsid w:val="00150E9F"/>
    <w:rsid w:val="0015528E"/>
    <w:rsid w:val="001554D4"/>
    <w:rsid w:val="00156240"/>
    <w:rsid w:val="00161445"/>
    <w:rsid w:val="00161611"/>
    <w:rsid w:val="0016173F"/>
    <w:rsid w:val="00162561"/>
    <w:rsid w:val="00165810"/>
    <w:rsid w:val="00166F67"/>
    <w:rsid w:val="001673B5"/>
    <w:rsid w:val="001673FC"/>
    <w:rsid w:val="001702B7"/>
    <w:rsid w:val="001709CB"/>
    <w:rsid w:val="00170FA1"/>
    <w:rsid w:val="00175219"/>
    <w:rsid w:val="00175D93"/>
    <w:rsid w:val="001764AB"/>
    <w:rsid w:val="001770F0"/>
    <w:rsid w:val="001800CD"/>
    <w:rsid w:val="00181502"/>
    <w:rsid w:val="00181CCA"/>
    <w:rsid w:val="001831E1"/>
    <w:rsid w:val="00184842"/>
    <w:rsid w:val="0018519C"/>
    <w:rsid w:val="001908FD"/>
    <w:rsid w:val="00190C24"/>
    <w:rsid w:val="001910C2"/>
    <w:rsid w:val="001917B6"/>
    <w:rsid w:val="00192EC7"/>
    <w:rsid w:val="00193714"/>
    <w:rsid w:val="00195F97"/>
    <w:rsid w:val="00197127"/>
    <w:rsid w:val="0019720D"/>
    <w:rsid w:val="0019756E"/>
    <w:rsid w:val="00197686"/>
    <w:rsid w:val="00197C9A"/>
    <w:rsid w:val="001A0885"/>
    <w:rsid w:val="001A1629"/>
    <w:rsid w:val="001A4AFD"/>
    <w:rsid w:val="001A7CD6"/>
    <w:rsid w:val="001B0E8C"/>
    <w:rsid w:val="001B15CD"/>
    <w:rsid w:val="001B1E3D"/>
    <w:rsid w:val="001B233E"/>
    <w:rsid w:val="001B2F40"/>
    <w:rsid w:val="001B4ACA"/>
    <w:rsid w:val="001B5BF7"/>
    <w:rsid w:val="001B6398"/>
    <w:rsid w:val="001B6D82"/>
    <w:rsid w:val="001C20B3"/>
    <w:rsid w:val="001C317E"/>
    <w:rsid w:val="001C3A0A"/>
    <w:rsid w:val="001C45CE"/>
    <w:rsid w:val="001C487D"/>
    <w:rsid w:val="001C4D46"/>
    <w:rsid w:val="001C5AF2"/>
    <w:rsid w:val="001D0A6E"/>
    <w:rsid w:val="001D0B2F"/>
    <w:rsid w:val="001D1834"/>
    <w:rsid w:val="001D3A3F"/>
    <w:rsid w:val="001D42DE"/>
    <w:rsid w:val="001D4B79"/>
    <w:rsid w:val="001D65E7"/>
    <w:rsid w:val="001D663D"/>
    <w:rsid w:val="001E0797"/>
    <w:rsid w:val="001E07FD"/>
    <w:rsid w:val="001E0960"/>
    <w:rsid w:val="001E0FB8"/>
    <w:rsid w:val="001E2C09"/>
    <w:rsid w:val="001E324E"/>
    <w:rsid w:val="001E55C4"/>
    <w:rsid w:val="001E5845"/>
    <w:rsid w:val="001E7BEE"/>
    <w:rsid w:val="001E7C46"/>
    <w:rsid w:val="001F0482"/>
    <w:rsid w:val="001F1537"/>
    <w:rsid w:val="001F166C"/>
    <w:rsid w:val="001F1F26"/>
    <w:rsid w:val="001F3736"/>
    <w:rsid w:val="001F379C"/>
    <w:rsid w:val="001F52EE"/>
    <w:rsid w:val="001F60CF"/>
    <w:rsid w:val="001F62CF"/>
    <w:rsid w:val="001F71C5"/>
    <w:rsid w:val="00203C04"/>
    <w:rsid w:val="00205616"/>
    <w:rsid w:val="00205C2F"/>
    <w:rsid w:val="002111FC"/>
    <w:rsid w:val="00212697"/>
    <w:rsid w:val="00213247"/>
    <w:rsid w:val="00214084"/>
    <w:rsid w:val="00214A8B"/>
    <w:rsid w:val="00215863"/>
    <w:rsid w:val="002163A7"/>
    <w:rsid w:val="00217E32"/>
    <w:rsid w:val="00220A86"/>
    <w:rsid w:val="00220E84"/>
    <w:rsid w:val="00222317"/>
    <w:rsid w:val="002225D3"/>
    <w:rsid w:val="00225170"/>
    <w:rsid w:val="0022533F"/>
    <w:rsid w:val="002257A9"/>
    <w:rsid w:val="00230DE5"/>
    <w:rsid w:val="00232BBE"/>
    <w:rsid w:val="00234288"/>
    <w:rsid w:val="0023463D"/>
    <w:rsid w:val="0023489F"/>
    <w:rsid w:val="00234DFD"/>
    <w:rsid w:val="00235E12"/>
    <w:rsid w:val="00242180"/>
    <w:rsid w:val="00242897"/>
    <w:rsid w:val="00243D25"/>
    <w:rsid w:val="002448D1"/>
    <w:rsid w:val="00244CC1"/>
    <w:rsid w:val="00244E0B"/>
    <w:rsid w:val="0024703D"/>
    <w:rsid w:val="00247147"/>
    <w:rsid w:val="00250B99"/>
    <w:rsid w:val="00251C4C"/>
    <w:rsid w:val="00252660"/>
    <w:rsid w:val="00252F81"/>
    <w:rsid w:val="002531D4"/>
    <w:rsid w:val="00253567"/>
    <w:rsid w:val="002572F0"/>
    <w:rsid w:val="002577FF"/>
    <w:rsid w:val="00257DE6"/>
    <w:rsid w:val="0026282C"/>
    <w:rsid w:val="002628DA"/>
    <w:rsid w:val="00263E3D"/>
    <w:rsid w:val="0026589C"/>
    <w:rsid w:val="00265B02"/>
    <w:rsid w:val="00265DFA"/>
    <w:rsid w:val="00265E7B"/>
    <w:rsid w:val="00266B89"/>
    <w:rsid w:val="00272C68"/>
    <w:rsid w:val="00274A6B"/>
    <w:rsid w:val="002750B5"/>
    <w:rsid w:val="00275B5B"/>
    <w:rsid w:val="00275CAC"/>
    <w:rsid w:val="002800D2"/>
    <w:rsid w:val="00281355"/>
    <w:rsid w:val="002824ED"/>
    <w:rsid w:val="00282A01"/>
    <w:rsid w:val="00285479"/>
    <w:rsid w:val="00287871"/>
    <w:rsid w:val="00287C4E"/>
    <w:rsid w:val="00287FC3"/>
    <w:rsid w:val="002901C9"/>
    <w:rsid w:val="002904E4"/>
    <w:rsid w:val="00291052"/>
    <w:rsid w:val="00291B55"/>
    <w:rsid w:val="0029204B"/>
    <w:rsid w:val="002947A6"/>
    <w:rsid w:val="002948C4"/>
    <w:rsid w:val="00294CBF"/>
    <w:rsid w:val="00295489"/>
    <w:rsid w:val="00296655"/>
    <w:rsid w:val="00296ADF"/>
    <w:rsid w:val="00296B59"/>
    <w:rsid w:val="002A0E59"/>
    <w:rsid w:val="002A1940"/>
    <w:rsid w:val="002A368E"/>
    <w:rsid w:val="002A4356"/>
    <w:rsid w:val="002A4DCB"/>
    <w:rsid w:val="002A5048"/>
    <w:rsid w:val="002A6C39"/>
    <w:rsid w:val="002A6C97"/>
    <w:rsid w:val="002A7EEA"/>
    <w:rsid w:val="002B06FB"/>
    <w:rsid w:val="002B071D"/>
    <w:rsid w:val="002B0D77"/>
    <w:rsid w:val="002B2C12"/>
    <w:rsid w:val="002B3773"/>
    <w:rsid w:val="002B3890"/>
    <w:rsid w:val="002B3FA8"/>
    <w:rsid w:val="002B5937"/>
    <w:rsid w:val="002B5A12"/>
    <w:rsid w:val="002B5D48"/>
    <w:rsid w:val="002B631F"/>
    <w:rsid w:val="002C0D76"/>
    <w:rsid w:val="002C2076"/>
    <w:rsid w:val="002C42D3"/>
    <w:rsid w:val="002C4717"/>
    <w:rsid w:val="002C58BD"/>
    <w:rsid w:val="002C6B43"/>
    <w:rsid w:val="002C7D2A"/>
    <w:rsid w:val="002C7DC6"/>
    <w:rsid w:val="002D0D1B"/>
    <w:rsid w:val="002D1D30"/>
    <w:rsid w:val="002D3ED5"/>
    <w:rsid w:val="002D4281"/>
    <w:rsid w:val="002D460E"/>
    <w:rsid w:val="002D4B8B"/>
    <w:rsid w:val="002D5102"/>
    <w:rsid w:val="002E032A"/>
    <w:rsid w:val="002E1EC2"/>
    <w:rsid w:val="002E2A8E"/>
    <w:rsid w:val="002E37AA"/>
    <w:rsid w:val="002E3AEB"/>
    <w:rsid w:val="002E45C6"/>
    <w:rsid w:val="002E63B2"/>
    <w:rsid w:val="002F0A04"/>
    <w:rsid w:val="002F36AC"/>
    <w:rsid w:val="002F39E2"/>
    <w:rsid w:val="002F5049"/>
    <w:rsid w:val="002F5D0F"/>
    <w:rsid w:val="002F62CB"/>
    <w:rsid w:val="002F62F8"/>
    <w:rsid w:val="002F7958"/>
    <w:rsid w:val="0030011D"/>
    <w:rsid w:val="00301272"/>
    <w:rsid w:val="003014DC"/>
    <w:rsid w:val="0030159B"/>
    <w:rsid w:val="00303C9F"/>
    <w:rsid w:val="00305924"/>
    <w:rsid w:val="00305B1E"/>
    <w:rsid w:val="00306706"/>
    <w:rsid w:val="003119D2"/>
    <w:rsid w:val="00312AC2"/>
    <w:rsid w:val="00313901"/>
    <w:rsid w:val="00315406"/>
    <w:rsid w:val="0031550F"/>
    <w:rsid w:val="003163B7"/>
    <w:rsid w:val="00322952"/>
    <w:rsid w:val="00330829"/>
    <w:rsid w:val="0033107B"/>
    <w:rsid w:val="003312A2"/>
    <w:rsid w:val="00334607"/>
    <w:rsid w:val="0033628B"/>
    <w:rsid w:val="00336505"/>
    <w:rsid w:val="00336896"/>
    <w:rsid w:val="00336899"/>
    <w:rsid w:val="00340546"/>
    <w:rsid w:val="0034152B"/>
    <w:rsid w:val="00341E37"/>
    <w:rsid w:val="00341EEF"/>
    <w:rsid w:val="00343039"/>
    <w:rsid w:val="003435D8"/>
    <w:rsid w:val="003445AA"/>
    <w:rsid w:val="00344940"/>
    <w:rsid w:val="00344FE4"/>
    <w:rsid w:val="00345E02"/>
    <w:rsid w:val="00347515"/>
    <w:rsid w:val="0035126D"/>
    <w:rsid w:val="00351BD0"/>
    <w:rsid w:val="003529F5"/>
    <w:rsid w:val="00353175"/>
    <w:rsid w:val="00353D73"/>
    <w:rsid w:val="00354A68"/>
    <w:rsid w:val="00355059"/>
    <w:rsid w:val="00355273"/>
    <w:rsid w:val="00355A64"/>
    <w:rsid w:val="00355D20"/>
    <w:rsid w:val="00355D96"/>
    <w:rsid w:val="003614B3"/>
    <w:rsid w:val="00362CD2"/>
    <w:rsid w:val="00363A1A"/>
    <w:rsid w:val="00364CEA"/>
    <w:rsid w:val="003656BC"/>
    <w:rsid w:val="00365B36"/>
    <w:rsid w:val="00365CA9"/>
    <w:rsid w:val="003663C9"/>
    <w:rsid w:val="00367549"/>
    <w:rsid w:val="00370E6A"/>
    <w:rsid w:val="00373951"/>
    <w:rsid w:val="00373E63"/>
    <w:rsid w:val="00374268"/>
    <w:rsid w:val="003743DD"/>
    <w:rsid w:val="00374A64"/>
    <w:rsid w:val="00375C3D"/>
    <w:rsid w:val="00376234"/>
    <w:rsid w:val="00377B66"/>
    <w:rsid w:val="00380DEB"/>
    <w:rsid w:val="003813A3"/>
    <w:rsid w:val="00382115"/>
    <w:rsid w:val="00383F11"/>
    <w:rsid w:val="003844E5"/>
    <w:rsid w:val="00385490"/>
    <w:rsid w:val="00386ACD"/>
    <w:rsid w:val="0038783C"/>
    <w:rsid w:val="00387EDF"/>
    <w:rsid w:val="00390A78"/>
    <w:rsid w:val="003911B5"/>
    <w:rsid w:val="00391645"/>
    <w:rsid w:val="003926AD"/>
    <w:rsid w:val="003936E4"/>
    <w:rsid w:val="00394200"/>
    <w:rsid w:val="003944B6"/>
    <w:rsid w:val="00394B17"/>
    <w:rsid w:val="00395593"/>
    <w:rsid w:val="00396660"/>
    <w:rsid w:val="00397292"/>
    <w:rsid w:val="003A130C"/>
    <w:rsid w:val="003A1CC3"/>
    <w:rsid w:val="003A1E53"/>
    <w:rsid w:val="003A2EB1"/>
    <w:rsid w:val="003A4B98"/>
    <w:rsid w:val="003A4C58"/>
    <w:rsid w:val="003A50D2"/>
    <w:rsid w:val="003A5848"/>
    <w:rsid w:val="003A6C2F"/>
    <w:rsid w:val="003A7D45"/>
    <w:rsid w:val="003A7F44"/>
    <w:rsid w:val="003B09C9"/>
    <w:rsid w:val="003B1BDA"/>
    <w:rsid w:val="003B2E0E"/>
    <w:rsid w:val="003B3D3D"/>
    <w:rsid w:val="003B49AF"/>
    <w:rsid w:val="003B5BB8"/>
    <w:rsid w:val="003B5F73"/>
    <w:rsid w:val="003B6338"/>
    <w:rsid w:val="003B64A5"/>
    <w:rsid w:val="003B7CD1"/>
    <w:rsid w:val="003C0666"/>
    <w:rsid w:val="003C2EEC"/>
    <w:rsid w:val="003C3E4B"/>
    <w:rsid w:val="003D1FD9"/>
    <w:rsid w:val="003D2EFD"/>
    <w:rsid w:val="003D39EE"/>
    <w:rsid w:val="003D431F"/>
    <w:rsid w:val="003D4A07"/>
    <w:rsid w:val="003D65E1"/>
    <w:rsid w:val="003D7343"/>
    <w:rsid w:val="003D7EE3"/>
    <w:rsid w:val="003E0B22"/>
    <w:rsid w:val="003E193D"/>
    <w:rsid w:val="003E1A92"/>
    <w:rsid w:val="003E1D01"/>
    <w:rsid w:val="003E2BA4"/>
    <w:rsid w:val="003E31F6"/>
    <w:rsid w:val="003E3A2D"/>
    <w:rsid w:val="003E4990"/>
    <w:rsid w:val="003E59E0"/>
    <w:rsid w:val="003E5C63"/>
    <w:rsid w:val="003E627F"/>
    <w:rsid w:val="003E7504"/>
    <w:rsid w:val="003F058C"/>
    <w:rsid w:val="003F090C"/>
    <w:rsid w:val="003F18D2"/>
    <w:rsid w:val="003F1B14"/>
    <w:rsid w:val="003F1D22"/>
    <w:rsid w:val="003F26A8"/>
    <w:rsid w:val="003F33CD"/>
    <w:rsid w:val="003F3E8D"/>
    <w:rsid w:val="003F423B"/>
    <w:rsid w:val="003F5FD3"/>
    <w:rsid w:val="003F6AB1"/>
    <w:rsid w:val="003F7762"/>
    <w:rsid w:val="003F7A77"/>
    <w:rsid w:val="00400465"/>
    <w:rsid w:val="00400DE5"/>
    <w:rsid w:val="004016AB"/>
    <w:rsid w:val="00402400"/>
    <w:rsid w:val="00402540"/>
    <w:rsid w:val="0040263D"/>
    <w:rsid w:val="004029BB"/>
    <w:rsid w:val="00402B00"/>
    <w:rsid w:val="00404473"/>
    <w:rsid w:val="00404841"/>
    <w:rsid w:val="004049B7"/>
    <w:rsid w:val="004064B9"/>
    <w:rsid w:val="0040674C"/>
    <w:rsid w:val="00407C0D"/>
    <w:rsid w:val="00407E3C"/>
    <w:rsid w:val="00407E4C"/>
    <w:rsid w:val="00410DE0"/>
    <w:rsid w:val="00411572"/>
    <w:rsid w:val="00411FE9"/>
    <w:rsid w:val="0041228F"/>
    <w:rsid w:val="00413A61"/>
    <w:rsid w:val="00413B12"/>
    <w:rsid w:val="004155C8"/>
    <w:rsid w:val="00415D75"/>
    <w:rsid w:val="00416D9C"/>
    <w:rsid w:val="00421D8D"/>
    <w:rsid w:val="0042350D"/>
    <w:rsid w:val="00423D6C"/>
    <w:rsid w:val="004248C0"/>
    <w:rsid w:val="0042577D"/>
    <w:rsid w:val="00427A4E"/>
    <w:rsid w:val="00427E7B"/>
    <w:rsid w:val="00430947"/>
    <w:rsid w:val="004316F7"/>
    <w:rsid w:val="00431FB3"/>
    <w:rsid w:val="00433EC8"/>
    <w:rsid w:val="00433F7B"/>
    <w:rsid w:val="00435423"/>
    <w:rsid w:val="004357E4"/>
    <w:rsid w:val="00437CB6"/>
    <w:rsid w:val="00440FB2"/>
    <w:rsid w:val="00441504"/>
    <w:rsid w:val="0044183A"/>
    <w:rsid w:val="0044242E"/>
    <w:rsid w:val="0044421E"/>
    <w:rsid w:val="004448D1"/>
    <w:rsid w:val="00444D6E"/>
    <w:rsid w:val="00445B68"/>
    <w:rsid w:val="00446186"/>
    <w:rsid w:val="00446AC4"/>
    <w:rsid w:val="0044754D"/>
    <w:rsid w:val="00447A71"/>
    <w:rsid w:val="00451CA3"/>
    <w:rsid w:val="00452B84"/>
    <w:rsid w:val="00454415"/>
    <w:rsid w:val="00454751"/>
    <w:rsid w:val="00456AF0"/>
    <w:rsid w:val="00457C59"/>
    <w:rsid w:val="004610CF"/>
    <w:rsid w:val="00461535"/>
    <w:rsid w:val="00461EF3"/>
    <w:rsid w:val="00463654"/>
    <w:rsid w:val="0046366D"/>
    <w:rsid w:val="00463D53"/>
    <w:rsid w:val="00467B42"/>
    <w:rsid w:val="00470031"/>
    <w:rsid w:val="00471237"/>
    <w:rsid w:val="00471568"/>
    <w:rsid w:val="00471713"/>
    <w:rsid w:val="00471D85"/>
    <w:rsid w:val="00471F0D"/>
    <w:rsid w:val="004730B8"/>
    <w:rsid w:val="00474F4F"/>
    <w:rsid w:val="0047533F"/>
    <w:rsid w:val="00475585"/>
    <w:rsid w:val="0047635E"/>
    <w:rsid w:val="004774EA"/>
    <w:rsid w:val="004774F9"/>
    <w:rsid w:val="00477DBE"/>
    <w:rsid w:val="00480E50"/>
    <w:rsid w:val="00481235"/>
    <w:rsid w:val="00481348"/>
    <w:rsid w:val="00481B30"/>
    <w:rsid w:val="00481E14"/>
    <w:rsid w:val="00484DF1"/>
    <w:rsid w:val="00485096"/>
    <w:rsid w:val="00485174"/>
    <w:rsid w:val="004856A5"/>
    <w:rsid w:val="0048594C"/>
    <w:rsid w:val="0048599C"/>
    <w:rsid w:val="00485C92"/>
    <w:rsid w:val="00487357"/>
    <w:rsid w:val="0048776B"/>
    <w:rsid w:val="00487BAB"/>
    <w:rsid w:val="00487D9F"/>
    <w:rsid w:val="00487DB9"/>
    <w:rsid w:val="00487FA1"/>
    <w:rsid w:val="004901C2"/>
    <w:rsid w:val="0049345B"/>
    <w:rsid w:val="0049356B"/>
    <w:rsid w:val="00493695"/>
    <w:rsid w:val="004945BD"/>
    <w:rsid w:val="0049491E"/>
    <w:rsid w:val="00495854"/>
    <w:rsid w:val="00495889"/>
    <w:rsid w:val="00496165"/>
    <w:rsid w:val="004964EE"/>
    <w:rsid w:val="004966FB"/>
    <w:rsid w:val="00497805"/>
    <w:rsid w:val="004978A9"/>
    <w:rsid w:val="004A235B"/>
    <w:rsid w:val="004A318E"/>
    <w:rsid w:val="004A3312"/>
    <w:rsid w:val="004A45DA"/>
    <w:rsid w:val="004A688A"/>
    <w:rsid w:val="004A7084"/>
    <w:rsid w:val="004B048D"/>
    <w:rsid w:val="004B275E"/>
    <w:rsid w:val="004B3384"/>
    <w:rsid w:val="004B39ED"/>
    <w:rsid w:val="004B3F41"/>
    <w:rsid w:val="004B4B54"/>
    <w:rsid w:val="004C0235"/>
    <w:rsid w:val="004C1588"/>
    <w:rsid w:val="004C1673"/>
    <w:rsid w:val="004C22C6"/>
    <w:rsid w:val="004C4982"/>
    <w:rsid w:val="004C5AD3"/>
    <w:rsid w:val="004C6B99"/>
    <w:rsid w:val="004D00F1"/>
    <w:rsid w:val="004D0CEB"/>
    <w:rsid w:val="004D1933"/>
    <w:rsid w:val="004D197F"/>
    <w:rsid w:val="004D1C81"/>
    <w:rsid w:val="004D22FB"/>
    <w:rsid w:val="004D2B31"/>
    <w:rsid w:val="004D33D1"/>
    <w:rsid w:val="004D372F"/>
    <w:rsid w:val="004D4461"/>
    <w:rsid w:val="004D4BA9"/>
    <w:rsid w:val="004D4D22"/>
    <w:rsid w:val="004D51EA"/>
    <w:rsid w:val="004D5670"/>
    <w:rsid w:val="004D6AE4"/>
    <w:rsid w:val="004D6D6F"/>
    <w:rsid w:val="004D78A9"/>
    <w:rsid w:val="004E26C0"/>
    <w:rsid w:val="004E2A6B"/>
    <w:rsid w:val="004E39F6"/>
    <w:rsid w:val="004E538D"/>
    <w:rsid w:val="004E670A"/>
    <w:rsid w:val="004F09ED"/>
    <w:rsid w:val="004F0A15"/>
    <w:rsid w:val="004F0F3E"/>
    <w:rsid w:val="004F1872"/>
    <w:rsid w:val="004F1DA3"/>
    <w:rsid w:val="004F25F6"/>
    <w:rsid w:val="004F2BE3"/>
    <w:rsid w:val="004F2D70"/>
    <w:rsid w:val="004F2DE7"/>
    <w:rsid w:val="004F38FC"/>
    <w:rsid w:val="004F3C08"/>
    <w:rsid w:val="004F4A25"/>
    <w:rsid w:val="004F5349"/>
    <w:rsid w:val="004F54A2"/>
    <w:rsid w:val="004F62F9"/>
    <w:rsid w:val="004F6889"/>
    <w:rsid w:val="004F6D3D"/>
    <w:rsid w:val="0050010C"/>
    <w:rsid w:val="005011B3"/>
    <w:rsid w:val="0050199D"/>
    <w:rsid w:val="00501B23"/>
    <w:rsid w:val="00501BD9"/>
    <w:rsid w:val="00501E9A"/>
    <w:rsid w:val="00502FA8"/>
    <w:rsid w:val="00502FCA"/>
    <w:rsid w:val="0050529F"/>
    <w:rsid w:val="0050550D"/>
    <w:rsid w:val="0050616E"/>
    <w:rsid w:val="005064A9"/>
    <w:rsid w:val="00507640"/>
    <w:rsid w:val="0050798F"/>
    <w:rsid w:val="00507DDA"/>
    <w:rsid w:val="00510461"/>
    <w:rsid w:val="005139FA"/>
    <w:rsid w:val="00513F8E"/>
    <w:rsid w:val="005153A8"/>
    <w:rsid w:val="0051582D"/>
    <w:rsid w:val="00516D95"/>
    <w:rsid w:val="0051702C"/>
    <w:rsid w:val="00520E00"/>
    <w:rsid w:val="00520E8A"/>
    <w:rsid w:val="00522F3B"/>
    <w:rsid w:val="005237FD"/>
    <w:rsid w:val="0052552A"/>
    <w:rsid w:val="00525632"/>
    <w:rsid w:val="00525FE4"/>
    <w:rsid w:val="005264AF"/>
    <w:rsid w:val="005277AE"/>
    <w:rsid w:val="00527AAC"/>
    <w:rsid w:val="00527D53"/>
    <w:rsid w:val="00530590"/>
    <w:rsid w:val="0053228F"/>
    <w:rsid w:val="00532FEB"/>
    <w:rsid w:val="005331FB"/>
    <w:rsid w:val="00534995"/>
    <w:rsid w:val="00535810"/>
    <w:rsid w:val="00535D0D"/>
    <w:rsid w:val="00537053"/>
    <w:rsid w:val="0054083E"/>
    <w:rsid w:val="00543343"/>
    <w:rsid w:val="00543646"/>
    <w:rsid w:val="00543748"/>
    <w:rsid w:val="0054632F"/>
    <w:rsid w:val="0054650F"/>
    <w:rsid w:val="005472C7"/>
    <w:rsid w:val="00550662"/>
    <w:rsid w:val="00550BEF"/>
    <w:rsid w:val="00551677"/>
    <w:rsid w:val="00552F89"/>
    <w:rsid w:val="00555663"/>
    <w:rsid w:val="0055696D"/>
    <w:rsid w:val="0055724C"/>
    <w:rsid w:val="00560321"/>
    <w:rsid w:val="005604EC"/>
    <w:rsid w:val="0056113D"/>
    <w:rsid w:val="00562453"/>
    <w:rsid w:val="00562E14"/>
    <w:rsid w:val="005633C7"/>
    <w:rsid w:val="00564898"/>
    <w:rsid w:val="00565033"/>
    <w:rsid w:val="005727D4"/>
    <w:rsid w:val="005732E6"/>
    <w:rsid w:val="00575C6D"/>
    <w:rsid w:val="005765F9"/>
    <w:rsid w:val="00577D88"/>
    <w:rsid w:val="005800E8"/>
    <w:rsid w:val="00585C7B"/>
    <w:rsid w:val="005861F1"/>
    <w:rsid w:val="0058622D"/>
    <w:rsid w:val="00586C8F"/>
    <w:rsid w:val="00587409"/>
    <w:rsid w:val="005878F6"/>
    <w:rsid w:val="00587AA5"/>
    <w:rsid w:val="00590676"/>
    <w:rsid w:val="00590BA0"/>
    <w:rsid w:val="0059231A"/>
    <w:rsid w:val="00593328"/>
    <w:rsid w:val="00594ACA"/>
    <w:rsid w:val="00594B4F"/>
    <w:rsid w:val="00594DA4"/>
    <w:rsid w:val="005955CD"/>
    <w:rsid w:val="00596071"/>
    <w:rsid w:val="00596BFA"/>
    <w:rsid w:val="005A09B0"/>
    <w:rsid w:val="005A1D18"/>
    <w:rsid w:val="005A1FBB"/>
    <w:rsid w:val="005A265B"/>
    <w:rsid w:val="005A2FF9"/>
    <w:rsid w:val="005A4FE4"/>
    <w:rsid w:val="005A6653"/>
    <w:rsid w:val="005A6C05"/>
    <w:rsid w:val="005A7F55"/>
    <w:rsid w:val="005B0540"/>
    <w:rsid w:val="005B0B7A"/>
    <w:rsid w:val="005B0D84"/>
    <w:rsid w:val="005B2BA2"/>
    <w:rsid w:val="005B2BF5"/>
    <w:rsid w:val="005B3500"/>
    <w:rsid w:val="005B3835"/>
    <w:rsid w:val="005B3B73"/>
    <w:rsid w:val="005B4654"/>
    <w:rsid w:val="005B6E4D"/>
    <w:rsid w:val="005C00FC"/>
    <w:rsid w:val="005C0D21"/>
    <w:rsid w:val="005C161F"/>
    <w:rsid w:val="005C2526"/>
    <w:rsid w:val="005C2CEA"/>
    <w:rsid w:val="005C441B"/>
    <w:rsid w:val="005C5C18"/>
    <w:rsid w:val="005C60C3"/>
    <w:rsid w:val="005C6830"/>
    <w:rsid w:val="005D0DF9"/>
    <w:rsid w:val="005D1010"/>
    <w:rsid w:val="005D17C6"/>
    <w:rsid w:val="005D1D02"/>
    <w:rsid w:val="005D1FEF"/>
    <w:rsid w:val="005D2438"/>
    <w:rsid w:val="005D3D71"/>
    <w:rsid w:val="005D4020"/>
    <w:rsid w:val="005D40BC"/>
    <w:rsid w:val="005D4159"/>
    <w:rsid w:val="005D46FD"/>
    <w:rsid w:val="005D50A8"/>
    <w:rsid w:val="005D5DF5"/>
    <w:rsid w:val="005D6BEE"/>
    <w:rsid w:val="005D6EE4"/>
    <w:rsid w:val="005D741E"/>
    <w:rsid w:val="005E22CD"/>
    <w:rsid w:val="005E2A7C"/>
    <w:rsid w:val="005E3DEA"/>
    <w:rsid w:val="005E635C"/>
    <w:rsid w:val="005F0D6D"/>
    <w:rsid w:val="005F1C0C"/>
    <w:rsid w:val="005F333F"/>
    <w:rsid w:val="005F3BD9"/>
    <w:rsid w:val="005F3C8A"/>
    <w:rsid w:val="005F3E4D"/>
    <w:rsid w:val="005F40ED"/>
    <w:rsid w:val="005F4578"/>
    <w:rsid w:val="005F4B6E"/>
    <w:rsid w:val="005F52F4"/>
    <w:rsid w:val="005F7F5A"/>
    <w:rsid w:val="006000A1"/>
    <w:rsid w:val="006040E6"/>
    <w:rsid w:val="00604372"/>
    <w:rsid w:val="0060443C"/>
    <w:rsid w:val="006046F0"/>
    <w:rsid w:val="0060567F"/>
    <w:rsid w:val="00605B8A"/>
    <w:rsid w:val="006119CB"/>
    <w:rsid w:val="006134EC"/>
    <w:rsid w:val="0061384F"/>
    <w:rsid w:val="00613FE0"/>
    <w:rsid w:val="006151CF"/>
    <w:rsid w:val="006152A0"/>
    <w:rsid w:val="00615593"/>
    <w:rsid w:val="0061586C"/>
    <w:rsid w:val="00616861"/>
    <w:rsid w:val="00617A5B"/>
    <w:rsid w:val="00617F94"/>
    <w:rsid w:val="006212E4"/>
    <w:rsid w:val="006217FD"/>
    <w:rsid w:val="00622948"/>
    <w:rsid w:val="00622B78"/>
    <w:rsid w:val="00622C05"/>
    <w:rsid w:val="00625106"/>
    <w:rsid w:val="00626525"/>
    <w:rsid w:val="0063281E"/>
    <w:rsid w:val="00632C88"/>
    <w:rsid w:val="00633AA6"/>
    <w:rsid w:val="00634D6B"/>
    <w:rsid w:val="00634F52"/>
    <w:rsid w:val="00637ECF"/>
    <w:rsid w:val="006409B7"/>
    <w:rsid w:val="00641386"/>
    <w:rsid w:val="00641558"/>
    <w:rsid w:val="006420BB"/>
    <w:rsid w:val="0064378A"/>
    <w:rsid w:val="00643B3D"/>
    <w:rsid w:val="00643DE7"/>
    <w:rsid w:val="0064491A"/>
    <w:rsid w:val="00646499"/>
    <w:rsid w:val="006501DA"/>
    <w:rsid w:val="006516F6"/>
    <w:rsid w:val="00652E58"/>
    <w:rsid w:val="006556AC"/>
    <w:rsid w:val="00655CD6"/>
    <w:rsid w:val="0066357F"/>
    <w:rsid w:val="006658A7"/>
    <w:rsid w:val="00665F44"/>
    <w:rsid w:val="006667FE"/>
    <w:rsid w:val="00666BE2"/>
    <w:rsid w:val="006674A7"/>
    <w:rsid w:val="0066780A"/>
    <w:rsid w:val="00670494"/>
    <w:rsid w:val="0067227C"/>
    <w:rsid w:val="006730C0"/>
    <w:rsid w:val="00674223"/>
    <w:rsid w:val="00674384"/>
    <w:rsid w:val="00674988"/>
    <w:rsid w:val="0067505F"/>
    <w:rsid w:val="00677435"/>
    <w:rsid w:val="0068013B"/>
    <w:rsid w:val="006827DD"/>
    <w:rsid w:val="006839FC"/>
    <w:rsid w:val="00683D0C"/>
    <w:rsid w:val="00686F72"/>
    <w:rsid w:val="0069047A"/>
    <w:rsid w:val="006909E4"/>
    <w:rsid w:val="00691861"/>
    <w:rsid w:val="00693766"/>
    <w:rsid w:val="00693AF7"/>
    <w:rsid w:val="00693BD3"/>
    <w:rsid w:val="006942B6"/>
    <w:rsid w:val="006954CB"/>
    <w:rsid w:val="0069629F"/>
    <w:rsid w:val="006966BC"/>
    <w:rsid w:val="006969C3"/>
    <w:rsid w:val="0069729B"/>
    <w:rsid w:val="006A05E7"/>
    <w:rsid w:val="006A2EF0"/>
    <w:rsid w:val="006A4D80"/>
    <w:rsid w:val="006A5E0F"/>
    <w:rsid w:val="006A604B"/>
    <w:rsid w:val="006B1D3D"/>
    <w:rsid w:val="006B20DE"/>
    <w:rsid w:val="006B2E64"/>
    <w:rsid w:val="006B2E8D"/>
    <w:rsid w:val="006B420F"/>
    <w:rsid w:val="006B785E"/>
    <w:rsid w:val="006B7AE0"/>
    <w:rsid w:val="006C07EF"/>
    <w:rsid w:val="006C086E"/>
    <w:rsid w:val="006C09F7"/>
    <w:rsid w:val="006C15DE"/>
    <w:rsid w:val="006C1815"/>
    <w:rsid w:val="006C22C0"/>
    <w:rsid w:val="006C403C"/>
    <w:rsid w:val="006C4B8D"/>
    <w:rsid w:val="006C4DBB"/>
    <w:rsid w:val="006C6647"/>
    <w:rsid w:val="006C680F"/>
    <w:rsid w:val="006C7006"/>
    <w:rsid w:val="006C7E4C"/>
    <w:rsid w:val="006D0BC7"/>
    <w:rsid w:val="006D0C34"/>
    <w:rsid w:val="006D0C95"/>
    <w:rsid w:val="006D1872"/>
    <w:rsid w:val="006D1AFD"/>
    <w:rsid w:val="006D2AA6"/>
    <w:rsid w:val="006D3986"/>
    <w:rsid w:val="006D48B0"/>
    <w:rsid w:val="006D4C24"/>
    <w:rsid w:val="006D7195"/>
    <w:rsid w:val="006E1B66"/>
    <w:rsid w:val="006E2C8C"/>
    <w:rsid w:val="006E4FDE"/>
    <w:rsid w:val="006E530A"/>
    <w:rsid w:val="006E6CBB"/>
    <w:rsid w:val="006E78F4"/>
    <w:rsid w:val="006E7DEF"/>
    <w:rsid w:val="006F12D5"/>
    <w:rsid w:val="006F30AA"/>
    <w:rsid w:val="006F4BBF"/>
    <w:rsid w:val="006F5351"/>
    <w:rsid w:val="00701097"/>
    <w:rsid w:val="00701E95"/>
    <w:rsid w:val="00703342"/>
    <w:rsid w:val="007033CF"/>
    <w:rsid w:val="00704190"/>
    <w:rsid w:val="007042D7"/>
    <w:rsid w:val="0070492A"/>
    <w:rsid w:val="00704A07"/>
    <w:rsid w:val="00705590"/>
    <w:rsid w:val="00705F35"/>
    <w:rsid w:val="00706494"/>
    <w:rsid w:val="0070699D"/>
    <w:rsid w:val="0071002E"/>
    <w:rsid w:val="007101D7"/>
    <w:rsid w:val="00710B2D"/>
    <w:rsid w:val="007117E5"/>
    <w:rsid w:val="007123CD"/>
    <w:rsid w:val="0071240A"/>
    <w:rsid w:val="007130A0"/>
    <w:rsid w:val="0071423C"/>
    <w:rsid w:val="00714641"/>
    <w:rsid w:val="007149B8"/>
    <w:rsid w:val="00714F84"/>
    <w:rsid w:val="007154CE"/>
    <w:rsid w:val="00716463"/>
    <w:rsid w:val="00717AD3"/>
    <w:rsid w:val="007209FA"/>
    <w:rsid w:val="00722488"/>
    <w:rsid w:val="007242D2"/>
    <w:rsid w:val="0072522B"/>
    <w:rsid w:val="00725D56"/>
    <w:rsid w:val="00727AA2"/>
    <w:rsid w:val="007309C9"/>
    <w:rsid w:val="00731841"/>
    <w:rsid w:val="00732BAD"/>
    <w:rsid w:val="00733270"/>
    <w:rsid w:val="00733E66"/>
    <w:rsid w:val="007340C3"/>
    <w:rsid w:val="007345C0"/>
    <w:rsid w:val="00736D49"/>
    <w:rsid w:val="00736DB1"/>
    <w:rsid w:val="00737082"/>
    <w:rsid w:val="0073783D"/>
    <w:rsid w:val="007426CC"/>
    <w:rsid w:val="007439FD"/>
    <w:rsid w:val="007444E2"/>
    <w:rsid w:val="007444EC"/>
    <w:rsid w:val="00744F0D"/>
    <w:rsid w:val="007456D1"/>
    <w:rsid w:val="00746F35"/>
    <w:rsid w:val="00747002"/>
    <w:rsid w:val="007478C1"/>
    <w:rsid w:val="007532FA"/>
    <w:rsid w:val="007538F0"/>
    <w:rsid w:val="00753CE9"/>
    <w:rsid w:val="007565F9"/>
    <w:rsid w:val="00756DFB"/>
    <w:rsid w:val="00757564"/>
    <w:rsid w:val="00760F8F"/>
    <w:rsid w:val="00761EBA"/>
    <w:rsid w:val="00761FD7"/>
    <w:rsid w:val="00763700"/>
    <w:rsid w:val="00763CDB"/>
    <w:rsid w:val="00765C58"/>
    <w:rsid w:val="007661DC"/>
    <w:rsid w:val="0076625F"/>
    <w:rsid w:val="007672D3"/>
    <w:rsid w:val="00770703"/>
    <w:rsid w:val="00770A62"/>
    <w:rsid w:val="00771744"/>
    <w:rsid w:val="00772268"/>
    <w:rsid w:val="007731CD"/>
    <w:rsid w:val="007736C3"/>
    <w:rsid w:val="00774B58"/>
    <w:rsid w:val="00774D84"/>
    <w:rsid w:val="0077558D"/>
    <w:rsid w:val="007759EA"/>
    <w:rsid w:val="00776801"/>
    <w:rsid w:val="007811E7"/>
    <w:rsid w:val="00781D29"/>
    <w:rsid w:val="00781F66"/>
    <w:rsid w:val="0078243B"/>
    <w:rsid w:val="00784074"/>
    <w:rsid w:val="00784670"/>
    <w:rsid w:val="007860F8"/>
    <w:rsid w:val="00787735"/>
    <w:rsid w:val="00787EC1"/>
    <w:rsid w:val="00787F5E"/>
    <w:rsid w:val="00790678"/>
    <w:rsid w:val="007915C0"/>
    <w:rsid w:val="00792BEF"/>
    <w:rsid w:val="007960DF"/>
    <w:rsid w:val="00796692"/>
    <w:rsid w:val="007A02A7"/>
    <w:rsid w:val="007A08A7"/>
    <w:rsid w:val="007A08FB"/>
    <w:rsid w:val="007A1284"/>
    <w:rsid w:val="007A12BF"/>
    <w:rsid w:val="007A1718"/>
    <w:rsid w:val="007A2CCB"/>
    <w:rsid w:val="007A3179"/>
    <w:rsid w:val="007A3C64"/>
    <w:rsid w:val="007B34D6"/>
    <w:rsid w:val="007B6137"/>
    <w:rsid w:val="007B6F3F"/>
    <w:rsid w:val="007B7666"/>
    <w:rsid w:val="007B7CC6"/>
    <w:rsid w:val="007C07C3"/>
    <w:rsid w:val="007C12BD"/>
    <w:rsid w:val="007C26AB"/>
    <w:rsid w:val="007C3A38"/>
    <w:rsid w:val="007C463B"/>
    <w:rsid w:val="007C58E1"/>
    <w:rsid w:val="007C5ADD"/>
    <w:rsid w:val="007C6528"/>
    <w:rsid w:val="007C71B5"/>
    <w:rsid w:val="007D02D4"/>
    <w:rsid w:val="007D22BF"/>
    <w:rsid w:val="007D4FDE"/>
    <w:rsid w:val="007D59B6"/>
    <w:rsid w:val="007D5FE5"/>
    <w:rsid w:val="007D6B1B"/>
    <w:rsid w:val="007D763F"/>
    <w:rsid w:val="007E123C"/>
    <w:rsid w:val="007E2B35"/>
    <w:rsid w:val="007E3CDC"/>
    <w:rsid w:val="007E56AE"/>
    <w:rsid w:val="007E5FB3"/>
    <w:rsid w:val="007E72FF"/>
    <w:rsid w:val="007F1CC9"/>
    <w:rsid w:val="007F24FB"/>
    <w:rsid w:val="007F3981"/>
    <w:rsid w:val="007F5EE6"/>
    <w:rsid w:val="007F6151"/>
    <w:rsid w:val="007F76BB"/>
    <w:rsid w:val="00802A57"/>
    <w:rsid w:val="00803E1C"/>
    <w:rsid w:val="00803E38"/>
    <w:rsid w:val="00804622"/>
    <w:rsid w:val="00805108"/>
    <w:rsid w:val="00806517"/>
    <w:rsid w:val="00806D14"/>
    <w:rsid w:val="00807111"/>
    <w:rsid w:val="00807DF2"/>
    <w:rsid w:val="008101ED"/>
    <w:rsid w:val="008111CE"/>
    <w:rsid w:val="008118B7"/>
    <w:rsid w:val="00811D0C"/>
    <w:rsid w:val="00811F1B"/>
    <w:rsid w:val="00812202"/>
    <w:rsid w:val="008135D9"/>
    <w:rsid w:val="008139D4"/>
    <w:rsid w:val="00813F73"/>
    <w:rsid w:val="0081545F"/>
    <w:rsid w:val="00815F0D"/>
    <w:rsid w:val="00816849"/>
    <w:rsid w:val="00816CD8"/>
    <w:rsid w:val="00817694"/>
    <w:rsid w:val="00820A4E"/>
    <w:rsid w:val="0082247E"/>
    <w:rsid w:val="0082262F"/>
    <w:rsid w:val="00822DEF"/>
    <w:rsid w:val="008236F1"/>
    <w:rsid w:val="00824448"/>
    <w:rsid w:val="00825445"/>
    <w:rsid w:val="00825CC5"/>
    <w:rsid w:val="008261A9"/>
    <w:rsid w:val="00826216"/>
    <w:rsid w:val="00830962"/>
    <w:rsid w:val="0083280E"/>
    <w:rsid w:val="00833551"/>
    <w:rsid w:val="008336EA"/>
    <w:rsid w:val="0083370D"/>
    <w:rsid w:val="00835CBB"/>
    <w:rsid w:val="00835D43"/>
    <w:rsid w:val="008374CD"/>
    <w:rsid w:val="00840FFA"/>
    <w:rsid w:val="008416E2"/>
    <w:rsid w:val="00841B99"/>
    <w:rsid w:val="00841F72"/>
    <w:rsid w:val="00843FEA"/>
    <w:rsid w:val="00844F3D"/>
    <w:rsid w:val="0084566C"/>
    <w:rsid w:val="00847855"/>
    <w:rsid w:val="00847870"/>
    <w:rsid w:val="008507C3"/>
    <w:rsid w:val="00850997"/>
    <w:rsid w:val="00852D36"/>
    <w:rsid w:val="008542A0"/>
    <w:rsid w:val="008544BC"/>
    <w:rsid w:val="008544ED"/>
    <w:rsid w:val="00855D56"/>
    <w:rsid w:val="008577F4"/>
    <w:rsid w:val="0086085A"/>
    <w:rsid w:val="008621D2"/>
    <w:rsid w:val="00863095"/>
    <w:rsid w:val="008639E8"/>
    <w:rsid w:val="00865904"/>
    <w:rsid w:val="00867CC9"/>
    <w:rsid w:val="00870DED"/>
    <w:rsid w:val="00871CED"/>
    <w:rsid w:val="0087311A"/>
    <w:rsid w:val="0087348A"/>
    <w:rsid w:val="008741EB"/>
    <w:rsid w:val="0087606A"/>
    <w:rsid w:val="00877F23"/>
    <w:rsid w:val="00880D8D"/>
    <w:rsid w:val="00880DE7"/>
    <w:rsid w:val="00881457"/>
    <w:rsid w:val="0088387A"/>
    <w:rsid w:val="00883F84"/>
    <w:rsid w:val="0088602A"/>
    <w:rsid w:val="00886E25"/>
    <w:rsid w:val="00887956"/>
    <w:rsid w:val="00890A5E"/>
    <w:rsid w:val="00890D04"/>
    <w:rsid w:val="00890FA1"/>
    <w:rsid w:val="008916EE"/>
    <w:rsid w:val="00895A62"/>
    <w:rsid w:val="00895B4C"/>
    <w:rsid w:val="00897D11"/>
    <w:rsid w:val="008A048E"/>
    <w:rsid w:val="008A3347"/>
    <w:rsid w:val="008A45CB"/>
    <w:rsid w:val="008A5C0C"/>
    <w:rsid w:val="008A5FC7"/>
    <w:rsid w:val="008B068D"/>
    <w:rsid w:val="008B09F6"/>
    <w:rsid w:val="008B18F0"/>
    <w:rsid w:val="008B2736"/>
    <w:rsid w:val="008B31B2"/>
    <w:rsid w:val="008B4AB1"/>
    <w:rsid w:val="008B6EC2"/>
    <w:rsid w:val="008B7525"/>
    <w:rsid w:val="008C0D82"/>
    <w:rsid w:val="008C2631"/>
    <w:rsid w:val="008C275C"/>
    <w:rsid w:val="008C4268"/>
    <w:rsid w:val="008C44ED"/>
    <w:rsid w:val="008C560E"/>
    <w:rsid w:val="008C5923"/>
    <w:rsid w:val="008C6DA2"/>
    <w:rsid w:val="008C7079"/>
    <w:rsid w:val="008C7E30"/>
    <w:rsid w:val="008D07A5"/>
    <w:rsid w:val="008D0E22"/>
    <w:rsid w:val="008D2EEF"/>
    <w:rsid w:val="008D64B9"/>
    <w:rsid w:val="008D66FA"/>
    <w:rsid w:val="008E1911"/>
    <w:rsid w:val="008E1ECC"/>
    <w:rsid w:val="008E2858"/>
    <w:rsid w:val="008E2A6E"/>
    <w:rsid w:val="008E32CA"/>
    <w:rsid w:val="008E4203"/>
    <w:rsid w:val="008E5CF4"/>
    <w:rsid w:val="008F0A52"/>
    <w:rsid w:val="008F1409"/>
    <w:rsid w:val="008F19FA"/>
    <w:rsid w:val="008F27B7"/>
    <w:rsid w:val="008F3146"/>
    <w:rsid w:val="008F31A1"/>
    <w:rsid w:val="008F329B"/>
    <w:rsid w:val="008F35C6"/>
    <w:rsid w:val="008F4F89"/>
    <w:rsid w:val="008F5E24"/>
    <w:rsid w:val="008F6BED"/>
    <w:rsid w:val="00900064"/>
    <w:rsid w:val="00901025"/>
    <w:rsid w:val="0090185E"/>
    <w:rsid w:val="00901ACE"/>
    <w:rsid w:val="00903FEC"/>
    <w:rsid w:val="00904808"/>
    <w:rsid w:val="0090616C"/>
    <w:rsid w:val="009066E0"/>
    <w:rsid w:val="009067A4"/>
    <w:rsid w:val="00907E23"/>
    <w:rsid w:val="00912B20"/>
    <w:rsid w:val="009138CB"/>
    <w:rsid w:val="00914772"/>
    <w:rsid w:val="00921E98"/>
    <w:rsid w:val="00922D25"/>
    <w:rsid w:val="009237B0"/>
    <w:rsid w:val="00923AFA"/>
    <w:rsid w:val="00923B83"/>
    <w:rsid w:val="00924590"/>
    <w:rsid w:val="0092535E"/>
    <w:rsid w:val="00925373"/>
    <w:rsid w:val="00926217"/>
    <w:rsid w:val="00932310"/>
    <w:rsid w:val="00932E92"/>
    <w:rsid w:val="00933E33"/>
    <w:rsid w:val="00936DB4"/>
    <w:rsid w:val="00936F98"/>
    <w:rsid w:val="009400F0"/>
    <w:rsid w:val="00940CF3"/>
    <w:rsid w:val="00941D0A"/>
    <w:rsid w:val="009421A4"/>
    <w:rsid w:val="0094225F"/>
    <w:rsid w:val="0094234C"/>
    <w:rsid w:val="009436C9"/>
    <w:rsid w:val="009444AF"/>
    <w:rsid w:val="009457C6"/>
    <w:rsid w:val="009475CC"/>
    <w:rsid w:val="00947E74"/>
    <w:rsid w:val="00951823"/>
    <w:rsid w:val="009525B3"/>
    <w:rsid w:val="0095382F"/>
    <w:rsid w:val="00955314"/>
    <w:rsid w:val="00956337"/>
    <w:rsid w:val="00962421"/>
    <w:rsid w:val="009627CD"/>
    <w:rsid w:val="00963048"/>
    <w:rsid w:val="00963100"/>
    <w:rsid w:val="00965315"/>
    <w:rsid w:val="009672A6"/>
    <w:rsid w:val="009673AF"/>
    <w:rsid w:val="00967DEC"/>
    <w:rsid w:val="0097063C"/>
    <w:rsid w:val="0097070F"/>
    <w:rsid w:val="009721FC"/>
    <w:rsid w:val="009724D8"/>
    <w:rsid w:val="009730F7"/>
    <w:rsid w:val="00973161"/>
    <w:rsid w:val="00973ACE"/>
    <w:rsid w:val="00973B3C"/>
    <w:rsid w:val="00977767"/>
    <w:rsid w:val="00977E7C"/>
    <w:rsid w:val="0098105A"/>
    <w:rsid w:val="00984355"/>
    <w:rsid w:val="00986CB8"/>
    <w:rsid w:val="009877A4"/>
    <w:rsid w:val="00987E90"/>
    <w:rsid w:val="00990F48"/>
    <w:rsid w:val="0099400D"/>
    <w:rsid w:val="0099612C"/>
    <w:rsid w:val="00996BF0"/>
    <w:rsid w:val="009A02AF"/>
    <w:rsid w:val="009A0AA1"/>
    <w:rsid w:val="009A3A04"/>
    <w:rsid w:val="009A7884"/>
    <w:rsid w:val="009A7FC8"/>
    <w:rsid w:val="009B0030"/>
    <w:rsid w:val="009B0A34"/>
    <w:rsid w:val="009B42FA"/>
    <w:rsid w:val="009B469A"/>
    <w:rsid w:val="009B56EE"/>
    <w:rsid w:val="009B5D75"/>
    <w:rsid w:val="009B7C4C"/>
    <w:rsid w:val="009C09F0"/>
    <w:rsid w:val="009C1561"/>
    <w:rsid w:val="009C2471"/>
    <w:rsid w:val="009C2527"/>
    <w:rsid w:val="009C27DC"/>
    <w:rsid w:val="009C4DDF"/>
    <w:rsid w:val="009C5658"/>
    <w:rsid w:val="009C627A"/>
    <w:rsid w:val="009C6C39"/>
    <w:rsid w:val="009D02DD"/>
    <w:rsid w:val="009D0F39"/>
    <w:rsid w:val="009D2218"/>
    <w:rsid w:val="009D3BA2"/>
    <w:rsid w:val="009D3EB3"/>
    <w:rsid w:val="009D42BB"/>
    <w:rsid w:val="009D45C1"/>
    <w:rsid w:val="009D4A53"/>
    <w:rsid w:val="009D657E"/>
    <w:rsid w:val="009D6F28"/>
    <w:rsid w:val="009D702B"/>
    <w:rsid w:val="009E1648"/>
    <w:rsid w:val="009E2576"/>
    <w:rsid w:val="009E3388"/>
    <w:rsid w:val="009E3791"/>
    <w:rsid w:val="009E60E6"/>
    <w:rsid w:val="009E6268"/>
    <w:rsid w:val="009E627A"/>
    <w:rsid w:val="009E660C"/>
    <w:rsid w:val="009E6EA1"/>
    <w:rsid w:val="009E7B4E"/>
    <w:rsid w:val="009F02BC"/>
    <w:rsid w:val="009F130E"/>
    <w:rsid w:val="009F174F"/>
    <w:rsid w:val="009F1E9A"/>
    <w:rsid w:val="009F2785"/>
    <w:rsid w:val="009F330F"/>
    <w:rsid w:val="009F5424"/>
    <w:rsid w:val="009F6074"/>
    <w:rsid w:val="00A007A6"/>
    <w:rsid w:val="00A01F8A"/>
    <w:rsid w:val="00A0234B"/>
    <w:rsid w:val="00A02AF2"/>
    <w:rsid w:val="00A02FC4"/>
    <w:rsid w:val="00A030BA"/>
    <w:rsid w:val="00A03F4D"/>
    <w:rsid w:val="00A04DF3"/>
    <w:rsid w:val="00A04ED7"/>
    <w:rsid w:val="00A0586D"/>
    <w:rsid w:val="00A05D92"/>
    <w:rsid w:val="00A10664"/>
    <w:rsid w:val="00A10D87"/>
    <w:rsid w:val="00A1240D"/>
    <w:rsid w:val="00A12801"/>
    <w:rsid w:val="00A12E4C"/>
    <w:rsid w:val="00A148E1"/>
    <w:rsid w:val="00A149C2"/>
    <w:rsid w:val="00A21F90"/>
    <w:rsid w:val="00A23281"/>
    <w:rsid w:val="00A242AE"/>
    <w:rsid w:val="00A271A3"/>
    <w:rsid w:val="00A30109"/>
    <w:rsid w:val="00A308CF"/>
    <w:rsid w:val="00A30C4A"/>
    <w:rsid w:val="00A30CF5"/>
    <w:rsid w:val="00A31DC1"/>
    <w:rsid w:val="00A32666"/>
    <w:rsid w:val="00A3359F"/>
    <w:rsid w:val="00A33A1F"/>
    <w:rsid w:val="00A3505B"/>
    <w:rsid w:val="00A3547C"/>
    <w:rsid w:val="00A35AF0"/>
    <w:rsid w:val="00A40FD1"/>
    <w:rsid w:val="00A4374F"/>
    <w:rsid w:val="00A43E6A"/>
    <w:rsid w:val="00A45061"/>
    <w:rsid w:val="00A475C9"/>
    <w:rsid w:val="00A479C5"/>
    <w:rsid w:val="00A50610"/>
    <w:rsid w:val="00A51E1C"/>
    <w:rsid w:val="00A52DF1"/>
    <w:rsid w:val="00A53E2D"/>
    <w:rsid w:val="00A53E41"/>
    <w:rsid w:val="00A540FA"/>
    <w:rsid w:val="00A54D72"/>
    <w:rsid w:val="00A55D70"/>
    <w:rsid w:val="00A56E31"/>
    <w:rsid w:val="00A57D65"/>
    <w:rsid w:val="00A600FE"/>
    <w:rsid w:val="00A60673"/>
    <w:rsid w:val="00A61130"/>
    <w:rsid w:val="00A62BAF"/>
    <w:rsid w:val="00A63099"/>
    <w:rsid w:val="00A637C9"/>
    <w:rsid w:val="00A6402E"/>
    <w:rsid w:val="00A647F3"/>
    <w:rsid w:val="00A64EA6"/>
    <w:rsid w:val="00A65143"/>
    <w:rsid w:val="00A65C05"/>
    <w:rsid w:val="00A65E92"/>
    <w:rsid w:val="00A66BA5"/>
    <w:rsid w:val="00A7070D"/>
    <w:rsid w:val="00A716E2"/>
    <w:rsid w:val="00A71860"/>
    <w:rsid w:val="00A7408A"/>
    <w:rsid w:val="00A74277"/>
    <w:rsid w:val="00A74EFF"/>
    <w:rsid w:val="00A77D2B"/>
    <w:rsid w:val="00A81144"/>
    <w:rsid w:val="00A81B81"/>
    <w:rsid w:val="00A8210E"/>
    <w:rsid w:val="00A8287D"/>
    <w:rsid w:val="00A836E7"/>
    <w:rsid w:val="00A83835"/>
    <w:rsid w:val="00A8446A"/>
    <w:rsid w:val="00A84F47"/>
    <w:rsid w:val="00A85774"/>
    <w:rsid w:val="00A87994"/>
    <w:rsid w:val="00A90BF3"/>
    <w:rsid w:val="00A9191A"/>
    <w:rsid w:val="00A92A65"/>
    <w:rsid w:val="00A947DF"/>
    <w:rsid w:val="00AA0164"/>
    <w:rsid w:val="00AA0F51"/>
    <w:rsid w:val="00AA1566"/>
    <w:rsid w:val="00AA1A80"/>
    <w:rsid w:val="00AA1D6E"/>
    <w:rsid w:val="00AA4BE1"/>
    <w:rsid w:val="00AA5404"/>
    <w:rsid w:val="00AA5EF3"/>
    <w:rsid w:val="00AA6CE9"/>
    <w:rsid w:val="00AA796C"/>
    <w:rsid w:val="00AB09C9"/>
    <w:rsid w:val="00AB1E38"/>
    <w:rsid w:val="00AB276E"/>
    <w:rsid w:val="00AB2879"/>
    <w:rsid w:val="00AB2BDC"/>
    <w:rsid w:val="00AB2D21"/>
    <w:rsid w:val="00AB4D95"/>
    <w:rsid w:val="00AB514D"/>
    <w:rsid w:val="00AB770E"/>
    <w:rsid w:val="00AC0949"/>
    <w:rsid w:val="00AC1704"/>
    <w:rsid w:val="00AC2293"/>
    <w:rsid w:val="00AC23C3"/>
    <w:rsid w:val="00AC2549"/>
    <w:rsid w:val="00AC5AF3"/>
    <w:rsid w:val="00AC65DB"/>
    <w:rsid w:val="00AC6CC1"/>
    <w:rsid w:val="00AC7F0B"/>
    <w:rsid w:val="00AD1692"/>
    <w:rsid w:val="00AD208C"/>
    <w:rsid w:val="00AD2D51"/>
    <w:rsid w:val="00AD36A4"/>
    <w:rsid w:val="00AD46D5"/>
    <w:rsid w:val="00AD492E"/>
    <w:rsid w:val="00AD53FA"/>
    <w:rsid w:val="00AD5EBB"/>
    <w:rsid w:val="00AD6947"/>
    <w:rsid w:val="00AD78D7"/>
    <w:rsid w:val="00AD7B5E"/>
    <w:rsid w:val="00AD7EE1"/>
    <w:rsid w:val="00AE1061"/>
    <w:rsid w:val="00AE10D2"/>
    <w:rsid w:val="00AE27F1"/>
    <w:rsid w:val="00AE2805"/>
    <w:rsid w:val="00AE3561"/>
    <w:rsid w:val="00AE35C2"/>
    <w:rsid w:val="00AE438F"/>
    <w:rsid w:val="00AE7954"/>
    <w:rsid w:val="00AF0B30"/>
    <w:rsid w:val="00AF0DD0"/>
    <w:rsid w:val="00AF11EE"/>
    <w:rsid w:val="00AF26AE"/>
    <w:rsid w:val="00AF2E43"/>
    <w:rsid w:val="00AF4110"/>
    <w:rsid w:val="00AF4BD4"/>
    <w:rsid w:val="00AF5825"/>
    <w:rsid w:val="00AF6F60"/>
    <w:rsid w:val="00B002B7"/>
    <w:rsid w:val="00B00D38"/>
    <w:rsid w:val="00B045D1"/>
    <w:rsid w:val="00B0539C"/>
    <w:rsid w:val="00B1008F"/>
    <w:rsid w:val="00B107CA"/>
    <w:rsid w:val="00B10C74"/>
    <w:rsid w:val="00B11FE3"/>
    <w:rsid w:val="00B122B4"/>
    <w:rsid w:val="00B12D33"/>
    <w:rsid w:val="00B12FF0"/>
    <w:rsid w:val="00B13C26"/>
    <w:rsid w:val="00B14319"/>
    <w:rsid w:val="00B1470E"/>
    <w:rsid w:val="00B155DD"/>
    <w:rsid w:val="00B15C74"/>
    <w:rsid w:val="00B1676B"/>
    <w:rsid w:val="00B16F29"/>
    <w:rsid w:val="00B201D8"/>
    <w:rsid w:val="00B21EFB"/>
    <w:rsid w:val="00B22CFA"/>
    <w:rsid w:val="00B22F15"/>
    <w:rsid w:val="00B22F4C"/>
    <w:rsid w:val="00B26071"/>
    <w:rsid w:val="00B31855"/>
    <w:rsid w:val="00B32F9A"/>
    <w:rsid w:val="00B3524B"/>
    <w:rsid w:val="00B35445"/>
    <w:rsid w:val="00B35647"/>
    <w:rsid w:val="00B3615D"/>
    <w:rsid w:val="00B36A91"/>
    <w:rsid w:val="00B3702F"/>
    <w:rsid w:val="00B371B2"/>
    <w:rsid w:val="00B37623"/>
    <w:rsid w:val="00B42634"/>
    <w:rsid w:val="00B426E6"/>
    <w:rsid w:val="00B434E0"/>
    <w:rsid w:val="00B438C8"/>
    <w:rsid w:val="00B44E41"/>
    <w:rsid w:val="00B44EA3"/>
    <w:rsid w:val="00B45979"/>
    <w:rsid w:val="00B514FD"/>
    <w:rsid w:val="00B52FEB"/>
    <w:rsid w:val="00B537A3"/>
    <w:rsid w:val="00B54069"/>
    <w:rsid w:val="00B5495A"/>
    <w:rsid w:val="00B550F2"/>
    <w:rsid w:val="00B560A6"/>
    <w:rsid w:val="00B56293"/>
    <w:rsid w:val="00B607E3"/>
    <w:rsid w:val="00B63504"/>
    <w:rsid w:val="00B64297"/>
    <w:rsid w:val="00B64CD8"/>
    <w:rsid w:val="00B64F8C"/>
    <w:rsid w:val="00B65FA9"/>
    <w:rsid w:val="00B724BA"/>
    <w:rsid w:val="00B7410C"/>
    <w:rsid w:val="00B75916"/>
    <w:rsid w:val="00B75EE2"/>
    <w:rsid w:val="00B7609F"/>
    <w:rsid w:val="00B767D7"/>
    <w:rsid w:val="00B77A5C"/>
    <w:rsid w:val="00B77A7B"/>
    <w:rsid w:val="00B80CF5"/>
    <w:rsid w:val="00B813D7"/>
    <w:rsid w:val="00B81785"/>
    <w:rsid w:val="00B81A22"/>
    <w:rsid w:val="00B82C3E"/>
    <w:rsid w:val="00B82CA2"/>
    <w:rsid w:val="00B82E45"/>
    <w:rsid w:val="00B83BE7"/>
    <w:rsid w:val="00B83EB7"/>
    <w:rsid w:val="00B84351"/>
    <w:rsid w:val="00B85066"/>
    <w:rsid w:val="00B85FA5"/>
    <w:rsid w:val="00B8652B"/>
    <w:rsid w:val="00B86CA7"/>
    <w:rsid w:val="00B870A2"/>
    <w:rsid w:val="00B904AA"/>
    <w:rsid w:val="00B91D24"/>
    <w:rsid w:val="00B92FB5"/>
    <w:rsid w:val="00B93C61"/>
    <w:rsid w:val="00B94B1F"/>
    <w:rsid w:val="00B951D5"/>
    <w:rsid w:val="00B958AB"/>
    <w:rsid w:val="00B95EA1"/>
    <w:rsid w:val="00B96F89"/>
    <w:rsid w:val="00B97324"/>
    <w:rsid w:val="00B97872"/>
    <w:rsid w:val="00BA025A"/>
    <w:rsid w:val="00BA03EB"/>
    <w:rsid w:val="00BA0EC6"/>
    <w:rsid w:val="00BA23F1"/>
    <w:rsid w:val="00BA3727"/>
    <w:rsid w:val="00BA3AE0"/>
    <w:rsid w:val="00BA4571"/>
    <w:rsid w:val="00BA493F"/>
    <w:rsid w:val="00BA6D9F"/>
    <w:rsid w:val="00BA73D6"/>
    <w:rsid w:val="00BA74BE"/>
    <w:rsid w:val="00BA7846"/>
    <w:rsid w:val="00BB1C7E"/>
    <w:rsid w:val="00BB213C"/>
    <w:rsid w:val="00BB247E"/>
    <w:rsid w:val="00BB3F75"/>
    <w:rsid w:val="00BB539F"/>
    <w:rsid w:val="00BB5712"/>
    <w:rsid w:val="00BB6382"/>
    <w:rsid w:val="00BB6E5B"/>
    <w:rsid w:val="00BB73E1"/>
    <w:rsid w:val="00BC1C29"/>
    <w:rsid w:val="00BC4993"/>
    <w:rsid w:val="00BC4F2C"/>
    <w:rsid w:val="00BC5D04"/>
    <w:rsid w:val="00BC5EEC"/>
    <w:rsid w:val="00BD1F62"/>
    <w:rsid w:val="00BD2836"/>
    <w:rsid w:val="00BD2EAC"/>
    <w:rsid w:val="00BD4DE8"/>
    <w:rsid w:val="00BD5C16"/>
    <w:rsid w:val="00BE0341"/>
    <w:rsid w:val="00BE117F"/>
    <w:rsid w:val="00BE1DEA"/>
    <w:rsid w:val="00BE30D8"/>
    <w:rsid w:val="00BE3732"/>
    <w:rsid w:val="00BE3DAE"/>
    <w:rsid w:val="00BE46F8"/>
    <w:rsid w:val="00BE4897"/>
    <w:rsid w:val="00BE49D4"/>
    <w:rsid w:val="00BE55C3"/>
    <w:rsid w:val="00BE5E05"/>
    <w:rsid w:val="00BE766A"/>
    <w:rsid w:val="00BF00D5"/>
    <w:rsid w:val="00BF1A34"/>
    <w:rsid w:val="00BF3456"/>
    <w:rsid w:val="00BF3D71"/>
    <w:rsid w:val="00BF688F"/>
    <w:rsid w:val="00BF7667"/>
    <w:rsid w:val="00BF7D89"/>
    <w:rsid w:val="00C0037D"/>
    <w:rsid w:val="00C0057E"/>
    <w:rsid w:val="00C02438"/>
    <w:rsid w:val="00C02607"/>
    <w:rsid w:val="00C03361"/>
    <w:rsid w:val="00C047F1"/>
    <w:rsid w:val="00C055A6"/>
    <w:rsid w:val="00C0565A"/>
    <w:rsid w:val="00C07CEA"/>
    <w:rsid w:val="00C10F35"/>
    <w:rsid w:val="00C14BF3"/>
    <w:rsid w:val="00C16005"/>
    <w:rsid w:val="00C166CD"/>
    <w:rsid w:val="00C16D53"/>
    <w:rsid w:val="00C16F94"/>
    <w:rsid w:val="00C1746F"/>
    <w:rsid w:val="00C1784B"/>
    <w:rsid w:val="00C200C8"/>
    <w:rsid w:val="00C22DC4"/>
    <w:rsid w:val="00C23E2B"/>
    <w:rsid w:val="00C2435B"/>
    <w:rsid w:val="00C24E64"/>
    <w:rsid w:val="00C26B78"/>
    <w:rsid w:val="00C26F5B"/>
    <w:rsid w:val="00C30182"/>
    <w:rsid w:val="00C30DF8"/>
    <w:rsid w:val="00C31619"/>
    <w:rsid w:val="00C32C57"/>
    <w:rsid w:val="00C36BAB"/>
    <w:rsid w:val="00C37BB6"/>
    <w:rsid w:val="00C40038"/>
    <w:rsid w:val="00C403F6"/>
    <w:rsid w:val="00C40E92"/>
    <w:rsid w:val="00C41181"/>
    <w:rsid w:val="00C41ADD"/>
    <w:rsid w:val="00C42146"/>
    <w:rsid w:val="00C42A64"/>
    <w:rsid w:val="00C437D6"/>
    <w:rsid w:val="00C43BBD"/>
    <w:rsid w:val="00C453A8"/>
    <w:rsid w:val="00C475AF"/>
    <w:rsid w:val="00C500CC"/>
    <w:rsid w:val="00C50BE0"/>
    <w:rsid w:val="00C52E1F"/>
    <w:rsid w:val="00C52FC3"/>
    <w:rsid w:val="00C53A5D"/>
    <w:rsid w:val="00C54592"/>
    <w:rsid w:val="00C56118"/>
    <w:rsid w:val="00C5680B"/>
    <w:rsid w:val="00C56B2A"/>
    <w:rsid w:val="00C5740D"/>
    <w:rsid w:val="00C5748F"/>
    <w:rsid w:val="00C57DED"/>
    <w:rsid w:val="00C60027"/>
    <w:rsid w:val="00C606D8"/>
    <w:rsid w:val="00C63E97"/>
    <w:rsid w:val="00C64AD2"/>
    <w:rsid w:val="00C66804"/>
    <w:rsid w:val="00C70492"/>
    <w:rsid w:val="00C71B4C"/>
    <w:rsid w:val="00C72360"/>
    <w:rsid w:val="00C73240"/>
    <w:rsid w:val="00C7492C"/>
    <w:rsid w:val="00C76913"/>
    <w:rsid w:val="00C77051"/>
    <w:rsid w:val="00C7748A"/>
    <w:rsid w:val="00C7779E"/>
    <w:rsid w:val="00C77FD3"/>
    <w:rsid w:val="00C80752"/>
    <w:rsid w:val="00C81279"/>
    <w:rsid w:val="00C824F7"/>
    <w:rsid w:val="00C845A7"/>
    <w:rsid w:val="00C85995"/>
    <w:rsid w:val="00C86814"/>
    <w:rsid w:val="00C90727"/>
    <w:rsid w:val="00C92340"/>
    <w:rsid w:val="00C9246C"/>
    <w:rsid w:val="00C92F5E"/>
    <w:rsid w:val="00C93B11"/>
    <w:rsid w:val="00C94362"/>
    <w:rsid w:val="00C971BD"/>
    <w:rsid w:val="00CA1D5E"/>
    <w:rsid w:val="00CA37B1"/>
    <w:rsid w:val="00CA387F"/>
    <w:rsid w:val="00CA4C1C"/>
    <w:rsid w:val="00CA6C96"/>
    <w:rsid w:val="00CB06BD"/>
    <w:rsid w:val="00CB14EA"/>
    <w:rsid w:val="00CB36AD"/>
    <w:rsid w:val="00CB3DF4"/>
    <w:rsid w:val="00CB4E86"/>
    <w:rsid w:val="00CB560C"/>
    <w:rsid w:val="00CB6664"/>
    <w:rsid w:val="00CB6A66"/>
    <w:rsid w:val="00CB7058"/>
    <w:rsid w:val="00CC1DD1"/>
    <w:rsid w:val="00CC2626"/>
    <w:rsid w:val="00CC28D2"/>
    <w:rsid w:val="00CC320E"/>
    <w:rsid w:val="00CC4A19"/>
    <w:rsid w:val="00CC5307"/>
    <w:rsid w:val="00CC7CC0"/>
    <w:rsid w:val="00CC7E33"/>
    <w:rsid w:val="00CD40DF"/>
    <w:rsid w:val="00CD432D"/>
    <w:rsid w:val="00CD605E"/>
    <w:rsid w:val="00CD74B1"/>
    <w:rsid w:val="00CD7599"/>
    <w:rsid w:val="00CE03CD"/>
    <w:rsid w:val="00CE0A6D"/>
    <w:rsid w:val="00CE0C27"/>
    <w:rsid w:val="00CE1396"/>
    <w:rsid w:val="00CE2225"/>
    <w:rsid w:val="00CE2BF4"/>
    <w:rsid w:val="00CE5E57"/>
    <w:rsid w:val="00CE5FB7"/>
    <w:rsid w:val="00CE6D73"/>
    <w:rsid w:val="00CE7996"/>
    <w:rsid w:val="00CF24CE"/>
    <w:rsid w:val="00CF28EE"/>
    <w:rsid w:val="00CF34CF"/>
    <w:rsid w:val="00CF5036"/>
    <w:rsid w:val="00CF5DDE"/>
    <w:rsid w:val="00CF623C"/>
    <w:rsid w:val="00CF7128"/>
    <w:rsid w:val="00CF79D8"/>
    <w:rsid w:val="00D01AE0"/>
    <w:rsid w:val="00D01EB5"/>
    <w:rsid w:val="00D01F75"/>
    <w:rsid w:val="00D02F94"/>
    <w:rsid w:val="00D04D30"/>
    <w:rsid w:val="00D0590D"/>
    <w:rsid w:val="00D100FC"/>
    <w:rsid w:val="00D1060A"/>
    <w:rsid w:val="00D11988"/>
    <w:rsid w:val="00D11999"/>
    <w:rsid w:val="00D1212F"/>
    <w:rsid w:val="00D12E86"/>
    <w:rsid w:val="00D142E1"/>
    <w:rsid w:val="00D146D5"/>
    <w:rsid w:val="00D15EE0"/>
    <w:rsid w:val="00D17034"/>
    <w:rsid w:val="00D17D55"/>
    <w:rsid w:val="00D20A2B"/>
    <w:rsid w:val="00D22655"/>
    <w:rsid w:val="00D22DA7"/>
    <w:rsid w:val="00D26069"/>
    <w:rsid w:val="00D302CC"/>
    <w:rsid w:val="00D3176B"/>
    <w:rsid w:val="00D3263F"/>
    <w:rsid w:val="00D326BA"/>
    <w:rsid w:val="00D35706"/>
    <w:rsid w:val="00D364AA"/>
    <w:rsid w:val="00D366AC"/>
    <w:rsid w:val="00D36E92"/>
    <w:rsid w:val="00D37EFE"/>
    <w:rsid w:val="00D40102"/>
    <w:rsid w:val="00D41181"/>
    <w:rsid w:val="00D4161C"/>
    <w:rsid w:val="00D4386F"/>
    <w:rsid w:val="00D44ED4"/>
    <w:rsid w:val="00D44FE5"/>
    <w:rsid w:val="00D45017"/>
    <w:rsid w:val="00D457F0"/>
    <w:rsid w:val="00D50AB4"/>
    <w:rsid w:val="00D52C76"/>
    <w:rsid w:val="00D543BE"/>
    <w:rsid w:val="00D55836"/>
    <w:rsid w:val="00D56DEC"/>
    <w:rsid w:val="00D61039"/>
    <w:rsid w:val="00D63900"/>
    <w:rsid w:val="00D63DB9"/>
    <w:rsid w:val="00D64796"/>
    <w:rsid w:val="00D6595C"/>
    <w:rsid w:val="00D66667"/>
    <w:rsid w:val="00D67382"/>
    <w:rsid w:val="00D67F8F"/>
    <w:rsid w:val="00D71159"/>
    <w:rsid w:val="00D74C31"/>
    <w:rsid w:val="00D768C0"/>
    <w:rsid w:val="00D768D8"/>
    <w:rsid w:val="00D77D88"/>
    <w:rsid w:val="00D80FD5"/>
    <w:rsid w:val="00D81626"/>
    <w:rsid w:val="00D82C2A"/>
    <w:rsid w:val="00D83768"/>
    <w:rsid w:val="00D83B6D"/>
    <w:rsid w:val="00D83D84"/>
    <w:rsid w:val="00D85442"/>
    <w:rsid w:val="00D86267"/>
    <w:rsid w:val="00D862F1"/>
    <w:rsid w:val="00D86C63"/>
    <w:rsid w:val="00D90D0F"/>
    <w:rsid w:val="00D90ECE"/>
    <w:rsid w:val="00D91D45"/>
    <w:rsid w:val="00D92B68"/>
    <w:rsid w:val="00D945DB"/>
    <w:rsid w:val="00D95305"/>
    <w:rsid w:val="00D963ED"/>
    <w:rsid w:val="00D97ECA"/>
    <w:rsid w:val="00DA02F7"/>
    <w:rsid w:val="00DA1F19"/>
    <w:rsid w:val="00DA2EAA"/>
    <w:rsid w:val="00DA3486"/>
    <w:rsid w:val="00DA439B"/>
    <w:rsid w:val="00DA45DF"/>
    <w:rsid w:val="00DA4874"/>
    <w:rsid w:val="00DA5867"/>
    <w:rsid w:val="00DA6EC6"/>
    <w:rsid w:val="00DA7D75"/>
    <w:rsid w:val="00DB0C00"/>
    <w:rsid w:val="00DB0C52"/>
    <w:rsid w:val="00DB1C17"/>
    <w:rsid w:val="00DB2577"/>
    <w:rsid w:val="00DB2A47"/>
    <w:rsid w:val="00DB3F24"/>
    <w:rsid w:val="00DB5113"/>
    <w:rsid w:val="00DB603B"/>
    <w:rsid w:val="00DC0B14"/>
    <w:rsid w:val="00DC1380"/>
    <w:rsid w:val="00DC1B9A"/>
    <w:rsid w:val="00DC26E4"/>
    <w:rsid w:val="00DC26F6"/>
    <w:rsid w:val="00DC2848"/>
    <w:rsid w:val="00DC305D"/>
    <w:rsid w:val="00DC4347"/>
    <w:rsid w:val="00DC5047"/>
    <w:rsid w:val="00DC5816"/>
    <w:rsid w:val="00DC5FB8"/>
    <w:rsid w:val="00DC7DF8"/>
    <w:rsid w:val="00DD01BF"/>
    <w:rsid w:val="00DD2486"/>
    <w:rsid w:val="00DD2D12"/>
    <w:rsid w:val="00DD4080"/>
    <w:rsid w:val="00DE02E8"/>
    <w:rsid w:val="00DE2275"/>
    <w:rsid w:val="00DE232B"/>
    <w:rsid w:val="00DE26F9"/>
    <w:rsid w:val="00DE3607"/>
    <w:rsid w:val="00DE477E"/>
    <w:rsid w:val="00DE5022"/>
    <w:rsid w:val="00DE6D08"/>
    <w:rsid w:val="00DF062E"/>
    <w:rsid w:val="00DF0858"/>
    <w:rsid w:val="00DF1FEA"/>
    <w:rsid w:val="00DF3078"/>
    <w:rsid w:val="00DF5063"/>
    <w:rsid w:val="00DF567A"/>
    <w:rsid w:val="00DF620A"/>
    <w:rsid w:val="00DF709F"/>
    <w:rsid w:val="00DF777C"/>
    <w:rsid w:val="00E01653"/>
    <w:rsid w:val="00E0176B"/>
    <w:rsid w:val="00E03B1F"/>
    <w:rsid w:val="00E059F5"/>
    <w:rsid w:val="00E06C1C"/>
    <w:rsid w:val="00E100BA"/>
    <w:rsid w:val="00E1223A"/>
    <w:rsid w:val="00E1338F"/>
    <w:rsid w:val="00E13404"/>
    <w:rsid w:val="00E14771"/>
    <w:rsid w:val="00E162C5"/>
    <w:rsid w:val="00E171D2"/>
    <w:rsid w:val="00E254CF"/>
    <w:rsid w:val="00E2567D"/>
    <w:rsid w:val="00E256FA"/>
    <w:rsid w:val="00E257DF"/>
    <w:rsid w:val="00E30A04"/>
    <w:rsid w:val="00E310B7"/>
    <w:rsid w:val="00E3182F"/>
    <w:rsid w:val="00E3491E"/>
    <w:rsid w:val="00E35522"/>
    <w:rsid w:val="00E402B8"/>
    <w:rsid w:val="00E4053F"/>
    <w:rsid w:val="00E41A80"/>
    <w:rsid w:val="00E4259B"/>
    <w:rsid w:val="00E42EFE"/>
    <w:rsid w:val="00E43059"/>
    <w:rsid w:val="00E44124"/>
    <w:rsid w:val="00E4547C"/>
    <w:rsid w:val="00E4555D"/>
    <w:rsid w:val="00E47687"/>
    <w:rsid w:val="00E47F60"/>
    <w:rsid w:val="00E47F9F"/>
    <w:rsid w:val="00E52D30"/>
    <w:rsid w:val="00E55544"/>
    <w:rsid w:val="00E56ECC"/>
    <w:rsid w:val="00E56FBC"/>
    <w:rsid w:val="00E571AD"/>
    <w:rsid w:val="00E57AD2"/>
    <w:rsid w:val="00E57B7F"/>
    <w:rsid w:val="00E60966"/>
    <w:rsid w:val="00E61945"/>
    <w:rsid w:val="00E62093"/>
    <w:rsid w:val="00E6402A"/>
    <w:rsid w:val="00E70353"/>
    <w:rsid w:val="00E714AB"/>
    <w:rsid w:val="00E71624"/>
    <w:rsid w:val="00E71E41"/>
    <w:rsid w:val="00E71E7E"/>
    <w:rsid w:val="00E72ACF"/>
    <w:rsid w:val="00E7465A"/>
    <w:rsid w:val="00E75213"/>
    <w:rsid w:val="00E8189D"/>
    <w:rsid w:val="00E81D39"/>
    <w:rsid w:val="00E8317D"/>
    <w:rsid w:val="00E838DA"/>
    <w:rsid w:val="00E8510C"/>
    <w:rsid w:val="00E855DE"/>
    <w:rsid w:val="00E86F56"/>
    <w:rsid w:val="00E87633"/>
    <w:rsid w:val="00E8774C"/>
    <w:rsid w:val="00E9270C"/>
    <w:rsid w:val="00E95014"/>
    <w:rsid w:val="00E95648"/>
    <w:rsid w:val="00EA0B3A"/>
    <w:rsid w:val="00EA12D2"/>
    <w:rsid w:val="00EA1B99"/>
    <w:rsid w:val="00EA4E87"/>
    <w:rsid w:val="00EA5396"/>
    <w:rsid w:val="00EA61C6"/>
    <w:rsid w:val="00EA61C7"/>
    <w:rsid w:val="00EA6FB5"/>
    <w:rsid w:val="00EA7277"/>
    <w:rsid w:val="00EB071D"/>
    <w:rsid w:val="00EB453B"/>
    <w:rsid w:val="00EB5559"/>
    <w:rsid w:val="00EB5B30"/>
    <w:rsid w:val="00EB5B82"/>
    <w:rsid w:val="00EB5C23"/>
    <w:rsid w:val="00EB5D3E"/>
    <w:rsid w:val="00EB5E81"/>
    <w:rsid w:val="00EB67A4"/>
    <w:rsid w:val="00EC02BB"/>
    <w:rsid w:val="00EC293E"/>
    <w:rsid w:val="00EC2E5D"/>
    <w:rsid w:val="00EC35DA"/>
    <w:rsid w:val="00EC393D"/>
    <w:rsid w:val="00EC3F6C"/>
    <w:rsid w:val="00EC541A"/>
    <w:rsid w:val="00EC78CF"/>
    <w:rsid w:val="00EC7CF8"/>
    <w:rsid w:val="00EC7E96"/>
    <w:rsid w:val="00ED12FD"/>
    <w:rsid w:val="00ED1C7D"/>
    <w:rsid w:val="00ED1EFE"/>
    <w:rsid w:val="00ED222C"/>
    <w:rsid w:val="00ED53E3"/>
    <w:rsid w:val="00ED6923"/>
    <w:rsid w:val="00ED71F8"/>
    <w:rsid w:val="00ED7E59"/>
    <w:rsid w:val="00EE472D"/>
    <w:rsid w:val="00EE5402"/>
    <w:rsid w:val="00EE6BD9"/>
    <w:rsid w:val="00EE6DFB"/>
    <w:rsid w:val="00EE7B76"/>
    <w:rsid w:val="00EF0003"/>
    <w:rsid w:val="00EF00FF"/>
    <w:rsid w:val="00EF1FAC"/>
    <w:rsid w:val="00EF351C"/>
    <w:rsid w:val="00EF4A8B"/>
    <w:rsid w:val="00EF4C70"/>
    <w:rsid w:val="00EF4DF5"/>
    <w:rsid w:val="00EF6D2F"/>
    <w:rsid w:val="00EF7310"/>
    <w:rsid w:val="00EF7D95"/>
    <w:rsid w:val="00F00DBD"/>
    <w:rsid w:val="00F0161D"/>
    <w:rsid w:val="00F025C2"/>
    <w:rsid w:val="00F02AD4"/>
    <w:rsid w:val="00F02E77"/>
    <w:rsid w:val="00F044BD"/>
    <w:rsid w:val="00F04AA9"/>
    <w:rsid w:val="00F04C07"/>
    <w:rsid w:val="00F04C77"/>
    <w:rsid w:val="00F067C5"/>
    <w:rsid w:val="00F1082B"/>
    <w:rsid w:val="00F131F6"/>
    <w:rsid w:val="00F146F6"/>
    <w:rsid w:val="00F14F84"/>
    <w:rsid w:val="00F168D8"/>
    <w:rsid w:val="00F20854"/>
    <w:rsid w:val="00F20BAD"/>
    <w:rsid w:val="00F21006"/>
    <w:rsid w:val="00F22E73"/>
    <w:rsid w:val="00F24A53"/>
    <w:rsid w:val="00F266D5"/>
    <w:rsid w:val="00F267DB"/>
    <w:rsid w:val="00F26FD7"/>
    <w:rsid w:val="00F314E4"/>
    <w:rsid w:val="00F326B5"/>
    <w:rsid w:val="00F32F09"/>
    <w:rsid w:val="00F34238"/>
    <w:rsid w:val="00F34E4E"/>
    <w:rsid w:val="00F356EA"/>
    <w:rsid w:val="00F371DB"/>
    <w:rsid w:val="00F37648"/>
    <w:rsid w:val="00F37B0C"/>
    <w:rsid w:val="00F43CB0"/>
    <w:rsid w:val="00F44800"/>
    <w:rsid w:val="00F45418"/>
    <w:rsid w:val="00F45BA7"/>
    <w:rsid w:val="00F46684"/>
    <w:rsid w:val="00F468ED"/>
    <w:rsid w:val="00F47618"/>
    <w:rsid w:val="00F47D4D"/>
    <w:rsid w:val="00F47EDC"/>
    <w:rsid w:val="00F50628"/>
    <w:rsid w:val="00F50D6E"/>
    <w:rsid w:val="00F5255F"/>
    <w:rsid w:val="00F5284E"/>
    <w:rsid w:val="00F5285C"/>
    <w:rsid w:val="00F54777"/>
    <w:rsid w:val="00F54E0F"/>
    <w:rsid w:val="00F5614E"/>
    <w:rsid w:val="00F56F61"/>
    <w:rsid w:val="00F57C55"/>
    <w:rsid w:val="00F6189A"/>
    <w:rsid w:val="00F61C64"/>
    <w:rsid w:val="00F62265"/>
    <w:rsid w:val="00F62BC5"/>
    <w:rsid w:val="00F63ED7"/>
    <w:rsid w:val="00F63F93"/>
    <w:rsid w:val="00F65048"/>
    <w:rsid w:val="00F65804"/>
    <w:rsid w:val="00F65C1E"/>
    <w:rsid w:val="00F6642F"/>
    <w:rsid w:val="00F6783F"/>
    <w:rsid w:val="00F7040B"/>
    <w:rsid w:val="00F70E22"/>
    <w:rsid w:val="00F71AAD"/>
    <w:rsid w:val="00F72346"/>
    <w:rsid w:val="00F749AD"/>
    <w:rsid w:val="00F758B8"/>
    <w:rsid w:val="00F76910"/>
    <w:rsid w:val="00F76BF2"/>
    <w:rsid w:val="00F76F39"/>
    <w:rsid w:val="00F8044E"/>
    <w:rsid w:val="00F80B42"/>
    <w:rsid w:val="00F8107B"/>
    <w:rsid w:val="00F81B2B"/>
    <w:rsid w:val="00F81F7D"/>
    <w:rsid w:val="00F8318F"/>
    <w:rsid w:val="00F83532"/>
    <w:rsid w:val="00F838A6"/>
    <w:rsid w:val="00F84F8B"/>
    <w:rsid w:val="00F85D25"/>
    <w:rsid w:val="00F86AD3"/>
    <w:rsid w:val="00F9157B"/>
    <w:rsid w:val="00F91B32"/>
    <w:rsid w:val="00F924B8"/>
    <w:rsid w:val="00F92CA0"/>
    <w:rsid w:val="00F92DA9"/>
    <w:rsid w:val="00F935C1"/>
    <w:rsid w:val="00F935C4"/>
    <w:rsid w:val="00F93887"/>
    <w:rsid w:val="00F938A5"/>
    <w:rsid w:val="00F944CB"/>
    <w:rsid w:val="00F9728B"/>
    <w:rsid w:val="00F9780D"/>
    <w:rsid w:val="00FA02D9"/>
    <w:rsid w:val="00FA2BC2"/>
    <w:rsid w:val="00FA33F0"/>
    <w:rsid w:val="00FA3974"/>
    <w:rsid w:val="00FA4314"/>
    <w:rsid w:val="00FA4D17"/>
    <w:rsid w:val="00FA4D35"/>
    <w:rsid w:val="00FA51E5"/>
    <w:rsid w:val="00FA6FE2"/>
    <w:rsid w:val="00FA703B"/>
    <w:rsid w:val="00FB1AC1"/>
    <w:rsid w:val="00FB1D0A"/>
    <w:rsid w:val="00FB2992"/>
    <w:rsid w:val="00FB4690"/>
    <w:rsid w:val="00FB5F5D"/>
    <w:rsid w:val="00FB63FA"/>
    <w:rsid w:val="00FB6FB0"/>
    <w:rsid w:val="00FB7A1E"/>
    <w:rsid w:val="00FC17BD"/>
    <w:rsid w:val="00FC1E7F"/>
    <w:rsid w:val="00FC225E"/>
    <w:rsid w:val="00FC2624"/>
    <w:rsid w:val="00FC27DC"/>
    <w:rsid w:val="00FC2FDB"/>
    <w:rsid w:val="00FC4A55"/>
    <w:rsid w:val="00FC69C8"/>
    <w:rsid w:val="00FC7274"/>
    <w:rsid w:val="00FD013A"/>
    <w:rsid w:val="00FD10AF"/>
    <w:rsid w:val="00FD227E"/>
    <w:rsid w:val="00FD2392"/>
    <w:rsid w:val="00FD2422"/>
    <w:rsid w:val="00FD428A"/>
    <w:rsid w:val="00FD5276"/>
    <w:rsid w:val="00FD6A49"/>
    <w:rsid w:val="00FE0769"/>
    <w:rsid w:val="00FE129A"/>
    <w:rsid w:val="00FE334C"/>
    <w:rsid w:val="00FE374D"/>
    <w:rsid w:val="00FE3914"/>
    <w:rsid w:val="00FE4644"/>
    <w:rsid w:val="00FE4B4C"/>
    <w:rsid w:val="00FE5603"/>
    <w:rsid w:val="00FE73BC"/>
    <w:rsid w:val="00FF27C3"/>
    <w:rsid w:val="00FF2D03"/>
    <w:rsid w:val="00FF32C9"/>
    <w:rsid w:val="00FF3394"/>
    <w:rsid w:val="00FF3646"/>
    <w:rsid w:val="00FF6180"/>
    <w:rsid w:val="00FF695F"/>
    <w:rsid w:val="00FF6B86"/>
    <w:rsid w:val="00FF6C70"/>
    <w:rsid w:val="00FF776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A444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5">
    <w:lsdException w:name="Normal" w:qFormat="1"/>
    <w:lsdException w:name="heading 1" w:uiPriority="1" w:qFormat="1"/>
    <w:lsdException w:name="heading 2" w:uiPriority="2" w:qFormat="1"/>
    <w:lsdException w:name="heading 3" w:uiPriority="3" w:qFormat="1"/>
    <w:lsdException w:name="heading 4" w:uiPriority="8"/>
    <w:lsdException w:name="heading 5" w:uiPriority="8"/>
    <w:lsdException w:name="heading 6" w:uiPriority="8"/>
    <w:lsdException w:name="heading 7" w:semiHidden="1" w:uiPriority="8" w:unhideWhenUsed="1"/>
    <w:lsdException w:name="heading 8" w:semiHidden="1" w:uiPriority="8" w:unhideWhenUsed="1"/>
    <w:lsdException w:name="heading 9" w:semiHidden="1" w:uiPriority="8"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8"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4"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8"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5"/>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E5845"/>
    <w:pPr>
      <w:spacing w:after="160" w:line="259" w:lineRule="auto"/>
    </w:pPr>
    <w:rPr>
      <w:rFonts w:asciiTheme="minorHAnsi" w:eastAsiaTheme="minorHAnsi" w:hAnsiTheme="minorHAnsi" w:cstheme="minorBidi"/>
      <w:sz w:val="22"/>
      <w:szCs w:val="22"/>
      <w:lang w:eastAsia="en-US"/>
    </w:rPr>
  </w:style>
  <w:style w:type="paragraph" w:styleId="Heading1">
    <w:name w:val="heading 1"/>
    <w:aliases w:val="Heading 1_UMAR"/>
    <w:next w:val="BesediloUMAR"/>
    <w:link w:val="Heading1Char"/>
    <w:uiPriority w:val="1"/>
    <w:qFormat/>
    <w:rsid w:val="001B0E8C"/>
    <w:pPr>
      <w:keepNext/>
      <w:keepLines/>
      <w:pageBreakBefore/>
      <w:numPr>
        <w:numId w:val="2"/>
      </w:numPr>
      <w:spacing w:before="200" w:after="100" w:line="288" w:lineRule="auto"/>
      <w:ind w:left="357" w:hanging="357"/>
      <w:outlineLvl w:val="0"/>
    </w:pPr>
    <w:rPr>
      <w:rFonts w:ascii="Myriad Pro" w:eastAsiaTheme="minorHAnsi" w:hAnsi="Myriad Pro" w:cs="Arial"/>
      <w:b/>
      <w:bCs/>
      <w:color w:val="9E001A" w:themeColor="accent1"/>
      <w:kern w:val="32"/>
      <w:sz w:val="28"/>
      <w:szCs w:val="22"/>
      <w:lang w:eastAsia="en-US"/>
    </w:rPr>
  </w:style>
  <w:style w:type="paragraph" w:styleId="Heading2">
    <w:name w:val="heading 2"/>
    <w:aliases w:val="Heading 2_UMAR"/>
    <w:next w:val="BesediloUMAR"/>
    <w:link w:val="Heading2Char"/>
    <w:uiPriority w:val="2"/>
    <w:qFormat/>
    <w:rsid w:val="001B0E8C"/>
    <w:pPr>
      <w:keepNext/>
      <w:keepLines/>
      <w:numPr>
        <w:ilvl w:val="1"/>
        <w:numId w:val="2"/>
      </w:numPr>
      <w:spacing w:before="200" w:after="100" w:line="288" w:lineRule="auto"/>
      <w:contextualSpacing/>
      <w:outlineLvl w:val="1"/>
    </w:pPr>
    <w:rPr>
      <w:rFonts w:ascii="Myriad Pro" w:eastAsiaTheme="minorHAnsi" w:hAnsi="Myriad Pro" w:cstheme="minorBidi"/>
      <w:b/>
      <w:color w:val="9E001A" w:themeColor="accent1"/>
      <w:sz w:val="24"/>
      <w:szCs w:val="22"/>
      <w:lang w:eastAsia="en-US"/>
    </w:rPr>
  </w:style>
  <w:style w:type="paragraph" w:styleId="Heading3">
    <w:name w:val="heading 3"/>
    <w:aliases w:val="Heading 3_UMAR"/>
    <w:next w:val="BesediloUMAR"/>
    <w:link w:val="Heading3Char"/>
    <w:uiPriority w:val="3"/>
    <w:qFormat/>
    <w:rsid w:val="001B0E8C"/>
    <w:pPr>
      <w:keepNext/>
      <w:keepLines/>
      <w:numPr>
        <w:ilvl w:val="2"/>
        <w:numId w:val="2"/>
      </w:numPr>
      <w:spacing w:before="200" w:after="100" w:line="288" w:lineRule="auto"/>
      <w:contextualSpacing/>
      <w:outlineLvl w:val="2"/>
    </w:pPr>
    <w:rPr>
      <w:rFonts w:ascii="Myriad Pro" w:eastAsiaTheme="minorHAnsi" w:hAnsi="Myriad Pro" w:cs="Arial"/>
      <w:b/>
      <w:bCs/>
      <w:color w:val="9E001A" w:themeColor="accent1"/>
      <w:sz w:val="24"/>
      <w:szCs w:val="26"/>
      <w:lang w:eastAsia="en-US"/>
    </w:rPr>
  </w:style>
  <w:style w:type="paragraph" w:styleId="Heading4">
    <w:name w:val="heading 4"/>
    <w:basedOn w:val="Normal"/>
    <w:next w:val="Normal"/>
    <w:uiPriority w:val="8"/>
    <w:unhideWhenUsed/>
    <w:rsid w:val="001B0E8C"/>
    <w:pPr>
      <w:keepNext/>
      <w:numPr>
        <w:ilvl w:val="3"/>
        <w:numId w:val="2"/>
      </w:numPr>
      <w:spacing w:before="360" w:after="240"/>
      <w:outlineLvl w:val="3"/>
    </w:pPr>
    <w:rPr>
      <w:rFonts w:ascii="Myriad Pro" w:hAnsi="Myriad Pro"/>
      <w:b/>
      <w:bCs/>
    </w:rPr>
  </w:style>
  <w:style w:type="paragraph" w:styleId="Heading5">
    <w:name w:val="heading 5"/>
    <w:basedOn w:val="Normal"/>
    <w:next w:val="Normal"/>
    <w:uiPriority w:val="8"/>
    <w:unhideWhenUsed/>
    <w:rsid w:val="001B0E8C"/>
    <w:pPr>
      <w:numPr>
        <w:ilvl w:val="4"/>
        <w:numId w:val="2"/>
      </w:numPr>
      <w:spacing w:before="240" w:after="60"/>
      <w:outlineLvl w:val="4"/>
    </w:pPr>
    <w:rPr>
      <w:rFonts w:ascii="Myriad Pro" w:hAnsi="Myriad Pro"/>
      <w:b/>
      <w:bCs/>
      <w:iCs/>
      <w:szCs w:val="26"/>
    </w:rPr>
  </w:style>
  <w:style w:type="paragraph" w:styleId="Heading6">
    <w:name w:val="heading 6"/>
    <w:basedOn w:val="Normal"/>
    <w:next w:val="Normal"/>
    <w:uiPriority w:val="8"/>
    <w:unhideWhenUsed/>
    <w:rsid w:val="001B0E8C"/>
    <w:pPr>
      <w:numPr>
        <w:ilvl w:val="5"/>
        <w:numId w:val="2"/>
      </w:numPr>
      <w:spacing w:before="240" w:after="60"/>
      <w:outlineLvl w:val="5"/>
    </w:pPr>
    <w:rPr>
      <w:rFonts w:ascii="Myriad Pro" w:hAnsi="Myriad Pro"/>
      <w:b/>
      <w:bCs/>
    </w:rPr>
  </w:style>
  <w:style w:type="paragraph" w:styleId="Heading7">
    <w:name w:val="heading 7"/>
    <w:basedOn w:val="Normal"/>
    <w:next w:val="Normal"/>
    <w:uiPriority w:val="8"/>
    <w:unhideWhenUsed/>
    <w:rsid w:val="001B0E8C"/>
    <w:pPr>
      <w:numPr>
        <w:ilvl w:val="6"/>
        <w:numId w:val="2"/>
      </w:numPr>
      <w:spacing w:before="240" w:after="60"/>
      <w:outlineLvl w:val="6"/>
    </w:pPr>
    <w:rPr>
      <w:rFonts w:ascii="Myriad Pro" w:hAnsi="Myriad Pro"/>
    </w:rPr>
  </w:style>
  <w:style w:type="paragraph" w:styleId="Heading8">
    <w:name w:val="heading 8"/>
    <w:basedOn w:val="Normal"/>
    <w:next w:val="Normal"/>
    <w:uiPriority w:val="8"/>
    <w:unhideWhenUsed/>
    <w:rsid w:val="001B0E8C"/>
    <w:pPr>
      <w:numPr>
        <w:ilvl w:val="7"/>
        <w:numId w:val="2"/>
      </w:numPr>
      <w:spacing w:before="240" w:after="60"/>
      <w:outlineLvl w:val="7"/>
    </w:pPr>
    <w:rPr>
      <w:rFonts w:ascii="Myriad Pro" w:hAnsi="Myriad Pro"/>
      <w:i/>
      <w:iCs/>
    </w:rPr>
  </w:style>
  <w:style w:type="paragraph" w:styleId="Heading9">
    <w:name w:val="heading 9"/>
    <w:basedOn w:val="Normal"/>
    <w:next w:val="Normal"/>
    <w:uiPriority w:val="8"/>
    <w:unhideWhenUsed/>
    <w:rsid w:val="001B0E8C"/>
    <w:pPr>
      <w:numPr>
        <w:ilvl w:val="8"/>
        <w:numId w:val="2"/>
      </w:numPr>
      <w:spacing w:before="240" w:after="60"/>
      <w:outlineLvl w:val="8"/>
    </w:pPr>
    <w:rPr>
      <w:rFonts w:ascii="Myriad Pro" w:hAnsi="Myriad Pro" w:cs="Arial"/>
    </w:rPr>
  </w:style>
  <w:style w:type="character" w:default="1" w:styleId="DefaultParagraphFont">
    <w:name w:val="Default Paragraph Font"/>
    <w:uiPriority w:val="1"/>
    <w:semiHidden/>
    <w:unhideWhenUsed/>
    <w:rsid w:val="001E584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E5845"/>
  </w:style>
  <w:style w:type="paragraph" w:styleId="FootnoteText">
    <w:name w:val="footnote text"/>
    <w:basedOn w:val="BesediloUMAR"/>
    <w:link w:val="FootnoteTextChar"/>
    <w:autoRedefine/>
    <w:uiPriority w:val="8"/>
    <w:qFormat/>
    <w:rsid w:val="001B0E8C"/>
    <w:rPr>
      <w:sz w:val="16"/>
      <w:szCs w:val="14"/>
    </w:rPr>
  </w:style>
  <w:style w:type="character" w:customStyle="1" w:styleId="FootnoteTextChar">
    <w:name w:val="Footnote Text Char"/>
    <w:basedOn w:val="DefaultParagraphFont"/>
    <w:link w:val="FootnoteText"/>
    <w:uiPriority w:val="8"/>
    <w:rsid w:val="001B0E8C"/>
    <w:rPr>
      <w:rFonts w:ascii="Myriad Pro" w:eastAsiaTheme="minorHAnsi" w:hAnsi="Myriad Pro" w:cstheme="minorBidi"/>
      <w:sz w:val="16"/>
      <w:szCs w:val="14"/>
      <w:lang w:eastAsia="en-US"/>
    </w:rPr>
  </w:style>
  <w:style w:type="character" w:styleId="FootnoteReference">
    <w:name w:val="footnote reference"/>
    <w:aliases w:val="Footnote symbol,Fussnota,Footnote,Footnote reference number,note TESI,SUPERS,EN Footnote Reference,-E Fußnotenzeichen,Times 10 Point,Exposant 3 Point,E...,nota de rodapé,Footnote Reference_LVL6,Footnote Reference_LVL61,Footnot"/>
    <w:basedOn w:val="DefaultParagraphFont"/>
    <w:uiPriority w:val="8"/>
    <w:rsid w:val="001B0E8C"/>
    <w:rPr>
      <w:rFonts w:ascii="Myriad Pro" w:hAnsi="Myriad Pro"/>
      <w:sz w:val="18"/>
      <w:vertAlign w:val="superscript"/>
    </w:rPr>
  </w:style>
  <w:style w:type="paragraph" w:styleId="Caption">
    <w:name w:val="caption"/>
    <w:aliases w:val="Okvir/Slika/Tabela_UMAR,DZ_Okvir_Slika_Tabela_Zemljevid"/>
    <w:basedOn w:val="TableofFigures"/>
    <w:next w:val="BesediloUMAR"/>
    <w:link w:val="CaptionChar"/>
    <w:uiPriority w:val="4"/>
    <w:qFormat/>
    <w:rsid w:val="001B0E8C"/>
    <w:pPr>
      <w:keepNext/>
      <w:keepLines/>
      <w:spacing w:before="240" w:after="60"/>
      <w:contextualSpacing/>
    </w:pPr>
    <w:rPr>
      <w:b/>
      <w:bCs/>
    </w:rPr>
  </w:style>
  <w:style w:type="paragraph" w:styleId="Footer">
    <w:name w:val="footer"/>
    <w:basedOn w:val="Normal"/>
    <w:next w:val="Normal"/>
    <w:link w:val="FooterChar"/>
    <w:autoRedefine/>
    <w:uiPriority w:val="99"/>
    <w:rsid w:val="001B0E8C"/>
    <w:pPr>
      <w:framePr w:wrap="around" w:vAnchor="text" w:hAnchor="margin" w:xAlign="center" w:y="1"/>
      <w:tabs>
        <w:tab w:val="center" w:pos="4536"/>
        <w:tab w:val="right" w:pos="9072"/>
      </w:tabs>
      <w:spacing w:after="0" w:line="288" w:lineRule="auto"/>
      <w:jc w:val="center"/>
    </w:pPr>
    <w:rPr>
      <w:rFonts w:ascii="Myriad Pro" w:hAnsi="Myriad Pro"/>
      <w:noProof/>
      <w:sz w:val="16"/>
      <w:szCs w:val="16"/>
    </w:rPr>
  </w:style>
  <w:style w:type="paragraph" w:styleId="TableofFigures">
    <w:name w:val="table of figures"/>
    <w:basedOn w:val="BesediloUMAR"/>
    <w:next w:val="BesediloUMAR"/>
    <w:autoRedefine/>
    <w:uiPriority w:val="99"/>
    <w:rsid w:val="001B0E8C"/>
    <w:pPr>
      <w:tabs>
        <w:tab w:val="right" w:leader="dot" w:pos="9070"/>
      </w:tabs>
    </w:pPr>
    <w:rPr>
      <w:noProof/>
      <w:szCs w:val="20"/>
    </w:rPr>
  </w:style>
  <w:style w:type="paragraph" w:styleId="TableofAuthorities">
    <w:name w:val="table of authorities"/>
    <w:basedOn w:val="Normal"/>
    <w:next w:val="Normal"/>
    <w:semiHidden/>
    <w:rsid w:val="001B0E8C"/>
    <w:pPr>
      <w:ind w:left="220" w:hanging="220"/>
    </w:pPr>
  </w:style>
  <w:style w:type="paragraph" w:styleId="TOAHeading">
    <w:name w:val="toa heading"/>
    <w:basedOn w:val="Normal"/>
    <w:next w:val="Normal"/>
    <w:semiHidden/>
    <w:rsid w:val="001B0E8C"/>
    <w:pPr>
      <w:spacing w:before="120"/>
    </w:pPr>
    <w:rPr>
      <w:rFonts w:cs="Arial"/>
      <w:b/>
      <w:bCs/>
    </w:rPr>
  </w:style>
  <w:style w:type="paragraph" w:styleId="TOC1">
    <w:name w:val="toc 1"/>
    <w:basedOn w:val="BesediloUMAR"/>
    <w:next w:val="BesediloUMAR"/>
    <w:autoRedefine/>
    <w:uiPriority w:val="39"/>
    <w:rsid w:val="001B0E8C"/>
    <w:pPr>
      <w:tabs>
        <w:tab w:val="left" w:pos="340"/>
        <w:tab w:val="right" w:leader="dot" w:pos="9070"/>
      </w:tabs>
      <w:spacing w:before="100" w:after="100"/>
    </w:pPr>
    <w:rPr>
      <w:rFonts w:cs="Arial"/>
      <w:noProof/>
      <w:szCs w:val="20"/>
    </w:rPr>
  </w:style>
  <w:style w:type="paragraph" w:styleId="TOC2">
    <w:name w:val="toc 2"/>
    <w:basedOn w:val="BesediloUMAR"/>
    <w:next w:val="BesediloUMAR"/>
    <w:autoRedefine/>
    <w:uiPriority w:val="39"/>
    <w:rsid w:val="001B0E8C"/>
    <w:pPr>
      <w:tabs>
        <w:tab w:val="right" w:leader="dot" w:pos="9070"/>
      </w:tabs>
      <w:spacing w:before="100" w:after="100"/>
      <w:ind w:left="340"/>
    </w:pPr>
    <w:rPr>
      <w:noProof/>
    </w:rPr>
  </w:style>
  <w:style w:type="paragraph" w:styleId="TOC3">
    <w:name w:val="toc 3"/>
    <w:next w:val="BesediloUMAR"/>
    <w:autoRedefine/>
    <w:uiPriority w:val="39"/>
    <w:rsid w:val="001B0E8C"/>
    <w:pPr>
      <w:tabs>
        <w:tab w:val="right" w:leader="dot" w:pos="9070"/>
      </w:tabs>
      <w:spacing w:after="100" w:line="288" w:lineRule="auto"/>
      <w:ind w:left="680"/>
      <w:jc w:val="both"/>
    </w:pPr>
    <w:rPr>
      <w:rFonts w:ascii="Myriad Pro" w:eastAsiaTheme="minorHAnsi" w:hAnsi="Myriad Pro" w:cstheme="minorBidi"/>
      <w:szCs w:val="22"/>
      <w:lang w:eastAsia="en-US"/>
    </w:rPr>
  </w:style>
  <w:style w:type="paragraph" w:styleId="TOC4">
    <w:name w:val="toc 4"/>
    <w:basedOn w:val="Normal"/>
    <w:autoRedefine/>
    <w:semiHidden/>
    <w:rsid w:val="001B0E8C"/>
    <w:pPr>
      <w:spacing w:after="20"/>
      <w:ind w:left="340"/>
      <w:contextualSpacing/>
    </w:pPr>
  </w:style>
  <w:style w:type="paragraph" w:styleId="TOC5">
    <w:name w:val="toc 5"/>
    <w:basedOn w:val="Normal"/>
    <w:autoRedefine/>
    <w:semiHidden/>
    <w:rsid w:val="001B0E8C"/>
    <w:pPr>
      <w:spacing w:after="20"/>
      <w:contextualSpacing/>
    </w:pPr>
  </w:style>
  <w:style w:type="paragraph" w:styleId="TOC6">
    <w:name w:val="toc 6"/>
    <w:basedOn w:val="Normal"/>
    <w:next w:val="Normal"/>
    <w:autoRedefine/>
    <w:semiHidden/>
    <w:rsid w:val="001B0E8C"/>
    <w:pPr>
      <w:ind w:left="1100"/>
    </w:pPr>
  </w:style>
  <w:style w:type="paragraph" w:styleId="TOC7">
    <w:name w:val="toc 7"/>
    <w:basedOn w:val="Normal"/>
    <w:next w:val="Normal"/>
    <w:autoRedefine/>
    <w:semiHidden/>
    <w:rsid w:val="001B0E8C"/>
    <w:pPr>
      <w:ind w:left="1320"/>
    </w:pPr>
  </w:style>
  <w:style w:type="paragraph" w:styleId="TOC8">
    <w:name w:val="toc 8"/>
    <w:basedOn w:val="Normal"/>
    <w:next w:val="Normal"/>
    <w:autoRedefine/>
    <w:semiHidden/>
    <w:rsid w:val="001B0E8C"/>
    <w:pPr>
      <w:ind w:left="1540"/>
    </w:pPr>
  </w:style>
  <w:style w:type="paragraph" w:styleId="TOC9">
    <w:name w:val="toc 9"/>
    <w:basedOn w:val="Normal"/>
    <w:next w:val="Normal"/>
    <w:autoRedefine/>
    <w:semiHidden/>
    <w:rsid w:val="001B0E8C"/>
    <w:pPr>
      <w:ind w:left="1760"/>
    </w:pPr>
  </w:style>
  <w:style w:type="paragraph" w:styleId="CommentText">
    <w:name w:val="annotation text"/>
    <w:basedOn w:val="Normal"/>
    <w:link w:val="CommentTextChar"/>
    <w:semiHidden/>
    <w:rsid w:val="001B0E8C"/>
    <w:rPr>
      <w:szCs w:val="20"/>
    </w:rPr>
  </w:style>
  <w:style w:type="character" w:styleId="CommentReference">
    <w:name w:val="annotation reference"/>
    <w:basedOn w:val="DefaultParagraphFont"/>
    <w:semiHidden/>
    <w:rsid w:val="001B0E8C"/>
    <w:rPr>
      <w:sz w:val="16"/>
      <w:szCs w:val="16"/>
    </w:rPr>
  </w:style>
  <w:style w:type="paragraph" w:styleId="EndnoteText">
    <w:name w:val="endnote text"/>
    <w:basedOn w:val="Normal"/>
    <w:autoRedefine/>
    <w:semiHidden/>
    <w:rsid w:val="001B0E8C"/>
    <w:rPr>
      <w:szCs w:val="20"/>
    </w:rPr>
  </w:style>
  <w:style w:type="character" w:styleId="EndnoteReference">
    <w:name w:val="endnote reference"/>
    <w:basedOn w:val="DefaultParagraphFont"/>
    <w:semiHidden/>
    <w:rsid w:val="001B0E8C"/>
    <w:rPr>
      <w:vertAlign w:val="superscript"/>
    </w:rPr>
  </w:style>
  <w:style w:type="paragraph" w:styleId="MacroText">
    <w:name w:val="macro"/>
    <w:semiHidden/>
    <w:rsid w:val="001B0E8C"/>
    <w:pPr>
      <w:tabs>
        <w:tab w:val="left" w:pos="480"/>
        <w:tab w:val="left" w:pos="960"/>
        <w:tab w:val="left" w:pos="1440"/>
        <w:tab w:val="left" w:pos="1920"/>
        <w:tab w:val="left" w:pos="2400"/>
        <w:tab w:val="left" w:pos="2880"/>
        <w:tab w:val="left" w:pos="3360"/>
        <w:tab w:val="left" w:pos="3840"/>
        <w:tab w:val="left" w:pos="4320"/>
      </w:tabs>
      <w:spacing w:line="288" w:lineRule="auto"/>
    </w:pPr>
    <w:rPr>
      <w:rFonts w:ascii="Courier New" w:hAnsi="Courier New" w:cs="Courier New"/>
    </w:rPr>
  </w:style>
  <w:style w:type="paragraph" w:styleId="Index1">
    <w:name w:val="index 1"/>
    <w:basedOn w:val="Normal"/>
    <w:next w:val="Normal"/>
    <w:autoRedefine/>
    <w:semiHidden/>
    <w:rsid w:val="001B0E8C"/>
    <w:pPr>
      <w:ind w:left="220" w:hanging="220"/>
    </w:pPr>
  </w:style>
  <w:style w:type="paragraph" w:styleId="IndexHeading">
    <w:name w:val="index heading"/>
    <w:basedOn w:val="Normal"/>
    <w:next w:val="Index1"/>
    <w:semiHidden/>
    <w:rsid w:val="001B0E8C"/>
    <w:rPr>
      <w:rFonts w:cs="Arial"/>
      <w:b/>
      <w:bCs/>
    </w:rPr>
  </w:style>
  <w:style w:type="paragraph" w:styleId="Index2">
    <w:name w:val="index 2"/>
    <w:basedOn w:val="Normal"/>
    <w:next w:val="Normal"/>
    <w:autoRedefine/>
    <w:semiHidden/>
    <w:rsid w:val="001B0E8C"/>
    <w:pPr>
      <w:ind w:left="440" w:hanging="220"/>
    </w:pPr>
  </w:style>
  <w:style w:type="paragraph" w:styleId="Index3">
    <w:name w:val="index 3"/>
    <w:basedOn w:val="Normal"/>
    <w:next w:val="Normal"/>
    <w:autoRedefine/>
    <w:semiHidden/>
    <w:rsid w:val="001B0E8C"/>
    <w:pPr>
      <w:ind w:left="660" w:hanging="220"/>
    </w:pPr>
  </w:style>
  <w:style w:type="paragraph" w:styleId="Index4">
    <w:name w:val="index 4"/>
    <w:basedOn w:val="Normal"/>
    <w:next w:val="Normal"/>
    <w:autoRedefine/>
    <w:semiHidden/>
    <w:rsid w:val="001B0E8C"/>
    <w:pPr>
      <w:ind w:left="880" w:hanging="220"/>
    </w:pPr>
  </w:style>
  <w:style w:type="paragraph" w:styleId="Index5">
    <w:name w:val="index 5"/>
    <w:basedOn w:val="Normal"/>
    <w:next w:val="Normal"/>
    <w:autoRedefine/>
    <w:semiHidden/>
    <w:rsid w:val="001B0E8C"/>
    <w:pPr>
      <w:ind w:left="1100" w:hanging="220"/>
    </w:pPr>
  </w:style>
  <w:style w:type="paragraph" w:styleId="Index6">
    <w:name w:val="index 6"/>
    <w:basedOn w:val="Normal"/>
    <w:next w:val="Normal"/>
    <w:autoRedefine/>
    <w:semiHidden/>
    <w:rsid w:val="001B0E8C"/>
    <w:pPr>
      <w:ind w:left="1320" w:hanging="220"/>
    </w:pPr>
  </w:style>
  <w:style w:type="paragraph" w:styleId="Index7">
    <w:name w:val="index 7"/>
    <w:basedOn w:val="Normal"/>
    <w:next w:val="Normal"/>
    <w:autoRedefine/>
    <w:semiHidden/>
    <w:rsid w:val="001B0E8C"/>
    <w:pPr>
      <w:ind w:left="1540" w:hanging="220"/>
    </w:pPr>
  </w:style>
  <w:style w:type="paragraph" w:styleId="Index8">
    <w:name w:val="index 8"/>
    <w:basedOn w:val="Normal"/>
    <w:next w:val="Normal"/>
    <w:autoRedefine/>
    <w:semiHidden/>
    <w:rsid w:val="001B0E8C"/>
    <w:pPr>
      <w:ind w:left="1760" w:hanging="220"/>
    </w:pPr>
  </w:style>
  <w:style w:type="paragraph" w:styleId="Index9">
    <w:name w:val="index 9"/>
    <w:basedOn w:val="Normal"/>
    <w:next w:val="Normal"/>
    <w:autoRedefine/>
    <w:semiHidden/>
    <w:rsid w:val="001B0E8C"/>
    <w:pPr>
      <w:ind w:left="1980" w:hanging="220"/>
    </w:pPr>
  </w:style>
  <w:style w:type="paragraph" w:styleId="DocumentMap">
    <w:name w:val="Document Map"/>
    <w:basedOn w:val="Normal"/>
    <w:semiHidden/>
    <w:rsid w:val="001B0E8C"/>
    <w:pPr>
      <w:shd w:val="clear" w:color="auto" w:fill="000080"/>
    </w:pPr>
    <w:rPr>
      <w:rFonts w:ascii="Tahoma" w:hAnsi="Tahoma" w:cs="Tahoma"/>
      <w:szCs w:val="20"/>
    </w:rPr>
  </w:style>
  <w:style w:type="character" w:customStyle="1" w:styleId="VodilnistavekUMAR">
    <w:name w:val="Vodilni stavek_UMAR"/>
    <w:basedOn w:val="DefaultParagraphFont"/>
    <w:qFormat/>
    <w:rsid w:val="001B0E8C"/>
    <w:rPr>
      <w:b/>
    </w:rPr>
  </w:style>
  <w:style w:type="paragraph" w:styleId="BalloonText">
    <w:name w:val="Balloon Text"/>
    <w:basedOn w:val="Normal"/>
    <w:semiHidden/>
    <w:rsid w:val="001B0E8C"/>
    <w:rPr>
      <w:rFonts w:ascii="Tahoma" w:hAnsi="Tahoma" w:cs="Tahoma"/>
      <w:sz w:val="16"/>
      <w:szCs w:val="16"/>
    </w:rPr>
  </w:style>
  <w:style w:type="character" w:customStyle="1" w:styleId="HeaderChar">
    <w:name w:val="Header Char"/>
    <w:basedOn w:val="DefaultParagraphFont"/>
    <w:link w:val="Header"/>
    <w:uiPriority w:val="99"/>
    <w:rsid w:val="001B0E8C"/>
    <w:rPr>
      <w:rFonts w:ascii="Myriad Pro" w:eastAsiaTheme="minorHAnsi" w:hAnsi="Myriad Pro" w:cstheme="minorBidi"/>
      <w:sz w:val="22"/>
      <w:szCs w:val="22"/>
      <w:lang w:eastAsia="en-US"/>
    </w:rPr>
  </w:style>
  <w:style w:type="table" w:styleId="TableGrid">
    <w:name w:val="Table Grid"/>
    <w:basedOn w:val="TableNormal"/>
    <w:uiPriority w:val="59"/>
    <w:rsid w:val="001B0E8C"/>
    <w:rPr>
      <w:rFonts w:ascii="Myriad Pro" w:eastAsia="Calibri" w:hAnsi="Myriad Pro"/>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rsid w:val="001B0E8C"/>
    <w:pPr>
      <w:tabs>
        <w:tab w:val="center" w:pos="4536"/>
        <w:tab w:val="right" w:pos="9072"/>
      </w:tabs>
    </w:pPr>
    <w:rPr>
      <w:rFonts w:ascii="Myriad Pro" w:hAnsi="Myriad Pro"/>
    </w:rPr>
  </w:style>
  <w:style w:type="character" w:styleId="Hyperlink">
    <w:name w:val="Hyperlink"/>
    <w:basedOn w:val="BesediloUMARChar"/>
    <w:uiPriority w:val="99"/>
    <w:rsid w:val="001B0E8C"/>
    <w:rPr>
      <w:rFonts w:ascii="Myriad Pro" w:eastAsiaTheme="minorHAnsi" w:hAnsi="Myriad Pro" w:cstheme="minorBidi"/>
      <w:color w:val="0000FF"/>
      <w:szCs w:val="22"/>
      <w:u w:val="single"/>
      <w:lang w:eastAsia="en-US"/>
    </w:rPr>
  </w:style>
  <w:style w:type="character" w:styleId="Emphasis">
    <w:name w:val="Emphasis"/>
    <w:aliases w:val="Italic poudarek_UMAR"/>
    <w:basedOn w:val="BesediloUMARChar"/>
    <w:qFormat/>
    <w:rsid w:val="001B0E8C"/>
    <w:rPr>
      <w:rFonts w:ascii="Myriad Pro" w:eastAsiaTheme="minorHAnsi" w:hAnsi="Myriad Pro" w:cstheme="minorBidi"/>
      <w:i/>
      <w:iCs/>
      <w:szCs w:val="22"/>
      <w:lang w:eastAsia="en-US"/>
    </w:rPr>
  </w:style>
  <w:style w:type="character" w:customStyle="1" w:styleId="Heading3Char">
    <w:name w:val="Heading 3 Char"/>
    <w:aliases w:val="Heading 3_UMAR Char"/>
    <w:basedOn w:val="DefaultParagraphFont"/>
    <w:link w:val="Heading3"/>
    <w:uiPriority w:val="3"/>
    <w:rsid w:val="001B0E8C"/>
    <w:rPr>
      <w:rFonts w:ascii="Myriad Pro" w:eastAsiaTheme="minorHAnsi" w:hAnsi="Myriad Pro" w:cs="Arial"/>
      <w:b/>
      <w:bCs/>
      <w:color w:val="9E001A" w:themeColor="accent1"/>
      <w:sz w:val="24"/>
      <w:szCs w:val="26"/>
      <w:lang w:eastAsia="en-US"/>
    </w:rPr>
  </w:style>
  <w:style w:type="character" w:customStyle="1" w:styleId="Heading2Char">
    <w:name w:val="Heading 2 Char"/>
    <w:aliases w:val="Heading 2_UMAR Char"/>
    <w:basedOn w:val="DefaultParagraphFont"/>
    <w:link w:val="Heading2"/>
    <w:uiPriority w:val="2"/>
    <w:rsid w:val="001B0E8C"/>
    <w:rPr>
      <w:rFonts w:ascii="Myriad Pro" w:eastAsiaTheme="minorHAnsi" w:hAnsi="Myriad Pro" w:cstheme="minorBidi"/>
      <w:b/>
      <w:color w:val="9E001A" w:themeColor="accent1"/>
      <w:sz w:val="24"/>
      <w:szCs w:val="22"/>
      <w:lang w:eastAsia="en-US"/>
    </w:rPr>
  </w:style>
  <w:style w:type="character" w:customStyle="1" w:styleId="Heading1Char">
    <w:name w:val="Heading 1 Char"/>
    <w:aliases w:val="Heading 1_UMAR Char"/>
    <w:basedOn w:val="DefaultParagraphFont"/>
    <w:link w:val="Heading1"/>
    <w:uiPriority w:val="1"/>
    <w:rsid w:val="001B0E8C"/>
    <w:rPr>
      <w:rFonts w:ascii="Myriad Pro" w:eastAsiaTheme="minorHAnsi" w:hAnsi="Myriad Pro" w:cs="Arial"/>
      <w:b/>
      <w:bCs/>
      <w:color w:val="9E001A" w:themeColor="accent1"/>
      <w:kern w:val="32"/>
      <w:sz w:val="28"/>
      <w:szCs w:val="22"/>
      <w:lang w:eastAsia="en-US"/>
    </w:rPr>
  </w:style>
  <w:style w:type="character" w:styleId="PlaceholderText">
    <w:name w:val="Placeholder Text"/>
    <w:basedOn w:val="DefaultParagraphFont"/>
    <w:uiPriority w:val="99"/>
    <w:semiHidden/>
    <w:rsid w:val="001B0E8C"/>
    <w:rPr>
      <w:color w:val="808080"/>
    </w:rPr>
  </w:style>
  <w:style w:type="character" w:customStyle="1" w:styleId="FooterChar">
    <w:name w:val="Footer Char"/>
    <w:basedOn w:val="DefaultParagraphFont"/>
    <w:link w:val="Footer"/>
    <w:uiPriority w:val="99"/>
    <w:rsid w:val="001B0E8C"/>
    <w:rPr>
      <w:rFonts w:ascii="Myriad Pro" w:eastAsiaTheme="minorHAnsi" w:hAnsi="Myriad Pro" w:cstheme="minorBidi"/>
      <w:noProof/>
      <w:sz w:val="16"/>
      <w:szCs w:val="16"/>
      <w:lang w:eastAsia="en-US"/>
    </w:rPr>
  </w:style>
  <w:style w:type="paragraph" w:customStyle="1" w:styleId="BesediloUMAR">
    <w:name w:val="Besedilo_UMAR"/>
    <w:link w:val="BesediloUMARChar"/>
    <w:qFormat/>
    <w:rsid w:val="001B0E8C"/>
    <w:pPr>
      <w:spacing w:line="288" w:lineRule="auto"/>
      <w:jc w:val="both"/>
    </w:pPr>
    <w:rPr>
      <w:rFonts w:ascii="Myriad Pro" w:eastAsiaTheme="minorHAnsi" w:hAnsi="Myriad Pro" w:cstheme="minorBidi"/>
      <w:szCs w:val="22"/>
      <w:lang w:eastAsia="en-US"/>
    </w:rPr>
  </w:style>
  <w:style w:type="character" w:customStyle="1" w:styleId="BesediloUMARChar">
    <w:name w:val="Besedilo_UMAR Char"/>
    <w:basedOn w:val="DefaultParagraphFont"/>
    <w:link w:val="BesediloUMAR"/>
    <w:rsid w:val="001B0E8C"/>
    <w:rPr>
      <w:rFonts w:ascii="Myriad Pro" w:eastAsiaTheme="minorHAnsi" w:hAnsi="Myriad Pro" w:cstheme="minorBidi"/>
      <w:szCs w:val="22"/>
      <w:lang w:eastAsia="en-US"/>
    </w:rPr>
  </w:style>
  <w:style w:type="paragraph" w:customStyle="1" w:styleId="VirUMAR">
    <w:name w:val="Vir_UMAR"/>
    <w:basedOn w:val="BesediloUMAR"/>
    <w:link w:val="VirUMARChar"/>
    <w:uiPriority w:val="6"/>
    <w:qFormat/>
    <w:rsid w:val="001B0E8C"/>
    <w:pPr>
      <w:spacing w:before="40" w:line="240" w:lineRule="auto"/>
    </w:pPr>
    <w:rPr>
      <w:sz w:val="16"/>
    </w:rPr>
  </w:style>
  <w:style w:type="character" w:customStyle="1" w:styleId="VirUMARChar">
    <w:name w:val="Vir_UMAR Char"/>
    <w:basedOn w:val="DefaultParagraphFont"/>
    <w:link w:val="VirUMAR"/>
    <w:uiPriority w:val="6"/>
    <w:rsid w:val="001B0E8C"/>
    <w:rPr>
      <w:rFonts w:ascii="Myriad Pro" w:eastAsiaTheme="minorHAnsi" w:hAnsi="Myriad Pro" w:cstheme="minorBidi"/>
      <w:sz w:val="16"/>
      <w:szCs w:val="22"/>
      <w:lang w:eastAsia="en-US"/>
    </w:rPr>
  </w:style>
  <w:style w:type="character" w:customStyle="1" w:styleId="CaptionChar">
    <w:name w:val="Caption Char"/>
    <w:aliases w:val="Okvir/Slika/Tabela_UMAR Char,DZ_Okvir_Slika_Tabela_Zemljevid Char"/>
    <w:basedOn w:val="DefaultParagraphFont"/>
    <w:link w:val="Caption"/>
    <w:uiPriority w:val="4"/>
    <w:rsid w:val="001B0E8C"/>
    <w:rPr>
      <w:rFonts w:ascii="Myriad Pro" w:eastAsiaTheme="minorHAnsi" w:hAnsi="Myriad Pro" w:cstheme="minorBidi"/>
      <w:b/>
      <w:bCs/>
      <w:noProof/>
      <w:lang w:eastAsia="en-US"/>
    </w:rPr>
  </w:style>
  <w:style w:type="paragraph" w:customStyle="1" w:styleId="TabelaglavadesnoUMAR">
    <w:name w:val="Tabela glava desno_UMAR"/>
    <w:link w:val="TabelaglavadesnoUMARChar"/>
    <w:uiPriority w:val="5"/>
    <w:qFormat/>
    <w:rsid w:val="001B0E8C"/>
    <w:pPr>
      <w:spacing w:before="10" w:after="10" w:line="220" w:lineRule="atLeast"/>
      <w:jc w:val="right"/>
    </w:pPr>
    <w:rPr>
      <w:rFonts w:ascii="Myriad Pro" w:eastAsiaTheme="minorHAnsi" w:hAnsi="Myriad Pro" w:cs="Calibri"/>
      <w:b/>
      <w:bCs/>
      <w:sz w:val="18"/>
      <w:szCs w:val="18"/>
      <w:lang w:eastAsia="en-US"/>
    </w:rPr>
  </w:style>
  <w:style w:type="character" w:customStyle="1" w:styleId="TabelaglavadesnoUMARChar">
    <w:name w:val="Tabela glava desno_UMAR Char"/>
    <w:basedOn w:val="DefaultParagraphFont"/>
    <w:link w:val="TabelaglavadesnoUMAR"/>
    <w:uiPriority w:val="5"/>
    <w:rsid w:val="001B0E8C"/>
    <w:rPr>
      <w:rFonts w:ascii="Myriad Pro" w:eastAsiaTheme="minorHAnsi" w:hAnsi="Myriad Pro" w:cs="Calibri"/>
      <w:b/>
      <w:bCs/>
      <w:sz w:val="18"/>
      <w:szCs w:val="18"/>
      <w:lang w:eastAsia="en-US"/>
    </w:rPr>
  </w:style>
  <w:style w:type="paragraph" w:customStyle="1" w:styleId="TabelaglavalevoUMAR">
    <w:name w:val="Tabela glava levo_UMAR"/>
    <w:basedOn w:val="TabelaglavadesnoUMAR"/>
    <w:link w:val="TabelaglavalevoUMARChar"/>
    <w:uiPriority w:val="5"/>
    <w:qFormat/>
    <w:rsid w:val="001B0E8C"/>
    <w:pPr>
      <w:jc w:val="left"/>
    </w:pPr>
  </w:style>
  <w:style w:type="paragraph" w:customStyle="1" w:styleId="TabelalevoUMAR">
    <w:name w:val="Tabela levo_UMAR"/>
    <w:basedOn w:val="TabelaglavalevoUMAR"/>
    <w:link w:val="TabelalevoUMARChar"/>
    <w:uiPriority w:val="5"/>
    <w:qFormat/>
    <w:rsid w:val="001B0E8C"/>
    <w:rPr>
      <w:b w:val="0"/>
    </w:rPr>
  </w:style>
  <w:style w:type="character" w:customStyle="1" w:styleId="TabelaglavalevoUMARChar">
    <w:name w:val="Tabela glava levo_UMAR Char"/>
    <w:basedOn w:val="TabelaglavadesnoUMARChar"/>
    <w:link w:val="TabelaglavalevoUMAR"/>
    <w:uiPriority w:val="5"/>
    <w:rsid w:val="001B0E8C"/>
    <w:rPr>
      <w:rFonts w:ascii="Myriad Pro" w:eastAsiaTheme="minorHAnsi" w:hAnsi="Myriad Pro" w:cs="Calibri"/>
      <w:b/>
      <w:bCs/>
      <w:sz w:val="18"/>
      <w:szCs w:val="18"/>
      <w:lang w:eastAsia="en-US"/>
    </w:rPr>
  </w:style>
  <w:style w:type="paragraph" w:customStyle="1" w:styleId="TabeladesnoUMAR">
    <w:name w:val="Tabela desno_UMAR"/>
    <w:basedOn w:val="TabelaglavadesnoUMAR"/>
    <w:link w:val="TabeladesnoUMARChar"/>
    <w:uiPriority w:val="5"/>
    <w:qFormat/>
    <w:rsid w:val="001B0E8C"/>
    <w:rPr>
      <w:b w:val="0"/>
    </w:rPr>
  </w:style>
  <w:style w:type="character" w:customStyle="1" w:styleId="TabelalevoUMARChar">
    <w:name w:val="Tabela levo_UMAR Char"/>
    <w:basedOn w:val="TabelaglavalevoUMARChar"/>
    <w:link w:val="TabelalevoUMAR"/>
    <w:uiPriority w:val="5"/>
    <w:rsid w:val="001B0E8C"/>
    <w:rPr>
      <w:rFonts w:ascii="Myriad Pro" w:eastAsiaTheme="minorHAnsi" w:hAnsi="Myriad Pro" w:cs="Calibri"/>
      <w:b w:val="0"/>
      <w:bCs/>
      <w:sz w:val="18"/>
      <w:szCs w:val="18"/>
      <w:lang w:eastAsia="en-US"/>
    </w:rPr>
  </w:style>
  <w:style w:type="character" w:customStyle="1" w:styleId="TabeladesnoUMARChar">
    <w:name w:val="Tabela desno_UMAR Char"/>
    <w:basedOn w:val="TabelaglavadesnoUMARChar"/>
    <w:link w:val="TabeladesnoUMAR"/>
    <w:uiPriority w:val="5"/>
    <w:rsid w:val="001B0E8C"/>
    <w:rPr>
      <w:rFonts w:ascii="Myriad Pro" w:eastAsiaTheme="minorHAnsi" w:hAnsi="Myriad Pro" w:cs="Calibri"/>
      <w:b w:val="0"/>
      <w:bCs/>
      <w:sz w:val="18"/>
      <w:szCs w:val="18"/>
      <w:lang w:eastAsia="en-US"/>
    </w:rPr>
  </w:style>
  <w:style w:type="character" w:customStyle="1" w:styleId="BoldpoudarekUMAR">
    <w:name w:val="Bold poudarek_UMAR"/>
    <w:basedOn w:val="BesediloUMARChar"/>
    <w:qFormat/>
    <w:rsid w:val="001B0E8C"/>
    <w:rPr>
      <w:rFonts w:ascii="Myriad Pro" w:eastAsiaTheme="minorHAnsi" w:hAnsi="Myriad Pro" w:cstheme="minorBidi"/>
      <w:b/>
      <w:szCs w:val="22"/>
      <w:lang w:eastAsia="en-US"/>
    </w:rPr>
  </w:style>
  <w:style w:type="paragraph" w:customStyle="1" w:styleId="NaslovnicanaslovUMAR">
    <w:name w:val="Naslovnica_naslov_UMAR"/>
    <w:basedOn w:val="Heading2"/>
    <w:link w:val="NaslovnicanaslovUMARChar"/>
    <w:uiPriority w:val="99"/>
    <w:qFormat/>
    <w:rsid w:val="001B0E8C"/>
  </w:style>
  <w:style w:type="character" w:customStyle="1" w:styleId="NaslovnicanaslovUMARChar">
    <w:name w:val="Naslovnica_naslov_UMAR Char"/>
    <w:basedOn w:val="DefaultParagraphFont"/>
    <w:link w:val="NaslovnicanaslovUMAR"/>
    <w:uiPriority w:val="99"/>
    <w:rsid w:val="001B0E8C"/>
    <w:rPr>
      <w:rFonts w:ascii="Myriad Pro" w:eastAsiaTheme="minorHAnsi" w:hAnsi="Myriad Pro" w:cstheme="minorBidi"/>
      <w:b/>
      <w:color w:val="9E001A" w:themeColor="accent1"/>
      <w:sz w:val="24"/>
      <w:szCs w:val="22"/>
      <w:lang w:eastAsia="en-US"/>
    </w:rPr>
  </w:style>
  <w:style w:type="table" w:styleId="TableGridLight">
    <w:name w:val="Grid Table Light"/>
    <w:aliases w:val="UMAR tabela"/>
    <w:basedOn w:val="TableNormal"/>
    <w:uiPriority w:val="40"/>
    <w:rsid w:val="001B0E8C"/>
    <w:rPr>
      <w:rFonts w:ascii="Myriad Pro" w:hAnsi="Myriad Pro"/>
      <w:sz w:val="18"/>
    </w:rPr>
    <w:tblPr>
      <w:tblStyleRowBandSize w:val="1"/>
      <w:tblStyleColBandSize w:val="1"/>
      <w:tblBorders>
        <w:top w:val="single" w:sz="4" w:space="0" w:color="auto"/>
        <w:bottom w:val="single" w:sz="4" w:space="0" w:color="auto"/>
        <w:insideH w:val="single" w:sz="4" w:space="0" w:color="auto"/>
        <w:insideV w:val="single" w:sz="4" w:space="0" w:color="auto"/>
      </w:tblBorders>
      <w:tblCellMar>
        <w:left w:w="57" w:type="dxa"/>
        <w:right w:w="57" w:type="dxa"/>
      </w:tblCellMar>
    </w:tblPr>
    <w:tcPr>
      <w:vAlign w:val="center"/>
    </w:tcPr>
    <w:tblStylePr w:type="firstRow">
      <w:pPr>
        <w:jc w:val="right"/>
      </w:pPr>
      <w:rPr>
        <w:b w:val="0"/>
      </w:rPr>
      <w:tblPr/>
      <w:tcPr>
        <w:shd w:val="clear" w:color="auto" w:fill="DBDBDB" w:themeFill="background2"/>
      </w:tcPr>
    </w:tblStylePr>
    <w:tblStylePr w:type="firstCol">
      <w:pPr>
        <w:jc w:val="left"/>
      </w:pPr>
    </w:tblStylePr>
    <w:tblStylePr w:type="lastCol">
      <w:pPr>
        <w:jc w:val="right"/>
      </w:pPr>
    </w:tblStylePr>
    <w:tblStylePr w:type="band1Vert">
      <w:pPr>
        <w:jc w:val="right"/>
      </w:pPr>
    </w:tblStylePr>
    <w:tblStylePr w:type="band2Vert">
      <w:pPr>
        <w:jc w:val="right"/>
      </w:pPr>
    </w:tblStylePr>
  </w:style>
  <w:style w:type="table" w:styleId="PlainTable1">
    <w:name w:val="Plain Table 1"/>
    <w:basedOn w:val="TableNormal"/>
    <w:uiPriority w:val="41"/>
    <w:rsid w:val="001B0E8C"/>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1B0E8C"/>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1B0E8C"/>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1B0E8C"/>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1B0E8C"/>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1B0E8C"/>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Revision">
    <w:name w:val="Revision"/>
    <w:hidden/>
    <w:uiPriority w:val="99"/>
    <w:semiHidden/>
    <w:rsid w:val="001B0E8C"/>
    <w:rPr>
      <w:rFonts w:asciiTheme="minorHAnsi" w:eastAsiaTheme="minorHAnsi" w:hAnsiTheme="minorHAnsi" w:cstheme="minorBidi"/>
      <w:sz w:val="22"/>
      <w:szCs w:val="22"/>
      <w:lang w:eastAsia="en-US"/>
    </w:rPr>
  </w:style>
  <w:style w:type="paragraph" w:styleId="CommentSubject">
    <w:name w:val="annotation subject"/>
    <w:basedOn w:val="CommentText"/>
    <w:next w:val="CommentText"/>
    <w:link w:val="CommentSubjectChar"/>
    <w:semiHidden/>
    <w:unhideWhenUsed/>
    <w:rsid w:val="001B0E8C"/>
    <w:pPr>
      <w:spacing w:line="240" w:lineRule="auto"/>
    </w:pPr>
    <w:rPr>
      <w:b/>
      <w:bCs/>
    </w:rPr>
  </w:style>
  <w:style w:type="character" w:customStyle="1" w:styleId="CommentTextChar">
    <w:name w:val="Comment Text Char"/>
    <w:basedOn w:val="DefaultParagraphFont"/>
    <w:link w:val="CommentText"/>
    <w:semiHidden/>
    <w:rsid w:val="001B0E8C"/>
    <w:rPr>
      <w:rFonts w:asciiTheme="minorHAnsi" w:eastAsiaTheme="minorHAnsi" w:hAnsiTheme="minorHAnsi" w:cstheme="minorBidi"/>
      <w:sz w:val="22"/>
      <w:lang w:eastAsia="en-US"/>
    </w:rPr>
  </w:style>
  <w:style w:type="character" w:customStyle="1" w:styleId="CommentSubjectChar">
    <w:name w:val="Comment Subject Char"/>
    <w:basedOn w:val="CommentTextChar"/>
    <w:link w:val="CommentSubject"/>
    <w:semiHidden/>
    <w:rsid w:val="001B0E8C"/>
    <w:rPr>
      <w:rFonts w:asciiTheme="minorHAnsi" w:eastAsiaTheme="minorHAnsi" w:hAnsiTheme="minorHAnsi" w:cstheme="minorBidi"/>
      <w:b/>
      <w:bCs/>
      <w:sz w:val="22"/>
      <w:lang w:eastAsia="en-US"/>
    </w:rPr>
  </w:style>
  <w:style w:type="table" w:customStyle="1" w:styleId="UMARokvir">
    <w:name w:val="UMAR okvir"/>
    <w:basedOn w:val="TableNormal"/>
    <w:uiPriority w:val="99"/>
    <w:rsid w:val="001B0E8C"/>
    <w:rPr>
      <w:rFonts w:ascii="Myriad Pro" w:hAnsi="Myriad Pro"/>
    </w:rPr>
    <w:tblPr>
      <w:tblBorders>
        <w:top w:val="single" w:sz="4" w:space="0" w:color="auto"/>
        <w:left w:val="single" w:sz="4" w:space="0" w:color="auto"/>
        <w:bottom w:val="single" w:sz="4" w:space="0" w:color="auto"/>
        <w:right w:val="single" w:sz="4" w:space="0" w:color="auto"/>
      </w:tblBorders>
      <w:tblCellMar>
        <w:left w:w="227" w:type="dxa"/>
        <w:right w:w="227" w:type="dxa"/>
      </w:tblCellMar>
    </w:tblPr>
    <w:tcPr>
      <w:shd w:val="clear" w:color="auto" w:fill="DBDBDB" w:themeFill="background2"/>
    </w:tcPr>
  </w:style>
  <w:style w:type="table" w:customStyle="1" w:styleId="UMARenaba">
    <w:name w:val="UMAR enačba"/>
    <w:basedOn w:val="TableNormal"/>
    <w:uiPriority w:val="99"/>
    <w:rsid w:val="001B0E8C"/>
    <w:pPr>
      <w:jc w:val="center"/>
    </w:pPr>
    <w:rPr>
      <w:rFonts w:ascii="Myriad Pro" w:hAnsi="Myriad Pro"/>
    </w:rPr>
    <w:tblPr/>
    <w:tcPr>
      <w:vAlign w:val="center"/>
    </w:tcPr>
    <w:tblStylePr w:type="lastCol">
      <w:pPr>
        <w:jc w:val="right"/>
      </w:pPr>
    </w:tblStylePr>
  </w:style>
  <w:style w:type="paragraph" w:styleId="TOCHeading">
    <w:name w:val="TOC Heading"/>
    <w:basedOn w:val="Heading1"/>
    <w:next w:val="Normal"/>
    <w:uiPriority w:val="39"/>
    <w:unhideWhenUsed/>
    <w:rsid w:val="001B0E8C"/>
    <w:pPr>
      <w:numPr>
        <w:numId w:val="0"/>
      </w:numPr>
      <w:spacing w:before="240" w:after="0" w:line="259" w:lineRule="auto"/>
      <w:outlineLvl w:val="9"/>
    </w:pPr>
    <w:rPr>
      <w:rFonts w:eastAsiaTheme="majorEastAsia" w:cstheme="majorBidi"/>
      <w:b w:val="0"/>
      <w:bCs w:val="0"/>
      <w:color w:val="760013" w:themeColor="accent1" w:themeShade="BF"/>
      <w:kern w:val="0"/>
      <w:sz w:val="32"/>
      <w:szCs w:val="32"/>
      <w:lang w:val="en-US"/>
    </w:rPr>
  </w:style>
  <w:style w:type="paragraph" w:styleId="ListParagraph">
    <w:name w:val="List Paragraph"/>
    <w:basedOn w:val="Normal"/>
    <w:uiPriority w:val="34"/>
    <w:rsid w:val="001B0E8C"/>
    <w:pPr>
      <w:ind w:left="720"/>
      <w:contextualSpacing/>
    </w:pPr>
    <w:rPr>
      <w:rFonts w:ascii="Myriad Pro" w:hAnsi="Myriad Pro"/>
    </w:rPr>
  </w:style>
  <w:style w:type="paragraph" w:customStyle="1" w:styleId="LiteraturaUMAR">
    <w:name w:val="Literatura_UMAR"/>
    <w:basedOn w:val="BesediloUMAR"/>
    <w:link w:val="LiteraturaUMARChar"/>
    <w:uiPriority w:val="7"/>
    <w:qFormat/>
    <w:rsid w:val="001B0E8C"/>
    <w:pPr>
      <w:spacing w:before="80"/>
      <w:ind w:left="340" w:hanging="340"/>
      <w:jc w:val="left"/>
    </w:pPr>
  </w:style>
  <w:style w:type="character" w:customStyle="1" w:styleId="LiteraturaUMARChar">
    <w:name w:val="Literatura_UMAR Char"/>
    <w:basedOn w:val="BesediloUMARChar"/>
    <w:link w:val="LiteraturaUMAR"/>
    <w:uiPriority w:val="7"/>
    <w:rsid w:val="001B0E8C"/>
    <w:rPr>
      <w:rFonts w:ascii="Myriad Pro" w:eastAsiaTheme="minorHAnsi" w:hAnsi="Myriad Pro" w:cstheme="minorBidi"/>
      <w:szCs w:val="22"/>
      <w:lang w:eastAsia="en-US"/>
    </w:rPr>
  </w:style>
  <w:style w:type="paragraph" w:customStyle="1" w:styleId="DZBesedilo">
    <w:name w:val="DZ_Besedilo"/>
    <w:link w:val="DZBesediloChar"/>
    <w:qFormat/>
    <w:rsid w:val="005732E6"/>
    <w:pPr>
      <w:spacing w:line="288" w:lineRule="auto"/>
      <w:jc w:val="both"/>
    </w:pPr>
    <w:rPr>
      <w:rFonts w:ascii="Myriad Pro" w:eastAsiaTheme="minorHAnsi" w:hAnsi="Myriad Pro" w:cstheme="minorBidi"/>
      <w:szCs w:val="22"/>
      <w:lang w:eastAsia="en-US"/>
    </w:rPr>
  </w:style>
  <w:style w:type="character" w:customStyle="1" w:styleId="DZBesediloChar">
    <w:name w:val="DZ_Besedilo Char"/>
    <w:basedOn w:val="DefaultParagraphFont"/>
    <w:link w:val="DZBesedilo"/>
    <w:rsid w:val="005732E6"/>
    <w:rPr>
      <w:rFonts w:ascii="Myriad Pro" w:eastAsiaTheme="minorHAnsi" w:hAnsi="Myriad Pro" w:cstheme="minorBidi"/>
      <w:szCs w:val="22"/>
      <w:lang w:eastAsia="en-US"/>
    </w:rPr>
  </w:style>
  <w:style w:type="paragraph" w:customStyle="1" w:styleId="DZVir">
    <w:name w:val="DZ_Vir"/>
    <w:basedOn w:val="DZBesedilo"/>
    <w:link w:val="DZVirChar"/>
    <w:qFormat/>
    <w:rsid w:val="00355D96"/>
    <w:pPr>
      <w:spacing w:before="40" w:line="240" w:lineRule="auto"/>
    </w:pPr>
    <w:rPr>
      <w:sz w:val="16"/>
    </w:rPr>
  </w:style>
  <w:style w:type="character" w:customStyle="1" w:styleId="DZVirChar">
    <w:name w:val="DZ_Vir Char"/>
    <w:basedOn w:val="DefaultParagraphFont"/>
    <w:link w:val="DZVir"/>
    <w:rsid w:val="00355D96"/>
    <w:rPr>
      <w:rFonts w:ascii="Myriad Pro" w:eastAsiaTheme="minorHAnsi" w:hAnsi="Myriad Pro" w:cstheme="minorBidi"/>
      <w:sz w:val="16"/>
      <w:szCs w:val="22"/>
      <w:lang w:eastAsia="en-US"/>
    </w:rPr>
  </w:style>
  <w:style w:type="character" w:customStyle="1" w:styleId="markedcontent">
    <w:name w:val="markedcontent"/>
    <w:basedOn w:val="DefaultParagraphFont"/>
    <w:rsid w:val="0048776B"/>
  </w:style>
  <w:style w:type="paragraph" w:styleId="Bibliography">
    <w:name w:val="Bibliography"/>
    <w:basedOn w:val="Normal"/>
    <w:next w:val="Normal"/>
    <w:uiPriority w:val="37"/>
    <w:unhideWhenUsed/>
    <w:rsid w:val="007309C9"/>
    <w:pPr>
      <w:spacing w:after="0" w:line="480" w:lineRule="auto"/>
      <w:ind w:left="720" w:hanging="720"/>
    </w:pPr>
  </w:style>
  <w:style w:type="paragraph" w:customStyle="1" w:styleId="DZVodilnistavek">
    <w:name w:val="DZ_Vodilni stavek"/>
    <w:basedOn w:val="DZBesedilo"/>
    <w:link w:val="DZVodilnistavekChar"/>
    <w:qFormat/>
    <w:rsid w:val="007E123C"/>
    <w:rPr>
      <w:b/>
    </w:rPr>
  </w:style>
  <w:style w:type="character" w:customStyle="1" w:styleId="DZVodilnistavekChar">
    <w:name w:val="DZ_Vodilni stavek Char"/>
    <w:basedOn w:val="DefaultParagraphFont"/>
    <w:link w:val="DZVodilnistavek"/>
    <w:rsid w:val="007E123C"/>
    <w:rPr>
      <w:rFonts w:ascii="Myriad Pro" w:eastAsiaTheme="minorHAnsi" w:hAnsi="Myriad Pro" w:cstheme="minorBidi"/>
      <w:b/>
      <w:szCs w:val="22"/>
      <w:lang w:eastAsia="en-US"/>
    </w:rPr>
  </w:style>
  <w:style w:type="paragraph" w:customStyle="1" w:styleId="DZSprotnaopomba">
    <w:name w:val="DZ_Sprotna opomba"/>
    <w:basedOn w:val="DZBesedilo"/>
    <w:link w:val="DZSprotnaopombaChar"/>
    <w:qFormat/>
    <w:rsid w:val="007E123C"/>
    <w:rPr>
      <w:sz w:val="18"/>
      <w:szCs w:val="20"/>
    </w:rPr>
  </w:style>
  <w:style w:type="character" w:customStyle="1" w:styleId="DZSprotnaopombaChar">
    <w:name w:val="DZ_Sprotna opomba Char"/>
    <w:basedOn w:val="DefaultParagraphFont"/>
    <w:link w:val="DZSprotnaopomba"/>
    <w:rsid w:val="007E123C"/>
    <w:rPr>
      <w:rFonts w:ascii="Myriad Pro" w:eastAsiaTheme="minorHAnsi" w:hAnsi="Myriad Pro" w:cstheme="minorBidi"/>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955789">
      <w:bodyDiv w:val="1"/>
      <w:marLeft w:val="0"/>
      <w:marRight w:val="0"/>
      <w:marTop w:val="0"/>
      <w:marBottom w:val="0"/>
      <w:divBdr>
        <w:top w:val="none" w:sz="0" w:space="0" w:color="auto"/>
        <w:left w:val="none" w:sz="0" w:space="0" w:color="auto"/>
        <w:bottom w:val="none" w:sz="0" w:space="0" w:color="auto"/>
        <w:right w:val="none" w:sz="0" w:space="0" w:color="auto"/>
      </w:divBdr>
    </w:div>
    <w:div w:id="883758017">
      <w:bodyDiv w:val="1"/>
      <w:marLeft w:val="0"/>
      <w:marRight w:val="0"/>
      <w:marTop w:val="0"/>
      <w:marBottom w:val="0"/>
      <w:divBdr>
        <w:top w:val="none" w:sz="0" w:space="0" w:color="auto"/>
        <w:left w:val="none" w:sz="0" w:space="0" w:color="auto"/>
        <w:bottom w:val="none" w:sz="0" w:space="0" w:color="auto"/>
        <w:right w:val="none" w:sz="0" w:space="0" w:color="auto"/>
      </w:divBdr>
    </w:div>
    <w:div w:id="969093302">
      <w:bodyDiv w:val="1"/>
      <w:marLeft w:val="0"/>
      <w:marRight w:val="0"/>
      <w:marTop w:val="0"/>
      <w:marBottom w:val="0"/>
      <w:divBdr>
        <w:top w:val="none" w:sz="0" w:space="0" w:color="auto"/>
        <w:left w:val="none" w:sz="0" w:space="0" w:color="auto"/>
        <w:bottom w:val="none" w:sz="0" w:space="0" w:color="auto"/>
        <w:right w:val="none" w:sz="0" w:space="0" w:color="auto"/>
      </w:divBdr>
    </w:div>
    <w:div w:id="1031109431">
      <w:bodyDiv w:val="1"/>
      <w:marLeft w:val="0"/>
      <w:marRight w:val="0"/>
      <w:marTop w:val="0"/>
      <w:marBottom w:val="0"/>
      <w:divBdr>
        <w:top w:val="none" w:sz="0" w:space="0" w:color="auto"/>
        <w:left w:val="none" w:sz="0" w:space="0" w:color="auto"/>
        <w:bottom w:val="none" w:sz="0" w:space="0" w:color="auto"/>
        <w:right w:val="none" w:sz="0" w:space="0" w:color="auto"/>
      </w:divBdr>
      <w:divsChild>
        <w:div w:id="1237864819">
          <w:marLeft w:val="0"/>
          <w:marRight w:val="0"/>
          <w:marTop w:val="0"/>
          <w:marBottom w:val="0"/>
          <w:divBdr>
            <w:top w:val="none" w:sz="0" w:space="0" w:color="auto"/>
            <w:left w:val="none" w:sz="0" w:space="0" w:color="auto"/>
            <w:bottom w:val="none" w:sz="0" w:space="0" w:color="auto"/>
            <w:right w:val="none" w:sz="0" w:space="0" w:color="auto"/>
          </w:divBdr>
        </w:div>
      </w:divsChild>
    </w:div>
    <w:div w:id="1500387544">
      <w:bodyDiv w:val="1"/>
      <w:marLeft w:val="0"/>
      <w:marRight w:val="0"/>
      <w:marTop w:val="0"/>
      <w:marBottom w:val="0"/>
      <w:divBdr>
        <w:top w:val="none" w:sz="0" w:space="0" w:color="auto"/>
        <w:left w:val="none" w:sz="0" w:space="0" w:color="auto"/>
        <w:bottom w:val="none" w:sz="0" w:space="0" w:color="auto"/>
        <w:right w:val="none" w:sz="0" w:space="0" w:color="auto"/>
      </w:divBdr>
      <w:divsChild>
        <w:div w:id="1246645399">
          <w:marLeft w:val="0"/>
          <w:marRight w:val="0"/>
          <w:marTop w:val="0"/>
          <w:marBottom w:val="0"/>
          <w:divBdr>
            <w:top w:val="none" w:sz="0" w:space="0" w:color="auto"/>
            <w:left w:val="none" w:sz="0" w:space="0" w:color="auto"/>
            <w:bottom w:val="none" w:sz="0" w:space="0" w:color="auto"/>
            <w:right w:val="none" w:sz="0" w:space="0" w:color="auto"/>
          </w:divBdr>
        </w:div>
      </w:divsChild>
    </w:div>
    <w:div w:id="1754617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emf"/><Relationship Id="rId18" Type="http://schemas.openxmlformats.org/officeDocument/2006/relationships/image" Target="media/image10.emf"/><Relationship Id="rId3" Type="http://schemas.openxmlformats.org/officeDocument/2006/relationships/styles" Target="styles.xml"/><Relationship Id="rId21" Type="http://schemas.openxmlformats.org/officeDocument/2006/relationships/image" Target="media/image13.emf"/><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image" Target="media/image9.e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image" Target="media/image12.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emf"/><Relationship Id="rId23" Type="http://schemas.openxmlformats.org/officeDocument/2006/relationships/header" Target="header1.xml"/><Relationship Id="rId10" Type="http://schemas.openxmlformats.org/officeDocument/2006/relationships/footer" Target="footer1.xml"/><Relationship Id="rId19" Type="http://schemas.openxmlformats.org/officeDocument/2006/relationships/image" Target="media/image11.e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emf"/><Relationship Id="rId22" Type="http://schemas.openxmlformats.org/officeDocument/2006/relationships/image" Target="media/image14.emf"/></Relationships>
</file>

<file path=word/_rels/header1.xml.rels><?xml version="1.0" encoding="UTF-8" standalone="yes"?>
<Relationships xmlns="http://schemas.openxmlformats.org/package/2006/relationships"><Relationship Id="rId1" Type="http://schemas.openxmlformats.org/officeDocument/2006/relationships/image" Target="media/image15.png"/></Relationships>
</file>

<file path=word/theme/theme1.xml><?xml version="1.0" encoding="utf-8"?>
<a:theme xmlns:a="http://schemas.openxmlformats.org/drawingml/2006/main" name="UMAR tema">
  <a:themeElements>
    <a:clrScheme name="UMAR barve 2">
      <a:dk1>
        <a:sysClr val="windowText" lastClr="000000"/>
      </a:dk1>
      <a:lt1>
        <a:sysClr val="window" lastClr="FFFFFF"/>
      </a:lt1>
      <a:dk2>
        <a:srgbClr val="44546A"/>
      </a:dk2>
      <a:lt2>
        <a:srgbClr val="DBDBDB"/>
      </a:lt2>
      <a:accent1>
        <a:srgbClr val="9E001A"/>
      </a:accent1>
      <a:accent2>
        <a:srgbClr val="D99694"/>
      </a:accent2>
      <a:accent3>
        <a:srgbClr val="949494"/>
      </a:accent3>
      <a:accent4>
        <a:srgbClr val="535353"/>
      </a:accent4>
      <a:accent5>
        <a:srgbClr val="3F8B94"/>
      </a:accent5>
      <a:accent6>
        <a:srgbClr val="9FCDAB"/>
      </a:accent6>
      <a:hlink>
        <a:srgbClr val="0563C1"/>
      </a:hlink>
      <a:folHlink>
        <a:srgbClr val="954F72"/>
      </a:folHlink>
    </a:clrScheme>
    <a:fontScheme name="UMAR pisav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A13CD0-402F-4E1E-82AF-F6B8E0819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6946</Words>
  <Characters>39595</Characters>
  <Application>Microsoft Office Word</Application>
  <DocSecurity>0</DocSecurity>
  <Lines>329</Lines>
  <Paragraphs>92</Paragraphs>
  <ScaleCrop>false</ScaleCrop>
  <Company/>
  <LinksUpToDate>false</LinksUpToDate>
  <CharactersWithSpaces>46449</CharactersWithSpaces>
  <SharedDoc>false</SharedDoc>
  <HLinks>
    <vt:vector size="18" baseType="variant">
      <vt:variant>
        <vt:i4>2031671</vt:i4>
      </vt:variant>
      <vt:variant>
        <vt:i4>47</vt:i4>
      </vt:variant>
      <vt:variant>
        <vt:i4>0</vt:i4>
      </vt:variant>
      <vt:variant>
        <vt:i4>5</vt:i4>
      </vt:variant>
      <vt:variant>
        <vt:lpwstr/>
      </vt:variant>
      <vt:variant>
        <vt:lpwstr>_Toc164759707</vt:lpwstr>
      </vt:variant>
      <vt:variant>
        <vt:i4>2031671</vt:i4>
      </vt:variant>
      <vt:variant>
        <vt:i4>38</vt:i4>
      </vt:variant>
      <vt:variant>
        <vt:i4>0</vt:i4>
      </vt:variant>
      <vt:variant>
        <vt:i4>5</vt:i4>
      </vt:variant>
      <vt:variant>
        <vt:lpwstr/>
      </vt:variant>
      <vt:variant>
        <vt:lpwstr>_Toc164759700</vt:lpwstr>
      </vt:variant>
      <vt:variant>
        <vt:i4>1441846</vt:i4>
      </vt:variant>
      <vt:variant>
        <vt:i4>29</vt:i4>
      </vt:variant>
      <vt:variant>
        <vt:i4>0</vt:i4>
      </vt:variant>
      <vt:variant>
        <vt:i4>5</vt:i4>
      </vt:variant>
      <vt:variant>
        <vt:lpwstr/>
      </vt:variant>
      <vt:variant>
        <vt:lpwstr>_Toc164759693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2023-06-23T07:51:00Z</dcterms:created>
  <dcterms:modified xsi:type="dcterms:W3CDTF">2023-07-12T08:19:00Z</dcterms:modified>
</cp:coreProperties>
</file>