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EA2A" w14:textId="61BB4EA1" w:rsidR="00701097" w:rsidRPr="005A6C2B" w:rsidRDefault="00152083" w:rsidP="0004147D">
      <w:pPr>
        <w:pStyle w:val="Caption"/>
        <w:sectPr w:rsidR="00701097" w:rsidRPr="005A6C2B" w:rsidSect="007C3A38">
          <w:footerReference w:type="default" r:id="rId8"/>
          <w:pgSz w:w="11906" w:h="16838"/>
          <w:pgMar w:top="1701" w:right="1418" w:bottom="1418" w:left="1418" w:header="709" w:footer="709" w:gutter="0"/>
          <w:pgNumType w:fmt="lowerRoman" w:start="1"/>
          <w:cols w:space="708"/>
        </w:sectPr>
      </w:pPr>
      <w:bookmarkStart w:id="0" w:name="_GoBack"/>
      <w:r w:rsidRPr="00E55E0B">
        <w:rPr>
          <w:lang w:eastAsia="sl-SI"/>
        </w:rPr>
        <w:drawing>
          <wp:anchor distT="0" distB="0" distL="114300" distR="114300" simplePos="0" relativeHeight="251661312" behindDoc="0" locked="0" layoutInCell="1" allowOverlap="1" wp14:anchorId="46B71AB9" wp14:editId="1C7D1617">
            <wp:simplePos x="0" y="0"/>
            <wp:positionH relativeFrom="column">
              <wp:posOffset>-1014095</wp:posOffset>
            </wp:positionH>
            <wp:positionV relativeFrom="paragraph">
              <wp:posOffset>-1070610</wp:posOffset>
            </wp:positionV>
            <wp:extent cx="4682490" cy="12164695"/>
            <wp:effectExtent l="0" t="0" r="3810" b="825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1216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972D3" w:rsidRPr="00E55E0B">
        <w:rPr>
          <w:lang w:eastAsia="sl-SI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74E3CA4" wp14:editId="2DC2DBBD">
                <wp:simplePos x="0" y="0"/>
                <wp:positionH relativeFrom="column">
                  <wp:posOffset>2823845</wp:posOffset>
                </wp:positionH>
                <wp:positionV relativeFrom="paragraph">
                  <wp:posOffset>1377315</wp:posOffset>
                </wp:positionV>
                <wp:extent cx="3408680" cy="7828280"/>
                <wp:effectExtent l="0" t="0" r="127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782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1D6248" w14:textId="77777777" w:rsidR="00DD7AC7" w:rsidRPr="002E7C30" w:rsidRDefault="00DD7AC7" w:rsidP="002E7C30">
                            <w:pPr>
                              <w:pStyle w:val="NaslovnicanaslovUMAR"/>
                              <w:spacing w:line="240" w:lineRule="auto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5C50208C" w14:textId="77777777" w:rsidR="00DD7AC7" w:rsidRPr="002E7C30" w:rsidRDefault="00DD7AC7" w:rsidP="002E7C30">
                            <w:pPr>
                              <w:pStyle w:val="NaslovnicanaslovUMAR"/>
                              <w:spacing w:line="240" w:lineRule="auto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08FD8423" w14:textId="77777777" w:rsidR="00DD7AC7" w:rsidRPr="002E7C30" w:rsidRDefault="00DD7AC7" w:rsidP="002E7C30">
                            <w:pPr>
                              <w:pStyle w:val="NaslovnicanaslovUMAR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2E7C3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Kratke analize</w:t>
                            </w:r>
                          </w:p>
                          <w:p w14:paraId="00C2EE10" w14:textId="28E0F85C" w:rsidR="00DD7AC7" w:rsidRPr="002E7C30" w:rsidRDefault="00DD7AC7" w:rsidP="002E7C30">
                            <w:pPr>
                              <w:pStyle w:val="NaslovnicanaslovUMAR"/>
                              <w:spacing w:line="240" w:lineRule="auto"/>
                              <w:rPr>
                                <w:rFonts w:ascii="Myriad Pro" w:hAnsi="Myriad Pro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/>
                                <w:sz w:val="26"/>
                                <w:szCs w:val="26"/>
                              </w:rPr>
                              <w:t>Oktober 2023</w:t>
                            </w:r>
                          </w:p>
                          <w:p w14:paraId="513389E5" w14:textId="77777777" w:rsidR="00DD7AC7" w:rsidRPr="002E7C30" w:rsidRDefault="00DD7AC7" w:rsidP="002E7C30">
                            <w:pPr>
                              <w:pStyle w:val="NaslovnicanaslovUMAR"/>
                              <w:spacing w:line="240" w:lineRule="auto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413DE4DE" w14:textId="370A7976" w:rsidR="00DD7AC7" w:rsidRPr="00611991" w:rsidRDefault="00DD7AC7" w:rsidP="00611991">
                            <w:pPr>
                              <w:pStyle w:val="NaslovnicanaslovUMAR"/>
                              <w:spacing w:line="760" w:lineRule="exact"/>
                              <w:rPr>
                                <w:rFonts w:ascii="Myriad Pro" w:hAnsi="Myriad Pro"/>
                                <w:b w:val="0"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/>
                                <w:sz w:val="52"/>
                                <w:szCs w:val="52"/>
                              </w:rPr>
                              <w:t>Branka Tavčar</w:t>
                            </w:r>
                          </w:p>
                          <w:p w14:paraId="3E663CEF" w14:textId="18ACE3B6" w:rsidR="00DD7AC7" w:rsidRPr="007A3C64" w:rsidRDefault="00DD7AC7" w:rsidP="00611991">
                            <w:pPr>
                              <w:pStyle w:val="NaslovnicanaslovUMAR"/>
                              <w:spacing w:line="760" w:lineRule="exact"/>
                            </w:pPr>
                            <w:r w:rsidRPr="00E55E0B">
                              <w:rPr>
                                <w:rFonts w:ascii="Myriad Pro" w:hAnsi="Myriad Pro"/>
                              </w:rPr>
                              <w:t>Kriza, stečaji in plačilna sposobnost poslovnih subjektov v Sloveniji in EU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3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35pt;margin-top:108.45pt;width:268.4pt;height:616.4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" filled="f" stroked="f" strokeweight=".5pt">
                <v:textbox style="layout-flow:vertical;mso-layout-flow-alt:bottom-to-top" inset="0,0,.5mm,0">
                  <w:txbxContent>
                    <w:p w14:paraId="221D6248" w14:textId="77777777" w:rsidR="00DD7AC7" w:rsidRPr="002E7C30" w:rsidRDefault="00DD7AC7" w:rsidP="002E7C30">
                      <w:pPr>
                        <w:pStyle w:val="NaslovnicanaslovUMAR"/>
                        <w:spacing w:line="240" w:lineRule="auto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5C50208C" w14:textId="77777777" w:rsidR="00DD7AC7" w:rsidRPr="002E7C30" w:rsidRDefault="00DD7AC7" w:rsidP="002E7C30">
                      <w:pPr>
                        <w:pStyle w:val="NaslovnicanaslovUMAR"/>
                        <w:spacing w:line="240" w:lineRule="auto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08FD8423" w14:textId="77777777" w:rsidR="00DD7AC7" w:rsidRPr="002E7C30" w:rsidRDefault="00DD7AC7" w:rsidP="002E7C30">
                      <w:pPr>
                        <w:pStyle w:val="NaslovnicanaslovUMAR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2E7C30">
                        <w:rPr>
                          <w:rFonts w:ascii="Myriad Pro" w:hAnsi="Myriad Pro"/>
                          <w:sz w:val="26"/>
                          <w:szCs w:val="26"/>
                        </w:rPr>
                        <w:t>Kratke analize</w:t>
                      </w:r>
                    </w:p>
                    <w:p w14:paraId="00C2EE10" w14:textId="28E0F85C" w:rsidR="00DD7AC7" w:rsidRPr="002E7C30" w:rsidRDefault="00DD7AC7" w:rsidP="002E7C30">
                      <w:pPr>
                        <w:pStyle w:val="NaslovnicanaslovUMAR"/>
                        <w:spacing w:line="240" w:lineRule="auto"/>
                        <w:rPr>
                          <w:rFonts w:ascii="Myriad Pro" w:hAnsi="Myriad Pro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 w:val="0"/>
                          <w:bCs/>
                          <w:sz w:val="26"/>
                          <w:szCs w:val="26"/>
                        </w:rPr>
                        <w:t>Oktober 2023</w:t>
                      </w:r>
                    </w:p>
                    <w:p w14:paraId="513389E5" w14:textId="77777777" w:rsidR="00DD7AC7" w:rsidRPr="002E7C30" w:rsidRDefault="00DD7AC7" w:rsidP="002E7C30">
                      <w:pPr>
                        <w:pStyle w:val="NaslovnicanaslovUMAR"/>
                        <w:spacing w:line="240" w:lineRule="auto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413DE4DE" w14:textId="370A7976" w:rsidR="00DD7AC7" w:rsidRPr="00611991" w:rsidRDefault="00DD7AC7" w:rsidP="00611991">
                      <w:pPr>
                        <w:pStyle w:val="NaslovnicanaslovUMAR"/>
                        <w:spacing w:line="760" w:lineRule="exact"/>
                        <w:rPr>
                          <w:rFonts w:ascii="Myriad Pro" w:hAnsi="Myriad Pro"/>
                          <w:b w:val="0"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Myriad Pro" w:hAnsi="Myriad Pro"/>
                          <w:b w:val="0"/>
                          <w:bCs/>
                          <w:sz w:val="52"/>
                          <w:szCs w:val="52"/>
                        </w:rPr>
                        <w:t>Branka Tavčar</w:t>
                      </w:r>
                    </w:p>
                    <w:p w14:paraId="3E663CEF" w14:textId="18ACE3B6" w:rsidR="00DD7AC7" w:rsidRPr="007A3C64" w:rsidRDefault="00DD7AC7" w:rsidP="00611991">
                      <w:pPr>
                        <w:pStyle w:val="NaslovnicanaslovUMAR"/>
                        <w:spacing w:line="760" w:lineRule="exact"/>
                      </w:pPr>
                      <w:r w:rsidRPr="00E55E0B">
                        <w:rPr>
                          <w:rFonts w:ascii="Myriad Pro" w:hAnsi="Myriad Pro"/>
                        </w:rPr>
                        <w:t>Kriza, stečaji in plačilna sposobnost poslovnih subjektov v Sloveniji in EU</w:t>
                      </w:r>
                    </w:p>
                  </w:txbxContent>
                </v:textbox>
              </v:shape>
            </w:pict>
          </mc:Fallback>
        </mc:AlternateContent>
      </w:r>
      <w:r w:rsidR="00341E37" w:rsidRPr="00E55E0B">
        <w:rPr>
          <w:lang w:eastAsia="sl-SI"/>
        </w:rPr>
        <w:drawing>
          <wp:anchor distT="0" distB="0" distL="114300" distR="114300" simplePos="0" relativeHeight="251663360" behindDoc="0" locked="0" layoutInCell="1" allowOverlap="1" wp14:anchorId="11F17846" wp14:editId="63E21420">
            <wp:simplePos x="0" y="0"/>
            <wp:positionH relativeFrom="column">
              <wp:posOffset>4939343</wp:posOffset>
            </wp:positionH>
            <wp:positionV relativeFrom="paragraph">
              <wp:posOffset>-626110</wp:posOffset>
            </wp:positionV>
            <wp:extent cx="1294227" cy="36585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A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3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91894" w14:textId="45A1B4F7" w:rsidR="005B0A11" w:rsidRPr="007A4D1D" w:rsidRDefault="005B0A11" w:rsidP="005B0A11">
      <w:pPr>
        <w:pStyle w:val="Heading1"/>
        <w:numPr>
          <w:ilvl w:val="0"/>
          <w:numId w:val="0"/>
        </w:numPr>
        <w:rPr>
          <w:rStyle w:val="VodilnistavekUMAR"/>
          <w:b/>
        </w:rPr>
      </w:pPr>
      <w:bookmarkStart w:id="1" w:name="_Toc525304171"/>
      <w:bookmarkStart w:id="2" w:name="_Toc527616894"/>
      <w:bookmarkStart w:id="3" w:name="_Toc528328881"/>
      <w:r w:rsidRPr="007A4D1D">
        <w:rPr>
          <w:rStyle w:val="VodilnistavekUMAR"/>
          <w:b/>
        </w:rPr>
        <w:lastRenderedPageBreak/>
        <w:t>Povzetek</w:t>
      </w:r>
      <w:r w:rsidR="00BC0210" w:rsidRPr="007A4D1D">
        <w:rPr>
          <w:rStyle w:val="VodilnistavekUMAR"/>
          <w:b/>
        </w:rPr>
        <w:t xml:space="preserve"> </w:t>
      </w:r>
    </w:p>
    <w:p w14:paraId="43D01A0A" w14:textId="53A7F375" w:rsidR="00BB7930" w:rsidRPr="007A4D1D" w:rsidRDefault="00BB7930" w:rsidP="009A65AD">
      <w:pPr>
        <w:pStyle w:val="BesediloUMAR"/>
        <w:rPr>
          <w:rStyle w:val="VodilnistavekUMAR"/>
          <w:rFonts w:ascii="Myriad Pro" w:hAnsi="Myriad Pro"/>
          <w:b w:val="0"/>
          <w:bCs/>
        </w:rPr>
      </w:pPr>
    </w:p>
    <w:p w14:paraId="1DAE5003" w14:textId="22630513" w:rsidR="000F7D1E" w:rsidRPr="00BB734F" w:rsidRDefault="000F7D1E" w:rsidP="000F7D1E">
      <w:pPr>
        <w:pStyle w:val="BesediloUMAR"/>
        <w:rPr>
          <w:rFonts w:ascii="Myriad Pro" w:hAnsi="Myriad Pro"/>
          <w:b/>
          <w:bCs/>
        </w:rPr>
      </w:pPr>
      <w:bookmarkStart w:id="4" w:name="_Hlk61965987"/>
      <w:bookmarkStart w:id="5" w:name="_Hlk61968940"/>
      <w:bookmarkEnd w:id="1"/>
      <w:bookmarkEnd w:id="2"/>
      <w:bookmarkEnd w:id="3"/>
      <w:r w:rsidRPr="00885D31">
        <w:rPr>
          <w:rFonts w:ascii="Myriad Pro" w:hAnsi="Myriad Pro"/>
          <w:b/>
          <w:bCs/>
        </w:rPr>
        <w:t xml:space="preserve">V letu 2020 je izbruh </w:t>
      </w:r>
      <w:r w:rsidR="00B919FC" w:rsidRPr="00885D31">
        <w:rPr>
          <w:rFonts w:ascii="Myriad Pro" w:hAnsi="Myriad Pro"/>
          <w:b/>
          <w:bCs/>
        </w:rPr>
        <w:t xml:space="preserve">epidemije </w:t>
      </w:r>
      <w:r w:rsidRPr="00885D31">
        <w:rPr>
          <w:rFonts w:ascii="Myriad Pro" w:hAnsi="Myriad Pro"/>
          <w:b/>
          <w:bCs/>
        </w:rPr>
        <w:t>covid</w:t>
      </w:r>
      <w:r w:rsidR="00E158A3" w:rsidRPr="00885D31">
        <w:rPr>
          <w:rFonts w:ascii="Myriad Pro" w:hAnsi="Myriad Pro"/>
          <w:b/>
          <w:bCs/>
        </w:rPr>
        <w:t>a</w:t>
      </w:r>
      <w:r w:rsidRPr="00885D31">
        <w:rPr>
          <w:rFonts w:ascii="Myriad Pro" w:hAnsi="Myriad Pro"/>
          <w:b/>
          <w:bCs/>
        </w:rPr>
        <w:t xml:space="preserve">-19 povzročil svetovno gospodarsko krizo. </w:t>
      </w:r>
      <w:r w:rsidR="00E158A3" w:rsidRPr="00885D31">
        <w:rPr>
          <w:rFonts w:ascii="Myriad Pro" w:hAnsi="Myriad Pro"/>
          <w:bCs/>
        </w:rPr>
        <w:t>D</w:t>
      </w:r>
      <w:r w:rsidRPr="00885D31">
        <w:rPr>
          <w:rFonts w:ascii="Myriad Pro" w:hAnsi="Myriad Pro"/>
        </w:rPr>
        <w:t xml:space="preserve">ržave so med </w:t>
      </w:r>
      <w:r w:rsidR="00C309FC" w:rsidRPr="00885D31">
        <w:rPr>
          <w:rFonts w:ascii="Myriad Pro" w:hAnsi="Myriad Pro"/>
        </w:rPr>
        <w:t>epide</w:t>
      </w:r>
      <w:r w:rsidR="006B558B" w:rsidRPr="00885D31">
        <w:rPr>
          <w:rFonts w:ascii="Myriad Pro" w:hAnsi="Myriad Pro"/>
        </w:rPr>
        <w:t xml:space="preserve">mijo </w:t>
      </w:r>
      <w:r w:rsidRPr="00885D31">
        <w:rPr>
          <w:rFonts w:ascii="Myriad Pro" w:hAnsi="Myriad Pro"/>
        </w:rPr>
        <w:t xml:space="preserve">podjetjem in prebivalstvu </w:t>
      </w:r>
      <w:r w:rsidR="00E158A3" w:rsidRPr="00885D31">
        <w:rPr>
          <w:rFonts w:ascii="Myriad Pro" w:hAnsi="Myriad Pro"/>
        </w:rPr>
        <w:t xml:space="preserve">pomagale </w:t>
      </w:r>
      <w:r w:rsidRPr="00885D31">
        <w:rPr>
          <w:rFonts w:ascii="Myriad Pro" w:hAnsi="Myriad Pro"/>
        </w:rPr>
        <w:t>s številnimi interventnimi ukrepi in državnimi fiskalnimi podporami</w:t>
      </w:r>
      <w:r w:rsidRPr="00CE4C6E">
        <w:rPr>
          <w:rFonts w:ascii="Myriad Pro" w:hAnsi="Myriad Pro"/>
        </w:rPr>
        <w:t xml:space="preserve">. V letu 2020 </w:t>
      </w:r>
      <w:r w:rsidR="00F72E18">
        <w:rPr>
          <w:rFonts w:ascii="Myriad Pro" w:hAnsi="Myriad Pro"/>
        </w:rPr>
        <w:t xml:space="preserve">so </w:t>
      </w:r>
      <w:r w:rsidRPr="00CE4C6E">
        <w:rPr>
          <w:rFonts w:ascii="Myriad Pro" w:hAnsi="Myriad Pro"/>
        </w:rPr>
        <w:t xml:space="preserve">se </w:t>
      </w:r>
      <w:r w:rsidR="00F72E18">
        <w:rPr>
          <w:rFonts w:ascii="Myriad Pro" w:hAnsi="Myriad Pro"/>
        </w:rPr>
        <w:t>dobički</w:t>
      </w:r>
      <w:r w:rsidRPr="00CE4C6E">
        <w:rPr>
          <w:rFonts w:ascii="Myriad Pro" w:hAnsi="Myriad Pro"/>
        </w:rPr>
        <w:t xml:space="preserve"> gospodarskih družb </w:t>
      </w:r>
      <w:r w:rsidR="00F72E18">
        <w:rPr>
          <w:rFonts w:ascii="Myriad Pro" w:hAnsi="Myriad Pro"/>
        </w:rPr>
        <w:t>v Sloveniji občutno zmanjšali</w:t>
      </w:r>
      <w:r w:rsidR="00C625F6" w:rsidRPr="00CE4C6E">
        <w:rPr>
          <w:rFonts w:ascii="Myriad Pro" w:hAnsi="Myriad Pro"/>
        </w:rPr>
        <w:t>.</w:t>
      </w:r>
      <w:r w:rsidRPr="00CE4C6E">
        <w:rPr>
          <w:rFonts w:ascii="Myriad Pro" w:hAnsi="Myriad Pro"/>
        </w:rPr>
        <w:t xml:space="preserve"> Število</w:t>
      </w:r>
      <w:r w:rsidRPr="00885D31">
        <w:rPr>
          <w:rFonts w:ascii="Myriad Pro" w:hAnsi="Myriad Pro"/>
        </w:rPr>
        <w:t xml:space="preserve"> stečajev poslovnih subjektov se je v drugem četrtletju 2020 </w:t>
      </w:r>
      <w:r w:rsidR="00F72E18">
        <w:rPr>
          <w:rFonts w:ascii="Myriad Pro" w:hAnsi="Myriad Pro"/>
        </w:rPr>
        <w:t xml:space="preserve">sicer </w:t>
      </w:r>
      <w:r w:rsidRPr="00885D31">
        <w:rPr>
          <w:rFonts w:ascii="Myriad Pro" w:hAnsi="Myriad Pro"/>
        </w:rPr>
        <w:t xml:space="preserve">zmanjšalo in kljub povečanju v letih 2021 in 2022 </w:t>
      </w:r>
      <w:r w:rsidR="00BC3903" w:rsidRPr="00885D31">
        <w:rPr>
          <w:rFonts w:ascii="Myriad Pro" w:hAnsi="Myriad Pro"/>
        </w:rPr>
        <w:t xml:space="preserve">pri nas </w:t>
      </w:r>
      <w:r w:rsidRPr="00885D31">
        <w:rPr>
          <w:rFonts w:ascii="Myriad Pro" w:hAnsi="Myriad Pro"/>
        </w:rPr>
        <w:t>ostaja manjše kot pred epidemijo, kar pa ne velja za povprečje EU.</w:t>
      </w:r>
      <w:r w:rsidR="00BC3903" w:rsidRPr="00885D31">
        <w:rPr>
          <w:rFonts w:ascii="Myriad Pro" w:hAnsi="Myriad Pro"/>
        </w:rPr>
        <w:t xml:space="preserve"> </w:t>
      </w:r>
      <w:r w:rsidRPr="00885D31">
        <w:rPr>
          <w:rFonts w:ascii="Myriad Pro" w:hAnsi="Myriad Pro"/>
        </w:rPr>
        <w:t xml:space="preserve">V povprečju EU se </w:t>
      </w:r>
      <w:r w:rsidR="008C4A7C" w:rsidRPr="00885D31">
        <w:rPr>
          <w:rFonts w:ascii="Myriad Pro" w:hAnsi="Myriad Pro"/>
        </w:rPr>
        <w:t xml:space="preserve">je </w:t>
      </w:r>
      <w:r w:rsidRPr="00885D31">
        <w:rPr>
          <w:rFonts w:ascii="Myriad Pro" w:hAnsi="Myriad Pro"/>
        </w:rPr>
        <w:t>število začetih stečajev</w:t>
      </w:r>
      <w:r w:rsidR="008C4A7C" w:rsidRPr="00885D31">
        <w:rPr>
          <w:rFonts w:ascii="Myriad Pro" w:hAnsi="Myriad Pro"/>
        </w:rPr>
        <w:t xml:space="preserve"> v</w:t>
      </w:r>
      <w:r w:rsidRPr="00885D31">
        <w:rPr>
          <w:rFonts w:ascii="Myriad Pro" w:hAnsi="Myriad Pro"/>
        </w:rPr>
        <w:t xml:space="preserve"> zadnjem četrtl</w:t>
      </w:r>
      <w:r w:rsidR="00BC3903" w:rsidRPr="00885D31">
        <w:rPr>
          <w:rFonts w:ascii="Myriad Pro" w:hAnsi="Myriad Pro"/>
        </w:rPr>
        <w:t>e</w:t>
      </w:r>
      <w:r w:rsidR="00C30A04" w:rsidRPr="00885D31">
        <w:rPr>
          <w:rFonts w:ascii="Myriad Pro" w:hAnsi="Myriad Pro"/>
        </w:rPr>
        <w:t>t</w:t>
      </w:r>
      <w:r w:rsidRPr="00885D31">
        <w:rPr>
          <w:rFonts w:ascii="Myriad Pro" w:hAnsi="Myriad Pro"/>
        </w:rPr>
        <w:t>ju 2022 močno povečalo, rast pa se je nad</w:t>
      </w:r>
      <w:r w:rsidR="0027768E" w:rsidRPr="00885D31">
        <w:rPr>
          <w:rFonts w:ascii="Myriad Pro" w:hAnsi="Myriad Pro"/>
        </w:rPr>
        <w:t>a</w:t>
      </w:r>
      <w:r w:rsidRPr="00885D31">
        <w:rPr>
          <w:rFonts w:ascii="Myriad Pro" w:hAnsi="Myriad Pro"/>
        </w:rPr>
        <w:t>l</w:t>
      </w:r>
      <w:r w:rsidR="0027768E" w:rsidRPr="00885D31">
        <w:rPr>
          <w:rFonts w:ascii="Myriad Pro" w:hAnsi="Myriad Pro"/>
        </w:rPr>
        <w:t>j</w:t>
      </w:r>
      <w:r w:rsidRPr="00885D31">
        <w:rPr>
          <w:rFonts w:ascii="Myriad Pro" w:hAnsi="Myriad Pro"/>
        </w:rPr>
        <w:t>evala tudi v prvi polovici leta 2023</w:t>
      </w:r>
      <w:r w:rsidR="00562993" w:rsidRPr="00885D31">
        <w:rPr>
          <w:rFonts w:ascii="Myriad Pro" w:hAnsi="Myriad Pro"/>
        </w:rPr>
        <w:t>.</w:t>
      </w:r>
      <w:r w:rsidRPr="00885D31">
        <w:rPr>
          <w:rFonts w:ascii="Myriad Pro" w:hAnsi="Myriad Pro"/>
        </w:rPr>
        <w:t xml:space="preserve"> Na poveč</w:t>
      </w:r>
      <w:r w:rsidR="00BD2CC1" w:rsidRPr="00885D31">
        <w:rPr>
          <w:rFonts w:ascii="Myriad Pro" w:hAnsi="Myriad Pro"/>
        </w:rPr>
        <w:t>anje</w:t>
      </w:r>
      <w:r w:rsidRPr="00885D31">
        <w:rPr>
          <w:rFonts w:ascii="Myriad Pro" w:hAnsi="Myriad Pro"/>
        </w:rPr>
        <w:t xml:space="preserve"> </w:t>
      </w:r>
      <w:r w:rsidRPr="00BB734F">
        <w:rPr>
          <w:rFonts w:ascii="Myriad Pro" w:hAnsi="Myriad Pro"/>
        </w:rPr>
        <w:t xml:space="preserve">vpliva </w:t>
      </w:r>
      <w:r w:rsidR="001A7AEA" w:rsidRPr="00BB734F">
        <w:rPr>
          <w:rFonts w:ascii="Myriad Pro" w:hAnsi="Myriad Pro"/>
        </w:rPr>
        <w:t xml:space="preserve">tudi </w:t>
      </w:r>
      <w:r w:rsidRPr="00BB734F">
        <w:rPr>
          <w:rFonts w:ascii="Myriad Pro" w:hAnsi="Myriad Pro"/>
        </w:rPr>
        <w:t>energetska kriza, ki je izbruhnila po vojni v Ukrajini.</w:t>
      </w:r>
    </w:p>
    <w:p w14:paraId="6ACCF7CE" w14:textId="77777777" w:rsidR="00B6680B" w:rsidRPr="003A5F63" w:rsidRDefault="00B6680B" w:rsidP="003A5F63">
      <w:pPr>
        <w:pStyle w:val="BesediloUMAR"/>
      </w:pPr>
    </w:p>
    <w:p w14:paraId="2AC36888" w14:textId="56CA8B50" w:rsidR="00C625F6" w:rsidRPr="00BB734F" w:rsidRDefault="00C625F6" w:rsidP="00950A57">
      <w:pPr>
        <w:pStyle w:val="BesediloUMAR"/>
        <w:rPr>
          <w:rFonts w:ascii="Myriad Pro" w:hAnsi="Myriad Pro"/>
          <w:szCs w:val="20"/>
        </w:rPr>
      </w:pPr>
      <w:r w:rsidRPr="00BB734F">
        <w:rPr>
          <w:rFonts w:ascii="Myriad Pro" w:hAnsi="Myriad Pro"/>
          <w:b/>
          <w:bCs/>
        </w:rPr>
        <w:t xml:space="preserve">Kazalniki uspešnosti poslovanja gospodarskih družb so se v Sloveniji leta 2020 zaradi epidemije večinoma poslabšali, a </w:t>
      </w:r>
      <w:r w:rsidR="00930E9D" w:rsidRPr="00BB734F">
        <w:rPr>
          <w:rFonts w:ascii="Myriad Pro" w:hAnsi="Myriad Pro"/>
          <w:b/>
          <w:bCs/>
        </w:rPr>
        <w:t xml:space="preserve">občutno </w:t>
      </w:r>
      <w:r w:rsidRPr="00BB734F">
        <w:rPr>
          <w:rFonts w:ascii="Myriad Pro" w:hAnsi="Myriad Pro"/>
          <w:b/>
          <w:bCs/>
        </w:rPr>
        <w:t xml:space="preserve">manj kot bi se brez ukrepov države. </w:t>
      </w:r>
      <w:r w:rsidR="00680E78" w:rsidRPr="00BB734F">
        <w:rPr>
          <w:rFonts w:ascii="Myriad Pro" w:hAnsi="Myriad Pro"/>
          <w:szCs w:val="20"/>
        </w:rPr>
        <w:t xml:space="preserve">Ti </w:t>
      </w:r>
      <w:r w:rsidR="00650855" w:rsidRPr="00BB734F">
        <w:rPr>
          <w:rFonts w:ascii="Myriad Pro" w:hAnsi="Myriad Pro"/>
          <w:szCs w:val="20"/>
        </w:rPr>
        <w:t xml:space="preserve">so pripomogli, da se je neto čisti dobiček gospodarskih družb, kljub znižanju, ohranil na </w:t>
      </w:r>
      <w:r w:rsidR="00680E78" w:rsidRPr="00BB734F">
        <w:rPr>
          <w:rFonts w:ascii="Myriad Pro" w:hAnsi="Myriad Pro"/>
          <w:szCs w:val="20"/>
        </w:rPr>
        <w:t xml:space="preserve">razmeroma </w:t>
      </w:r>
      <w:r w:rsidR="00650855" w:rsidRPr="00BB734F">
        <w:rPr>
          <w:rFonts w:ascii="Myriad Pro" w:hAnsi="Myriad Pro"/>
          <w:szCs w:val="20"/>
        </w:rPr>
        <w:t xml:space="preserve">visoki ravni. </w:t>
      </w:r>
      <w:r w:rsidR="00C365BF" w:rsidRPr="00BB734F">
        <w:rPr>
          <w:rFonts w:ascii="Myriad Pro" w:hAnsi="Myriad Pro"/>
        </w:rPr>
        <w:t xml:space="preserve">V letih 2020 in 2021 je bilo pri vseh poslovnih subjektih manj neplačnikov neporavnanih obveznosti, skrajšali so se tudi roki neplačil. </w:t>
      </w:r>
      <w:r w:rsidR="0095498C" w:rsidRPr="00BB734F">
        <w:rPr>
          <w:rFonts w:ascii="Myriad Pro" w:hAnsi="Myriad Pro"/>
        </w:rPr>
        <w:t>Z</w:t>
      </w:r>
      <w:r w:rsidR="0095498C" w:rsidRPr="00BB734F">
        <w:rPr>
          <w:rFonts w:ascii="Myriad Pro" w:hAnsi="Myriad Pro" w:cs="Arial"/>
          <w:bCs/>
          <w:iCs/>
          <w:szCs w:val="20"/>
        </w:rPr>
        <w:t xml:space="preserve">aradi dobro ciljanih vladnih ukrepov, finančne stabilnosti in dobrih poslovnih rezultatov celotnega podjetniškega sektorja v </w:t>
      </w:r>
      <w:r w:rsidR="00680F1A">
        <w:rPr>
          <w:rFonts w:ascii="Myriad Pro" w:hAnsi="Myriad Pro" w:cs="Arial"/>
          <w:bCs/>
          <w:iCs/>
          <w:szCs w:val="20"/>
        </w:rPr>
        <w:t xml:space="preserve">letih pred krizo zaradi epidemije covida-19 </w:t>
      </w:r>
      <w:r w:rsidR="0095498C" w:rsidRPr="00BB734F">
        <w:rPr>
          <w:rFonts w:ascii="Myriad Pro" w:hAnsi="Myriad Pro" w:cs="Arial"/>
          <w:bCs/>
          <w:iCs/>
          <w:szCs w:val="20"/>
        </w:rPr>
        <w:t>se je število začetih stečajnih postopkov zmanjšalo, propadla pa so predvsem mala in mikro podjetja z nižjimi prihodki, manjšim premoženjem in manj zaposleni</w:t>
      </w:r>
      <w:r w:rsidR="00A01F4F" w:rsidRPr="00BB734F">
        <w:rPr>
          <w:rFonts w:ascii="Myriad Pro" w:hAnsi="Myriad Pro" w:cs="Arial"/>
          <w:bCs/>
          <w:iCs/>
          <w:szCs w:val="20"/>
        </w:rPr>
        <w:t>mi</w:t>
      </w:r>
      <w:r w:rsidR="0095498C" w:rsidRPr="00BB734F">
        <w:rPr>
          <w:rFonts w:ascii="Myriad Pro" w:hAnsi="Myriad Pro" w:cs="Arial"/>
          <w:bCs/>
          <w:iCs/>
          <w:szCs w:val="20"/>
        </w:rPr>
        <w:t xml:space="preserve">. </w:t>
      </w:r>
      <w:r w:rsidRPr="00BB734F">
        <w:rPr>
          <w:rFonts w:ascii="Myriad Pro" w:hAnsi="Myriad Pro"/>
          <w:szCs w:val="20"/>
        </w:rPr>
        <w:t>Število poslovnih subjektov v Sloveniji</w:t>
      </w:r>
      <w:r w:rsidR="00650855" w:rsidRPr="00BB734F">
        <w:rPr>
          <w:rFonts w:ascii="Myriad Pro" w:hAnsi="Myriad Pro"/>
          <w:szCs w:val="20"/>
        </w:rPr>
        <w:t>, ki</w:t>
      </w:r>
      <w:r w:rsidRPr="00BB734F">
        <w:rPr>
          <w:rFonts w:ascii="Myriad Pro" w:hAnsi="Myriad Pro"/>
          <w:szCs w:val="20"/>
        </w:rPr>
        <w:t xml:space="preserve"> je naraščalo </w:t>
      </w:r>
      <w:r w:rsidR="00650855" w:rsidRPr="00BB734F">
        <w:rPr>
          <w:rFonts w:ascii="Myriad Pro" w:hAnsi="Myriad Pro"/>
          <w:szCs w:val="20"/>
        </w:rPr>
        <w:t>vse od leta 2006,</w:t>
      </w:r>
      <w:r w:rsidRPr="00BB734F">
        <w:rPr>
          <w:rFonts w:ascii="Myriad Pro" w:hAnsi="Myriad Pro"/>
          <w:szCs w:val="20"/>
        </w:rPr>
        <w:t xml:space="preserve"> se je povečevalo tudi v obdobju</w:t>
      </w:r>
      <w:r w:rsidR="00033882" w:rsidRPr="00BB734F">
        <w:rPr>
          <w:rFonts w:ascii="Myriad Pro" w:hAnsi="Myriad Pro"/>
          <w:szCs w:val="20"/>
        </w:rPr>
        <w:t xml:space="preserve"> </w:t>
      </w:r>
      <w:r w:rsidR="00C000C2" w:rsidRPr="00BB734F">
        <w:rPr>
          <w:rFonts w:ascii="Myriad Pro" w:hAnsi="Myriad Pro"/>
          <w:szCs w:val="20"/>
        </w:rPr>
        <w:t>krize zaradi covida-19</w:t>
      </w:r>
      <w:r w:rsidRPr="00BB734F">
        <w:rPr>
          <w:rFonts w:ascii="Myriad Pro" w:hAnsi="Myriad Pro"/>
          <w:szCs w:val="20"/>
        </w:rPr>
        <w:t>.</w:t>
      </w:r>
    </w:p>
    <w:p w14:paraId="6E1FB7D7" w14:textId="77777777" w:rsidR="00650855" w:rsidRPr="00BB734F" w:rsidRDefault="00650855" w:rsidP="0069284A">
      <w:pPr>
        <w:spacing w:after="0" w:line="276" w:lineRule="auto"/>
        <w:jc w:val="both"/>
        <w:rPr>
          <w:rStyle w:val="VodilnistavekUMAR"/>
          <w:rFonts w:ascii="Myriad Pro" w:hAnsi="Myriad Pro"/>
          <w:sz w:val="20"/>
          <w:szCs w:val="20"/>
        </w:rPr>
      </w:pPr>
    </w:p>
    <w:p w14:paraId="234B2401" w14:textId="36433E03" w:rsidR="0069284A" w:rsidRPr="00BB734F" w:rsidRDefault="00B02D9A" w:rsidP="0069284A">
      <w:pPr>
        <w:pStyle w:val="BesediloUMAR"/>
        <w:rPr>
          <w:rFonts w:ascii="Myriad Pro" w:hAnsi="Myriad Pro"/>
          <w:szCs w:val="20"/>
        </w:rPr>
      </w:pPr>
      <w:r w:rsidRPr="00BB734F">
        <w:rPr>
          <w:rFonts w:ascii="Myriad Pro" w:hAnsi="Myriad Pro" w:cs="Arial"/>
          <w:b/>
          <w:iCs/>
          <w:szCs w:val="20"/>
        </w:rPr>
        <w:t xml:space="preserve">Kriza zaradi </w:t>
      </w:r>
      <w:r w:rsidR="002A66B8" w:rsidRPr="00BB734F">
        <w:rPr>
          <w:rFonts w:ascii="Myriad Pro" w:hAnsi="Myriad Pro" w:cs="Arial"/>
          <w:b/>
          <w:iCs/>
          <w:szCs w:val="20"/>
        </w:rPr>
        <w:t xml:space="preserve">nove koronavirusne bolezni </w:t>
      </w:r>
      <w:r w:rsidR="0069284A" w:rsidRPr="00BB734F">
        <w:rPr>
          <w:rFonts w:ascii="Myriad Pro" w:hAnsi="Myriad Pro" w:cs="Arial"/>
          <w:b/>
          <w:iCs/>
          <w:szCs w:val="20"/>
        </w:rPr>
        <w:t xml:space="preserve">je najbolj prizadela storitvene dejavnosti, </w:t>
      </w:r>
      <w:r w:rsidR="00201080" w:rsidRPr="00BB734F">
        <w:rPr>
          <w:rFonts w:ascii="Myriad Pro" w:hAnsi="Myriad Pro" w:cs="Arial"/>
          <w:b/>
          <w:iCs/>
          <w:szCs w:val="20"/>
        </w:rPr>
        <w:t xml:space="preserve">v katerih </w:t>
      </w:r>
      <w:r w:rsidR="0069284A" w:rsidRPr="00BB734F">
        <w:rPr>
          <w:rFonts w:ascii="Myriad Pro" w:hAnsi="Myriad Pro" w:cs="Arial"/>
          <w:b/>
          <w:iCs/>
          <w:szCs w:val="20"/>
        </w:rPr>
        <w:t xml:space="preserve">deluje velik del samostojnih podjetnikov. </w:t>
      </w:r>
      <w:r w:rsidR="00201080" w:rsidRPr="00BB734F">
        <w:rPr>
          <w:rFonts w:ascii="Myriad Pro" w:hAnsi="Myriad Pro" w:cs="Arial"/>
          <w:bCs/>
          <w:iCs/>
          <w:szCs w:val="20"/>
        </w:rPr>
        <w:t>K</w:t>
      </w:r>
      <w:r w:rsidR="0069284A" w:rsidRPr="00BB734F">
        <w:rPr>
          <w:rFonts w:ascii="Myriad Pro" w:hAnsi="Myriad Pro" w:cs="Arial"/>
          <w:bCs/>
          <w:iCs/>
          <w:szCs w:val="20"/>
        </w:rPr>
        <w:t xml:space="preserve">riza in </w:t>
      </w:r>
      <w:r w:rsidR="00201080" w:rsidRPr="00BB734F">
        <w:rPr>
          <w:rFonts w:ascii="Myriad Pro" w:hAnsi="Myriad Pro" w:cs="Arial"/>
          <w:bCs/>
          <w:iCs/>
          <w:szCs w:val="20"/>
        </w:rPr>
        <w:t xml:space="preserve">sprejeti </w:t>
      </w:r>
      <w:r w:rsidR="0069284A" w:rsidRPr="00BB734F">
        <w:rPr>
          <w:rFonts w:ascii="Myriad Pro" w:hAnsi="Myriad Pro" w:cs="Arial"/>
          <w:bCs/>
          <w:iCs/>
          <w:szCs w:val="20"/>
        </w:rPr>
        <w:t xml:space="preserve">zajezitveni ukrepi prepovedi oziroma oteženega delovanja vrste gospodarskih dejavnosti </w:t>
      </w:r>
      <w:r w:rsidR="00201080" w:rsidRPr="00BB734F">
        <w:rPr>
          <w:rFonts w:ascii="Myriad Pro" w:hAnsi="Myriad Pro" w:cs="Arial"/>
          <w:bCs/>
          <w:iCs/>
          <w:szCs w:val="20"/>
        </w:rPr>
        <w:t>so</w:t>
      </w:r>
      <w:r w:rsidR="0069284A" w:rsidRPr="00BB734F">
        <w:rPr>
          <w:rFonts w:ascii="Myriad Pro" w:hAnsi="Myriad Pro" w:cs="Arial"/>
          <w:bCs/>
          <w:iCs/>
          <w:szCs w:val="20"/>
        </w:rPr>
        <w:t xml:space="preserve"> v letih 2020 in 2021</w:t>
      </w:r>
      <w:r w:rsidR="0069284A" w:rsidRPr="00BB734F">
        <w:rPr>
          <w:rFonts w:ascii="Myriad Pro" w:hAnsi="Myriad Pro"/>
          <w:szCs w:val="20"/>
        </w:rPr>
        <w:t xml:space="preserve"> </w:t>
      </w:r>
      <w:r w:rsidR="0069284A" w:rsidRPr="00BB734F">
        <w:rPr>
          <w:rFonts w:ascii="Myriad Pro" w:hAnsi="Myriad Pro" w:cs="Arial"/>
          <w:bCs/>
          <w:iCs/>
          <w:szCs w:val="20"/>
        </w:rPr>
        <w:t>bistveno bolj prizadel</w:t>
      </w:r>
      <w:r w:rsidR="00201080" w:rsidRPr="00BB734F">
        <w:rPr>
          <w:rFonts w:ascii="Myriad Pro" w:hAnsi="Myriad Pro" w:cs="Arial"/>
          <w:bCs/>
          <w:iCs/>
          <w:szCs w:val="20"/>
        </w:rPr>
        <w:t>i</w:t>
      </w:r>
      <w:r w:rsidR="0069284A" w:rsidRPr="00BB734F">
        <w:rPr>
          <w:rFonts w:ascii="Myriad Pro" w:hAnsi="Myriad Pro" w:cs="Arial"/>
          <w:bCs/>
          <w:iCs/>
          <w:szCs w:val="20"/>
        </w:rPr>
        <w:t xml:space="preserve"> storitveni sektor in samostojne podjetnike (tržne storitvene dejavnosti </w:t>
      </w:r>
      <w:r w:rsidR="00681A42" w:rsidRPr="00BB734F">
        <w:rPr>
          <w:rFonts w:ascii="Myriad Pro" w:hAnsi="Myriad Pro" w:cs="Arial"/>
          <w:bCs/>
          <w:iCs/>
          <w:szCs w:val="20"/>
        </w:rPr>
        <w:t>–</w:t>
      </w:r>
      <w:r w:rsidR="0069284A" w:rsidRPr="00BB734F">
        <w:rPr>
          <w:rFonts w:ascii="Myriad Pro" w:hAnsi="Myriad Pro" w:cs="Arial"/>
          <w:bCs/>
          <w:iCs/>
          <w:szCs w:val="20"/>
        </w:rPr>
        <w:t xml:space="preserve"> najbolj gostinstvo, druge raznovrstne poslovne dejavnosti ter kulturne, razvedrilne in rekreacijske dejavnosti). </w:t>
      </w:r>
      <w:r w:rsidR="00CE4C6E">
        <w:rPr>
          <w:rFonts w:ascii="Myriad Pro" w:hAnsi="Myriad Pro" w:cs="Arial"/>
          <w:bCs/>
          <w:iCs/>
          <w:szCs w:val="20"/>
        </w:rPr>
        <w:t>Ob tem se je sicer z</w:t>
      </w:r>
      <w:r w:rsidR="00201080" w:rsidRPr="00BB734F">
        <w:rPr>
          <w:rFonts w:ascii="Myriad Pro" w:hAnsi="Myriad Pro" w:cs="Arial"/>
          <w:bCs/>
          <w:iCs/>
          <w:szCs w:val="20"/>
        </w:rPr>
        <w:t xml:space="preserve">manjšalo </w:t>
      </w:r>
      <w:r w:rsidR="0095498C" w:rsidRPr="00BB734F">
        <w:rPr>
          <w:rFonts w:ascii="Myriad Pro" w:hAnsi="Myriad Pro"/>
        </w:rPr>
        <w:t>število samostojnih podjetnikov z dospelimi</w:t>
      </w:r>
      <w:r w:rsidR="00F717E3" w:rsidRPr="00BB734F">
        <w:rPr>
          <w:rFonts w:ascii="Myriad Pro" w:hAnsi="Myriad Pro"/>
        </w:rPr>
        <w:t xml:space="preserve"> </w:t>
      </w:r>
      <w:r w:rsidR="0095498C" w:rsidRPr="00BB734F">
        <w:rPr>
          <w:rFonts w:ascii="Myriad Pro" w:hAnsi="Myriad Pro"/>
        </w:rPr>
        <w:t xml:space="preserve">neporavnanimi obveznostmi in tudi njihovi zneski neplačil, v letu 2022 pa se je trend že obrnil navzgor. Kljub </w:t>
      </w:r>
      <w:r w:rsidR="00855CDF" w:rsidRPr="00BB734F">
        <w:rPr>
          <w:rFonts w:ascii="Myriad Pro" w:hAnsi="Myriad Pro"/>
        </w:rPr>
        <w:t>težavam</w:t>
      </w:r>
      <w:r w:rsidR="0095498C" w:rsidRPr="00BB734F">
        <w:rPr>
          <w:rFonts w:ascii="Myriad Pro" w:hAnsi="Myriad Pro"/>
        </w:rPr>
        <w:t xml:space="preserve"> se število začetih stečajev nad samostojnimi podjetniki zmanjšuje že vse od leta 2015.</w:t>
      </w:r>
    </w:p>
    <w:p w14:paraId="14B0F87B" w14:textId="77777777" w:rsidR="0069284A" w:rsidRPr="00BB734F" w:rsidRDefault="0069284A" w:rsidP="0069284A">
      <w:pPr>
        <w:pStyle w:val="BesediloUMAR"/>
        <w:rPr>
          <w:rFonts w:ascii="Myriad Pro" w:hAnsi="Myriad Pro"/>
          <w:szCs w:val="20"/>
        </w:rPr>
      </w:pPr>
    </w:p>
    <w:p w14:paraId="64395069" w14:textId="77777777" w:rsidR="0069284A" w:rsidRPr="00BB734F" w:rsidRDefault="0069284A" w:rsidP="0069284A">
      <w:pPr>
        <w:pStyle w:val="BesediloUMAR"/>
        <w:rPr>
          <w:rFonts w:ascii="Myriad Pro" w:hAnsi="Myriad Pro" w:cs="Arial"/>
          <w:iCs/>
          <w:szCs w:val="20"/>
        </w:rPr>
      </w:pPr>
    </w:p>
    <w:p w14:paraId="05CEC229" w14:textId="77777777" w:rsidR="0069284A" w:rsidRPr="00BB734F" w:rsidRDefault="0069284A" w:rsidP="0069284A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6F05F58E" w14:textId="77777777" w:rsidR="00B6680B" w:rsidRPr="00BB734F" w:rsidRDefault="00B6680B" w:rsidP="00950A57">
      <w:pPr>
        <w:pStyle w:val="BesediloUMAR"/>
        <w:rPr>
          <w:rFonts w:ascii="Myriad Pro" w:hAnsi="Myriad Pro"/>
        </w:rPr>
      </w:pPr>
    </w:p>
    <w:p w14:paraId="68D9E929" w14:textId="77777777" w:rsidR="00B6680B" w:rsidRPr="00BB734F" w:rsidRDefault="00B6680B" w:rsidP="00950A57">
      <w:pPr>
        <w:pStyle w:val="BesediloUMAR"/>
        <w:rPr>
          <w:rFonts w:ascii="Myriad Pro" w:hAnsi="Myriad Pro"/>
        </w:rPr>
      </w:pPr>
    </w:p>
    <w:p w14:paraId="51752BB7" w14:textId="77777777" w:rsidR="00B6680B" w:rsidRPr="00BB734F" w:rsidRDefault="00B6680B" w:rsidP="00950A57">
      <w:pPr>
        <w:pStyle w:val="BesediloUMAR"/>
        <w:rPr>
          <w:rFonts w:ascii="Myriad Pro" w:hAnsi="Myriad Pro"/>
        </w:rPr>
      </w:pPr>
    </w:p>
    <w:p w14:paraId="7C413EF3" w14:textId="77777777" w:rsidR="00B6680B" w:rsidRPr="00BB734F" w:rsidRDefault="00B6680B" w:rsidP="00950A57">
      <w:pPr>
        <w:pStyle w:val="BesediloUMAR"/>
        <w:rPr>
          <w:rFonts w:ascii="Myriad Pro" w:hAnsi="Myriad Pro"/>
        </w:rPr>
      </w:pPr>
    </w:p>
    <w:p w14:paraId="5C6BA8E8" w14:textId="77777777" w:rsidR="001F1B5A" w:rsidRPr="00BB734F" w:rsidRDefault="001F1B5A" w:rsidP="00950A57">
      <w:pPr>
        <w:pStyle w:val="BesediloUMAR"/>
        <w:rPr>
          <w:rFonts w:ascii="Myriad Pro" w:hAnsi="Myriad Pro"/>
        </w:rPr>
      </w:pPr>
    </w:p>
    <w:p w14:paraId="6FCB4BA8" w14:textId="77777777" w:rsidR="001F1B5A" w:rsidRPr="00BB734F" w:rsidRDefault="001F1B5A" w:rsidP="00950A57">
      <w:pPr>
        <w:pStyle w:val="BesediloUMAR"/>
        <w:rPr>
          <w:rFonts w:ascii="Myriad Pro" w:hAnsi="Myriad Pro"/>
        </w:rPr>
      </w:pPr>
    </w:p>
    <w:p w14:paraId="722C67BC" w14:textId="77777777" w:rsidR="001F1B5A" w:rsidRPr="00BB734F" w:rsidRDefault="001F1B5A" w:rsidP="00950A57">
      <w:pPr>
        <w:pStyle w:val="BesediloUMAR"/>
        <w:rPr>
          <w:rFonts w:ascii="Myriad Pro" w:hAnsi="Myriad Pro"/>
        </w:rPr>
      </w:pPr>
    </w:p>
    <w:p w14:paraId="59265675" w14:textId="77777777" w:rsidR="001F1B5A" w:rsidRPr="00BB734F" w:rsidRDefault="001F1B5A" w:rsidP="00950A57">
      <w:pPr>
        <w:pStyle w:val="BesediloUMAR"/>
        <w:rPr>
          <w:rFonts w:ascii="Myriad Pro" w:hAnsi="Myriad Pro"/>
        </w:rPr>
      </w:pPr>
    </w:p>
    <w:p w14:paraId="4FD0F95B" w14:textId="77777777" w:rsidR="00B6680B" w:rsidRPr="00BB734F" w:rsidRDefault="00B6680B" w:rsidP="00950A57">
      <w:pPr>
        <w:pStyle w:val="BesediloUMAR"/>
        <w:rPr>
          <w:rFonts w:ascii="Myriad Pro" w:hAnsi="Myriad Pro"/>
        </w:rPr>
      </w:pPr>
    </w:p>
    <w:p w14:paraId="1CD6CDF4" w14:textId="77777777" w:rsidR="00B6680B" w:rsidRPr="00BB734F" w:rsidRDefault="00B6680B" w:rsidP="00950A57">
      <w:pPr>
        <w:pStyle w:val="BesediloUMAR"/>
        <w:rPr>
          <w:rFonts w:ascii="Myriad Pro" w:hAnsi="Myriad Pro"/>
        </w:rPr>
      </w:pPr>
    </w:p>
    <w:p w14:paraId="79B5B211" w14:textId="77777777" w:rsidR="00B6680B" w:rsidRPr="00BB734F" w:rsidRDefault="00B6680B" w:rsidP="00950A57">
      <w:pPr>
        <w:pStyle w:val="BesediloUMAR"/>
        <w:rPr>
          <w:rFonts w:ascii="Myriad Pro" w:hAnsi="Myriad Pro"/>
        </w:rPr>
      </w:pPr>
    </w:p>
    <w:p w14:paraId="25D2938A" w14:textId="77777777" w:rsidR="00783145" w:rsidRPr="00BB734F" w:rsidRDefault="00783145" w:rsidP="00950A57">
      <w:pPr>
        <w:pStyle w:val="BesediloUMAR"/>
        <w:rPr>
          <w:rFonts w:ascii="Myriad Pro" w:hAnsi="Myriad Pro"/>
        </w:rPr>
      </w:pPr>
    </w:p>
    <w:p w14:paraId="39BBFB35" w14:textId="77777777" w:rsidR="00783145" w:rsidRPr="00BB734F" w:rsidRDefault="00783145" w:rsidP="00950A57">
      <w:pPr>
        <w:pStyle w:val="BesediloUMAR"/>
        <w:rPr>
          <w:rFonts w:ascii="Myriad Pro" w:hAnsi="Myriad Pro"/>
        </w:rPr>
      </w:pPr>
    </w:p>
    <w:p w14:paraId="677F5538" w14:textId="77777777" w:rsidR="00783145" w:rsidRPr="00BB734F" w:rsidRDefault="00783145" w:rsidP="00950A57">
      <w:pPr>
        <w:pStyle w:val="BesediloUMAR"/>
        <w:rPr>
          <w:rFonts w:ascii="Myriad Pro" w:hAnsi="Myriad Pro"/>
        </w:rPr>
      </w:pPr>
    </w:p>
    <w:p w14:paraId="4C4676E1" w14:textId="77777777" w:rsidR="00783145" w:rsidRPr="00BB734F" w:rsidRDefault="00783145" w:rsidP="00950A57">
      <w:pPr>
        <w:pStyle w:val="BesediloUMAR"/>
        <w:rPr>
          <w:rFonts w:ascii="Myriad Pro" w:hAnsi="Myriad Pro"/>
        </w:rPr>
      </w:pPr>
    </w:p>
    <w:p w14:paraId="57438F97" w14:textId="1EC2D410" w:rsidR="00783145" w:rsidRDefault="00783145" w:rsidP="00950A57">
      <w:pPr>
        <w:pStyle w:val="BesediloUMAR"/>
        <w:rPr>
          <w:rFonts w:ascii="Myriad Pro" w:hAnsi="Myriad Pro"/>
        </w:rPr>
      </w:pPr>
    </w:p>
    <w:p w14:paraId="334E3DF5" w14:textId="77777777" w:rsidR="00747281" w:rsidRPr="00BB734F" w:rsidRDefault="00747281" w:rsidP="00950A57">
      <w:pPr>
        <w:pStyle w:val="BesediloUMAR"/>
        <w:rPr>
          <w:rFonts w:ascii="Myriad Pro" w:hAnsi="Myriad Pro"/>
        </w:rPr>
      </w:pPr>
    </w:p>
    <w:bookmarkEnd w:id="4"/>
    <w:p w14:paraId="4780A823" w14:textId="3C00A59F" w:rsidR="00871DEE" w:rsidRPr="00BB734F" w:rsidRDefault="00B3728E" w:rsidP="006F7A51">
      <w:pPr>
        <w:pStyle w:val="Heading1"/>
        <w:numPr>
          <w:ilvl w:val="0"/>
          <w:numId w:val="0"/>
        </w:numPr>
        <w:spacing w:after="0" w:line="276" w:lineRule="auto"/>
      </w:pPr>
      <w:r w:rsidRPr="00BB734F">
        <w:lastRenderedPageBreak/>
        <w:t xml:space="preserve">Uvod </w:t>
      </w:r>
    </w:p>
    <w:p w14:paraId="43BE9D8D" w14:textId="77777777" w:rsidR="007E24F5" w:rsidRPr="00BB734F" w:rsidRDefault="007E24F5" w:rsidP="007E24F5">
      <w:pPr>
        <w:pStyle w:val="BesediloUMAR"/>
        <w:rPr>
          <w:rFonts w:ascii="Myriad Pro" w:hAnsi="Myriad Pro"/>
        </w:rPr>
      </w:pPr>
    </w:p>
    <w:p w14:paraId="654F1486" w14:textId="0174ADF3" w:rsidR="004E62E8" w:rsidRPr="00611991" w:rsidRDefault="007E24F5" w:rsidP="00611991">
      <w:pPr>
        <w:pStyle w:val="BesediloUMAR"/>
        <w:rPr>
          <w:rFonts w:ascii="Myriad Pro" w:hAnsi="Myriad Pro" w:cs="Arial"/>
          <w:bCs/>
          <w:iCs/>
          <w:szCs w:val="20"/>
        </w:rPr>
      </w:pPr>
      <w:r w:rsidRPr="000F114D">
        <w:rPr>
          <w:rFonts w:ascii="Myriad Pro" w:hAnsi="Myriad Pro" w:cs="Arial"/>
          <w:b/>
          <w:bCs/>
          <w:iCs/>
          <w:szCs w:val="20"/>
        </w:rPr>
        <w:t xml:space="preserve">Izbruh </w:t>
      </w:r>
      <w:r w:rsidR="00085E7D" w:rsidRPr="000F114D">
        <w:rPr>
          <w:rFonts w:ascii="Myriad Pro" w:hAnsi="Myriad Pro" w:cs="Arial"/>
          <w:b/>
          <w:bCs/>
          <w:iCs/>
          <w:szCs w:val="20"/>
        </w:rPr>
        <w:t>epidemije</w:t>
      </w:r>
      <w:r w:rsidR="00CB663D" w:rsidRPr="000F114D">
        <w:rPr>
          <w:rFonts w:ascii="Myriad Pro" w:hAnsi="Myriad Pro" w:cs="Arial"/>
          <w:b/>
          <w:bCs/>
          <w:iCs/>
          <w:szCs w:val="20"/>
        </w:rPr>
        <w:t xml:space="preserve"> </w:t>
      </w:r>
      <w:r w:rsidR="00124AF4" w:rsidRPr="000F114D">
        <w:rPr>
          <w:rFonts w:ascii="Myriad Pro" w:hAnsi="Myriad Pro" w:cs="Arial"/>
          <w:b/>
          <w:bCs/>
          <w:iCs/>
          <w:szCs w:val="20"/>
        </w:rPr>
        <w:t>covida-19</w:t>
      </w:r>
      <w:r w:rsidRPr="000F114D">
        <w:rPr>
          <w:rFonts w:ascii="Myriad Pro" w:hAnsi="Myriad Pro" w:cs="Arial"/>
          <w:b/>
          <w:bCs/>
          <w:iCs/>
          <w:szCs w:val="20"/>
        </w:rPr>
        <w:t xml:space="preserve"> v letu 2020 je povzročil močan padec gospodarske aktivnosti v vseh državah, posledično so se povečale tudi insolventne težave poslovnih subjektov.</w:t>
      </w:r>
      <w:r w:rsidR="00314DE5" w:rsidRPr="000F114D">
        <w:rPr>
          <w:rFonts w:ascii="Myriad Pro" w:hAnsi="Myriad Pro" w:cs="Arial"/>
          <w:bCs/>
          <w:iCs/>
          <w:szCs w:val="20"/>
        </w:rPr>
        <w:t xml:space="preserve"> </w:t>
      </w:r>
      <w:r w:rsidRPr="000F114D">
        <w:rPr>
          <w:rFonts w:ascii="Myriad Pro" w:hAnsi="Myriad Pro" w:cs="Arial"/>
          <w:bCs/>
          <w:iCs/>
          <w:szCs w:val="20"/>
        </w:rPr>
        <w:t>Po večletni rasti BD</w:t>
      </w:r>
      <w:r w:rsidR="00471806" w:rsidRPr="000F114D">
        <w:rPr>
          <w:rFonts w:ascii="Myriad Pro" w:hAnsi="Myriad Pro" w:cs="Arial"/>
          <w:bCs/>
          <w:iCs/>
          <w:szCs w:val="20"/>
        </w:rPr>
        <w:t>P</w:t>
      </w:r>
      <w:r w:rsidRPr="000F114D">
        <w:rPr>
          <w:rFonts w:ascii="Myriad Pro" w:hAnsi="Myriad Pro" w:cs="Arial"/>
          <w:bCs/>
          <w:iCs/>
          <w:szCs w:val="20"/>
        </w:rPr>
        <w:t>, ki je sledila gospodarskemu upadu</w:t>
      </w:r>
      <w:r w:rsidR="00820420" w:rsidRPr="000F114D">
        <w:rPr>
          <w:rFonts w:ascii="Myriad Pro" w:hAnsi="Myriad Pro" w:cs="Arial"/>
          <w:bCs/>
          <w:iCs/>
          <w:szCs w:val="20"/>
        </w:rPr>
        <w:t xml:space="preserve"> </w:t>
      </w:r>
      <w:r w:rsidRPr="000F114D">
        <w:rPr>
          <w:rFonts w:ascii="Myriad Pro" w:hAnsi="Myriad Pro" w:cs="Arial"/>
          <w:bCs/>
          <w:iCs/>
          <w:szCs w:val="20"/>
        </w:rPr>
        <w:t>med gospodarsko finančno krizo</w:t>
      </w:r>
      <w:r w:rsidR="00085E7D" w:rsidRPr="000F114D">
        <w:rPr>
          <w:rFonts w:ascii="Myriad Pro" w:hAnsi="Myriad Pro" w:cs="Arial"/>
          <w:bCs/>
          <w:iCs/>
          <w:szCs w:val="20"/>
        </w:rPr>
        <w:t xml:space="preserve"> v letih </w:t>
      </w:r>
      <w:r w:rsidR="002237F8" w:rsidRPr="000F114D">
        <w:rPr>
          <w:rFonts w:ascii="Myriad Pro" w:hAnsi="Myriad Pro" w:cs="Arial"/>
          <w:bCs/>
          <w:iCs/>
          <w:szCs w:val="20"/>
        </w:rPr>
        <w:t>2008</w:t>
      </w:r>
      <w:r w:rsidR="00471806" w:rsidRPr="000F114D">
        <w:rPr>
          <w:rFonts w:ascii="Myriad Pro" w:hAnsi="Myriad Pro" w:cs="Arial"/>
          <w:bCs/>
          <w:iCs/>
          <w:szCs w:val="20"/>
        </w:rPr>
        <w:t>–</w:t>
      </w:r>
      <w:r w:rsidR="002237F8" w:rsidRPr="000F114D">
        <w:rPr>
          <w:rFonts w:ascii="Myriad Pro" w:hAnsi="Myriad Pro" w:cs="Arial"/>
          <w:bCs/>
          <w:iCs/>
          <w:szCs w:val="20"/>
        </w:rPr>
        <w:t>2009</w:t>
      </w:r>
      <w:r w:rsidRPr="000F114D">
        <w:rPr>
          <w:rFonts w:ascii="Myriad Pro" w:hAnsi="Myriad Pro" w:cs="Arial"/>
          <w:bCs/>
          <w:iCs/>
          <w:szCs w:val="20"/>
        </w:rPr>
        <w:t>, se je leta 2020 BDP zaradi epidem</w:t>
      </w:r>
      <w:r w:rsidR="00A106F8" w:rsidRPr="000F114D">
        <w:rPr>
          <w:rFonts w:ascii="Myriad Pro" w:hAnsi="Myriad Pro" w:cs="Arial"/>
          <w:bCs/>
          <w:iCs/>
          <w:szCs w:val="20"/>
        </w:rPr>
        <w:t>i</w:t>
      </w:r>
      <w:r w:rsidRPr="000F114D">
        <w:rPr>
          <w:rFonts w:ascii="Myriad Pro" w:hAnsi="Myriad Pro" w:cs="Arial"/>
          <w:bCs/>
          <w:iCs/>
          <w:szCs w:val="20"/>
        </w:rPr>
        <w:t xml:space="preserve">je in omejitvenih ukrepov zmanjšal </w:t>
      </w:r>
      <w:r w:rsidRPr="000F114D">
        <w:rPr>
          <w:rFonts w:ascii="Myriad Pro" w:hAnsi="Myriad Pro" w:cs="Arial"/>
          <w:bCs/>
          <w:iCs/>
          <w:szCs w:val="20"/>
        </w:rPr>
        <w:fldChar w:fldCharType="begin"/>
      </w:r>
      <w:r w:rsidRPr="000F114D">
        <w:rPr>
          <w:rFonts w:ascii="Myriad Pro" w:hAnsi="Myriad Pro" w:cs="Arial"/>
          <w:bCs/>
          <w:iCs/>
          <w:szCs w:val="20"/>
        </w:rPr>
        <w:instrText xml:space="preserve"> ADDIN ZOTERO_ITEM CSL_CITATION {"citationID":"KV395Bmd","properties":{"formattedCitation":"(UMAR, 2023)","plainCitation":"(UMAR, 2023)","noteIndex":0},"citationItems":[{"id":3902,"uris":["http://zotero.org/users/8351010/items/XIQ2SPZQ"],"itemData":{"id":3902,"type":"report","publisher":"Urad RS za makroekonomske analize in razvoj","title":"Poročilo orazvoju 2023","URL":"https://www.umar.gov.si/fileadmin/user_upload/razvoj_slovenije/2023/slovenski/POR2023.pdf","author":[{"literal":"UMAR"}],"issued":{"date-parts":[["2023"]]}}}],"schema":"https://github.com/citation-style-language/schema/raw/master/csl-citation.json"} </w:instrText>
      </w:r>
      <w:r w:rsidRPr="000F114D">
        <w:rPr>
          <w:rFonts w:ascii="Myriad Pro" w:hAnsi="Myriad Pro" w:cs="Arial"/>
          <w:bCs/>
          <w:iCs/>
          <w:szCs w:val="20"/>
        </w:rPr>
        <w:fldChar w:fldCharType="separate"/>
      </w:r>
      <w:r w:rsidRPr="000F114D">
        <w:rPr>
          <w:rFonts w:ascii="Myriad Pro" w:hAnsi="Myriad Pro" w:cs="Arial"/>
          <w:bCs/>
          <w:iCs/>
          <w:szCs w:val="20"/>
        </w:rPr>
        <w:t>(UMAR, 2023)</w:t>
      </w:r>
      <w:r w:rsidRPr="000F114D">
        <w:rPr>
          <w:rFonts w:ascii="Myriad Pro" w:hAnsi="Myriad Pro" w:cs="Arial"/>
          <w:bCs/>
          <w:iCs/>
          <w:szCs w:val="20"/>
        </w:rPr>
        <w:fldChar w:fldCharType="end"/>
      </w:r>
      <w:r w:rsidRPr="000F114D">
        <w:rPr>
          <w:rFonts w:ascii="Myriad Pro" w:hAnsi="Myriad Pro" w:cs="Arial"/>
          <w:bCs/>
          <w:iCs/>
          <w:szCs w:val="20"/>
        </w:rPr>
        <w:t xml:space="preserve">. To je </w:t>
      </w:r>
      <w:r w:rsidR="00820420" w:rsidRPr="000F114D">
        <w:rPr>
          <w:rFonts w:ascii="Myriad Pro" w:hAnsi="Myriad Pro" w:cs="Arial"/>
          <w:bCs/>
          <w:iCs/>
          <w:szCs w:val="20"/>
        </w:rPr>
        <w:t>negativno vplivalo tudi na</w:t>
      </w:r>
      <w:r w:rsidR="0028579D" w:rsidRPr="000F114D">
        <w:rPr>
          <w:rFonts w:ascii="Myriad Pro" w:hAnsi="Myriad Pro" w:cs="Arial"/>
          <w:bCs/>
          <w:iCs/>
          <w:szCs w:val="20"/>
        </w:rPr>
        <w:t xml:space="preserve"> </w:t>
      </w:r>
      <w:r w:rsidRPr="000F114D">
        <w:rPr>
          <w:rFonts w:ascii="Myriad Pro" w:hAnsi="Myriad Pro" w:cs="Arial"/>
          <w:bCs/>
          <w:iCs/>
          <w:szCs w:val="20"/>
        </w:rPr>
        <w:t>poslovanje gospodarskih družb in</w:t>
      </w:r>
      <w:r w:rsidR="00820420" w:rsidRPr="000F114D">
        <w:rPr>
          <w:rFonts w:ascii="Myriad Pro" w:hAnsi="Myriad Pro" w:cs="Arial"/>
          <w:bCs/>
          <w:iCs/>
          <w:szCs w:val="20"/>
        </w:rPr>
        <w:t xml:space="preserve"> </w:t>
      </w:r>
      <w:r w:rsidRPr="000F114D">
        <w:rPr>
          <w:rFonts w:ascii="Myriad Pro" w:hAnsi="Myriad Pro" w:cs="Arial"/>
          <w:bCs/>
          <w:iCs/>
          <w:szCs w:val="20"/>
        </w:rPr>
        <w:t>plačilno sposobnost poslovnih subjektov.</w:t>
      </w:r>
    </w:p>
    <w:p w14:paraId="04F902EF" w14:textId="4CB5A5C9" w:rsidR="00FD4AEE" w:rsidRPr="00611991" w:rsidRDefault="00C06672" w:rsidP="00611991">
      <w:pPr>
        <w:pStyle w:val="Caption"/>
        <w:rPr>
          <w:spacing w:val="-1"/>
        </w:rPr>
      </w:pPr>
      <w:bookmarkStart w:id="6" w:name="_Hlk140480880"/>
      <w:r w:rsidRPr="00611991">
        <w:rPr>
          <w:spacing w:val="-1"/>
        </w:rPr>
        <w:t xml:space="preserve">Slika 1: Bruto domači proizvod, inflacija in zaposlenost v EU </w:t>
      </w:r>
      <w:r w:rsidR="00C73ECE" w:rsidRPr="00611991">
        <w:rPr>
          <w:spacing w:val="-1"/>
        </w:rPr>
        <w:t xml:space="preserve">(levo) </w:t>
      </w:r>
      <w:r w:rsidR="00124AF4" w:rsidRPr="00611991">
        <w:rPr>
          <w:spacing w:val="-1"/>
        </w:rPr>
        <w:t>ter</w:t>
      </w:r>
      <w:r w:rsidRPr="00611991">
        <w:rPr>
          <w:spacing w:val="-1"/>
        </w:rPr>
        <w:t xml:space="preserve"> Sloveniji</w:t>
      </w:r>
      <w:r w:rsidR="00C73ECE" w:rsidRPr="00611991">
        <w:rPr>
          <w:spacing w:val="-1"/>
        </w:rPr>
        <w:t xml:space="preserve"> (desno)</w:t>
      </w:r>
      <w:r w:rsidRPr="00611991">
        <w:rPr>
          <w:spacing w:val="-1"/>
        </w:rPr>
        <w:t xml:space="preserve"> v letih 2000</w:t>
      </w:r>
      <w:r w:rsidR="00280B77" w:rsidRPr="00611991">
        <w:rPr>
          <w:spacing w:val="-1"/>
        </w:rPr>
        <w:t>–</w:t>
      </w:r>
      <w:r w:rsidRPr="00611991">
        <w:rPr>
          <w:spacing w:val="-1"/>
        </w:rPr>
        <w:t>2022</w:t>
      </w:r>
    </w:p>
    <w:bookmarkEnd w:id="6"/>
    <w:p w14:paraId="474C5F67" w14:textId="46CDC20C" w:rsidR="00097DD2" w:rsidRPr="00BB734F" w:rsidRDefault="00315BA0" w:rsidP="008C320E">
      <w:pPr>
        <w:pStyle w:val="BesediloUMAR"/>
        <w:rPr>
          <w:rFonts w:ascii="Myriad Pro" w:hAnsi="Myriad Pro"/>
        </w:rPr>
      </w:pPr>
      <w:r w:rsidRPr="00BB734F">
        <w:rPr>
          <w:rFonts w:ascii="Myriad Pro" w:hAnsi="Myriad Pro"/>
          <w:noProof/>
        </w:rPr>
        <w:drawing>
          <wp:inline distT="0" distB="0" distL="0" distR="0" wp14:anchorId="5921E3AC" wp14:editId="60B7D845">
            <wp:extent cx="2786400" cy="2278800"/>
            <wp:effectExtent l="0" t="0" r="0" b="7620"/>
            <wp:docPr id="6590592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AEE" w:rsidRPr="00BB734F">
        <w:rPr>
          <w:rFonts w:ascii="Myriad Pro" w:hAnsi="Myriad Pro"/>
        </w:rPr>
        <w:t xml:space="preserve">   </w:t>
      </w:r>
      <w:r w:rsidR="00611991">
        <w:rPr>
          <w:rFonts w:ascii="Myriad Pro" w:hAnsi="Myriad Pro"/>
        </w:rPr>
        <w:t xml:space="preserve">  </w:t>
      </w:r>
      <w:r w:rsidR="00FD4AEE" w:rsidRPr="00BB734F">
        <w:rPr>
          <w:rFonts w:ascii="Myriad Pro" w:hAnsi="Myriad Pro"/>
        </w:rPr>
        <w:t xml:space="preserve">  </w:t>
      </w:r>
      <w:r w:rsidRPr="00BB734F">
        <w:rPr>
          <w:rFonts w:ascii="Myriad Pro" w:hAnsi="Myriad Pro"/>
          <w:noProof/>
        </w:rPr>
        <w:drawing>
          <wp:inline distT="0" distB="0" distL="0" distR="0" wp14:anchorId="358E42F8" wp14:editId="07F0CA7A">
            <wp:extent cx="2790000" cy="2286000"/>
            <wp:effectExtent l="0" t="0" r="0" b="0"/>
            <wp:docPr id="13339603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3134" w14:textId="4B1DC704" w:rsidR="00097DD2" w:rsidRPr="00BB734F" w:rsidRDefault="00097DD2" w:rsidP="00097DD2">
      <w:pPr>
        <w:spacing w:after="0" w:line="240" w:lineRule="auto"/>
        <w:jc w:val="both"/>
        <w:rPr>
          <w:rFonts w:ascii="Myriad Pro" w:hAnsi="Myriad Pro"/>
          <w:sz w:val="16"/>
        </w:rPr>
      </w:pPr>
      <w:r w:rsidRPr="00BB734F">
        <w:rPr>
          <w:rFonts w:ascii="Myriad Pro" w:hAnsi="Myriad Pro"/>
          <w:sz w:val="16"/>
        </w:rPr>
        <w:t>Opomba: BDP</w:t>
      </w:r>
      <w:r w:rsidR="00471806">
        <w:rPr>
          <w:rFonts w:ascii="Myriad Pro" w:hAnsi="Myriad Pro"/>
          <w:sz w:val="16"/>
        </w:rPr>
        <w:t xml:space="preserve"> –</w:t>
      </w:r>
      <w:r w:rsidRPr="00BB734F">
        <w:rPr>
          <w:rFonts w:ascii="Myriad Pro" w:hAnsi="Myriad Pro"/>
          <w:sz w:val="16"/>
        </w:rPr>
        <w:t xml:space="preserve"> realna stopnja rasti bruto domačega proizvoda, Inflacija </w:t>
      </w:r>
      <w:r w:rsidR="00471806">
        <w:rPr>
          <w:rFonts w:ascii="Myriad Pro" w:hAnsi="Myriad Pro"/>
          <w:sz w:val="16"/>
        </w:rPr>
        <w:t>–</w:t>
      </w:r>
      <w:r w:rsidRPr="00BB734F">
        <w:rPr>
          <w:rFonts w:ascii="Myriad Pro" w:hAnsi="Myriad Pro"/>
          <w:sz w:val="16"/>
        </w:rPr>
        <w:t xml:space="preserve"> </w:t>
      </w:r>
      <w:r w:rsidR="00090F05" w:rsidRPr="00BB734F">
        <w:rPr>
          <w:rFonts w:ascii="Myriad Pro" w:hAnsi="Myriad Pro"/>
          <w:sz w:val="16"/>
        </w:rPr>
        <w:t>h</w:t>
      </w:r>
      <w:r w:rsidRPr="00BB734F">
        <w:rPr>
          <w:rFonts w:ascii="Myriad Pro" w:hAnsi="Myriad Pro"/>
          <w:sz w:val="16"/>
        </w:rPr>
        <w:t>armonizirani indeks cen življen</w:t>
      </w:r>
      <w:r w:rsidR="00F63815">
        <w:rPr>
          <w:rFonts w:ascii="Myriad Pro" w:hAnsi="Myriad Pro"/>
          <w:sz w:val="16"/>
        </w:rPr>
        <w:t>j</w:t>
      </w:r>
      <w:r w:rsidRPr="00BB734F">
        <w:rPr>
          <w:rFonts w:ascii="Myriad Pro" w:hAnsi="Myriad Pro"/>
          <w:sz w:val="16"/>
        </w:rPr>
        <w:t xml:space="preserve">skih potrebščin, </w:t>
      </w:r>
      <w:r w:rsidR="00090F05" w:rsidRPr="00BB734F">
        <w:rPr>
          <w:rFonts w:ascii="Myriad Pro" w:hAnsi="Myriad Pro"/>
          <w:sz w:val="16"/>
        </w:rPr>
        <w:t>s</w:t>
      </w:r>
      <w:r w:rsidRPr="00BB734F">
        <w:rPr>
          <w:rFonts w:ascii="Myriad Pro" w:hAnsi="Myriad Pro"/>
          <w:sz w:val="16"/>
        </w:rPr>
        <w:t xml:space="preserve">topnja zaposlenosti. </w:t>
      </w:r>
    </w:p>
    <w:p w14:paraId="7AF811BE" w14:textId="77777777" w:rsidR="004A5FA5" w:rsidRPr="00BB734F" w:rsidRDefault="004A5FA5" w:rsidP="000F114D">
      <w:pPr>
        <w:pStyle w:val="BesediloUMAR"/>
      </w:pPr>
    </w:p>
    <w:p w14:paraId="7B46FCF0" w14:textId="4DA65474" w:rsidR="00D3300C" w:rsidRPr="00722F86" w:rsidRDefault="003B49D5" w:rsidP="00722F86">
      <w:pPr>
        <w:pStyle w:val="BesediloUMAR"/>
        <w:rPr>
          <w:rStyle w:val="VodilnistavekUMAR"/>
          <w:rFonts w:ascii="Myriad Pro" w:hAnsi="Myriad Pro"/>
          <w:b w:val="0"/>
        </w:rPr>
      </w:pPr>
      <w:r w:rsidRPr="00722F86">
        <w:rPr>
          <w:rStyle w:val="VodilnistavekUMAR"/>
          <w:rFonts w:ascii="Myriad Pro" w:hAnsi="Myriad Pro"/>
        </w:rPr>
        <w:t xml:space="preserve">V analizi </w:t>
      </w:r>
      <w:r w:rsidR="006F7A51" w:rsidRPr="00722F86">
        <w:rPr>
          <w:rStyle w:val="VodilnistavekUMAR"/>
          <w:rFonts w:ascii="Myriad Pro" w:hAnsi="Myriad Pro"/>
        </w:rPr>
        <w:t>predstavlja</w:t>
      </w:r>
      <w:r w:rsidRPr="00722F86">
        <w:rPr>
          <w:rStyle w:val="VodilnistavekUMAR"/>
          <w:rFonts w:ascii="Myriad Pro" w:hAnsi="Myriad Pro"/>
        </w:rPr>
        <w:t>mo</w:t>
      </w:r>
      <w:r w:rsidR="006F7A51" w:rsidRPr="00722F86">
        <w:rPr>
          <w:rStyle w:val="VodilnistavekUMAR"/>
          <w:rFonts w:ascii="Myriad Pro" w:hAnsi="Myriad Pro"/>
        </w:rPr>
        <w:t xml:space="preserve"> vpliv </w:t>
      </w:r>
      <w:r w:rsidR="006521BA" w:rsidRPr="00722F86">
        <w:rPr>
          <w:rStyle w:val="VodilnistavekUMAR"/>
          <w:rFonts w:ascii="Myriad Pro" w:hAnsi="Myriad Pro"/>
        </w:rPr>
        <w:t xml:space="preserve">krize zaradi </w:t>
      </w:r>
      <w:r w:rsidR="00085E7D" w:rsidRPr="00722F86">
        <w:rPr>
          <w:rStyle w:val="VodilnistavekUMAR"/>
          <w:rFonts w:ascii="Myriad Pro" w:hAnsi="Myriad Pro"/>
        </w:rPr>
        <w:t xml:space="preserve">epidemije </w:t>
      </w:r>
      <w:r w:rsidR="006521BA" w:rsidRPr="00722F86">
        <w:rPr>
          <w:rStyle w:val="VodilnistavekUMAR"/>
          <w:rFonts w:ascii="Myriad Pro" w:hAnsi="Myriad Pro"/>
        </w:rPr>
        <w:t>covida-19</w:t>
      </w:r>
      <w:r w:rsidR="00ED18E4" w:rsidRPr="00722F86">
        <w:rPr>
          <w:rFonts w:ascii="Myriad Pro" w:hAnsi="Myriad Pro"/>
        </w:rPr>
        <w:t xml:space="preserve"> </w:t>
      </w:r>
      <w:r w:rsidR="006F7A51" w:rsidRPr="00722F86">
        <w:rPr>
          <w:rStyle w:val="VodilnistavekUMAR"/>
          <w:rFonts w:ascii="Myriad Pro" w:hAnsi="Myriad Pro"/>
        </w:rPr>
        <w:t xml:space="preserve">na plačilno sposobnost poslovnih subjektov v Sloveniji in primerjavo </w:t>
      </w:r>
      <w:r w:rsidR="00F41F1D" w:rsidRPr="00722F86">
        <w:rPr>
          <w:rStyle w:val="VodilnistavekUMAR"/>
          <w:rFonts w:ascii="Myriad Pro" w:hAnsi="Myriad Pro"/>
        </w:rPr>
        <w:t xml:space="preserve">z </w:t>
      </w:r>
      <w:r w:rsidR="006F7A51" w:rsidRPr="00722F86">
        <w:rPr>
          <w:rStyle w:val="VodilnistavekUMAR"/>
          <w:rFonts w:ascii="Myriad Pro" w:hAnsi="Myriad Pro"/>
        </w:rPr>
        <w:t>E</w:t>
      </w:r>
      <w:r w:rsidR="00124AF4" w:rsidRPr="00722F86">
        <w:rPr>
          <w:rStyle w:val="VodilnistavekUMAR"/>
          <w:rFonts w:ascii="Myriad Pro" w:hAnsi="Myriad Pro"/>
        </w:rPr>
        <w:t>vropsko unijo (E</w:t>
      </w:r>
      <w:r w:rsidR="006F7A51" w:rsidRPr="00722F86">
        <w:rPr>
          <w:rStyle w:val="VodilnistavekUMAR"/>
          <w:rFonts w:ascii="Myriad Pro" w:hAnsi="Myriad Pro"/>
        </w:rPr>
        <w:t>U</w:t>
      </w:r>
      <w:r w:rsidR="00124AF4" w:rsidRPr="00722F86">
        <w:rPr>
          <w:rStyle w:val="VodilnistavekUMAR"/>
          <w:rFonts w:ascii="Myriad Pro" w:hAnsi="Myriad Pro"/>
        </w:rPr>
        <w:t>)</w:t>
      </w:r>
      <w:r w:rsidR="006F7A51" w:rsidRPr="00722F86">
        <w:rPr>
          <w:rStyle w:val="VodilnistavekUMAR"/>
          <w:rFonts w:ascii="Myriad Pro" w:hAnsi="Myriad Pro"/>
        </w:rPr>
        <w:t>.</w:t>
      </w:r>
      <w:r w:rsidR="006F7A51" w:rsidRPr="00722F86">
        <w:rPr>
          <w:rStyle w:val="VodilnistavekUMAR"/>
          <w:rFonts w:ascii="Myriad Pro" w:hAnsi="Myriad Pro"/>
          <w:b w:val="0"/>
        </w:rPr>
        <w:t xml:space="preserve"> V prvem </w:t>
      </w:r>
      <w:r w:rsidR="00BA2BDE" w:rsidRPr="00722F86">
        <w:rPr>
          <w:rStyle w:val="VodilnistavekUMAR"/>
          <w:rFonts w:ascii="Myriad Pro" w:hAnsi="Myriad Pro"/>
          <w:b w:val="0"/>
        </w:rPr>
        <w:t xml:space="preserve">poglavju </w:t>
      </w:r>
      <w:r w:rsidR="00124AF4" w:rsidRPr="00722F86">
        <w:rPr>
          <w:rStyle w:val="VodilnistavekUMAR"/>
          <w:rFonts w:ascii="Myriad Pro" w:hAnsi="Myriad Pro"/>
          <w:b w:val="0"/>
        </w:rPr>
        <w:t>predstavimo</w:t>
      </w:r>
      <w:r w:rsidR="00085E7D" w:rsidRPr="00722F86">
        <w:rPr>
          <w:rStyle w:val="VodilnistavekUMAR"/>
          <w:rFonts w:ascii="Myriad Pro" w:hAnsi="Myriad Pro"/>
          <w:b w:val="0"/>
        </w:rPr>
        <w:t xml:space="preserve"> </w:t>
      </w:r>
      <w:r w:rsidR="00F41F1D" w:rsidRPr="00722F86">
        <w:rPr>
          <w:rStyle w:val="VodilnistavekUMAR"/>
          <w:rFonts w:ascii="Myriad Pro" w:hAnsi="Myriad Pro"/>
          <w:b w:val="0"/>
        </w:rPr>
        <w:t xml:space="preserve">gibanje </w:t>
      </w:r>
      <w:r w:rsidR="00BA2BDE" w:rsidRPr="00722F86">
        <w:rPr>
          <w:rStyle w:val="VodilnistavekUMAR"/>
          <w:rFonts w:ascii="Myriad Pro" w:hAnsi="Myriad Pro"/>
          <w:b w:val="0"/>
        </w:rPr>
        <w:t>števil</w:t>
      </w:r>
      <w:r w:rsidR="00F41F1D" w:rsidRPr="00722F86">
        <w:rPr>
          <w:rStyle w:val="VodilnistavekUMAR"/>
          <w:rFonts w:ascii="Myriad Pro" w:hAnsi="Myriad Pro"/>
          <w:b w:val="0"/>
        </w:rPr>
        <w:t>a</w:t>
      </w:r>
      <w:r w:rsidR="00BA2BDE" w:rsidRPr="00722F86">
        <w:rPr>
          <w:rStyle w:val="VodilnistavekUMAR"/>
          <w:rFonts w:ascii="Myriad Pro" w:hAnsi="Myriad Pro"/>
          <w:b w:val="0"/>
        </w:rPr>
        <w:t xml:space="preserve"> poslovnih</w:t>
      </w:r>
      <w:r w:rsidR="00F41F1D" w:rsidRPr="00722F86">
        <w:rPr>
          <w:rStyle w:val="VodilnistavekUMAR"/>
          <w:rFonts w:ascii="Myriad Pro" w:hAnsi="Myriad Pro"/>
          <w:b w:val="0"/>
        </w:rPr>
        <w:t xml:space="preserve"> subjektov in njihovo</w:t>
      </w:r>
      <w:r w:rsidR="00085E7D" w:rsidRPr="00722F86">
        <w:rPr>
          <w:rStyle w:val="VodilnistavekUMAR"/>
          <w:rFonts w:ascii="Myriad Pro" w:hAnsi="Myriad Pro"/>
          <w:b w:val="0"/>
        </w:rPr>
        <w:t xml:space="preserve"> </w:t>
      </w:r>
      <w:r w:rsidR="00F41F1D" w:rsidRPr="00722F86">
        <w:rPr>
          <w:rStyle w:val="VodilnistavekUMAR"/>
          <w:rFonts w:ascii="Myriad Pro" w:hAnsi="Myriad Pro"/>
          <w:b w:val="0"/>
        </w:rPr>
        <w:t xml:space="preserve">poslovanje ter </w:t>
      </w:r>
      <w:r w:rsidR="00124AF4" w:rsidRPr="00722F86">
        <w:rPr>
          <w:rStyle w:val="VodilnistavekUMAR"/>
          <w:rFonts w:ascii="Myriad Pro" w:hAnsi="Myriad Pro"/>
          <w:b w:val="0"/>
        </w:rPr>
        <w:t xml:space="preserve">uspešnost </w:t>
      </w:r>
      <w:r w:rsidR="00F41F1D" w:rsidRPr="00722F86">
        <w:rPr>
          <w:rStyle w:val="VodilnistavekUMAR"/>
          <w:rFonts w:ascii="Myriad Pro" w:hAnsi="Myriad Pro"/>
          <w:b w:val="0"/>
        </w:rPr>
        <w:t>poravnavanj</w:t>
      </w:r>
      <w:r w:rsidR="00124AF4" w:rsidRPr="00722F86">
        <w:rPr>
          <w:rStyle w:val="VodilnistavekUMAR"/>
          <w:rFonts w:ascii="Myriad Pro" w:hAnsi="Myriad Pro"/>
          <w:b w:val="0"/>
        </w:rPr>
        <w:t>a</w:t>
      </w:r>
      <w:r w:rsidR="0011598A" w:rsidRPr="00722F86">
        <w:rPr>
          <w:rStyle w:val="VodilnistavekUMAR"/>
          <w:rFonts w:ascii="Myriad Pro" w:hAnsi="Myriad Pro"/>
          <w:b w:val="0"/>
        </w:rPr>
        <w:t xml:space="preserve"> finančnih</w:t>
      </w:r>
      <w:r w:rsidR="00085E7D" w:rsidRPr="00722F86">
        <w:rPr>
          <w:rStyle w:val="VodilnistavekUMAR"/>
          <w:rFonts w:ascii="Myriad Pro" w:hAnsi="Myriad Pro"/>
          <w:b w:val="0"/>
        </w:rPr>
        <w:t xml:space="preserve"> </w:t>
      </w:r>
      <w:r w:rsidR="00F41F1D" w:rsidRPr="00722F86">
        <w:rPr>
          <w:rStyle w:val="VodilnistavekUMAR"/>
          <w:rFonts w:ascii="Myriad Pro" w:hAnsi="Myriad Pro"/>
          <w:b w:val="0"/>
        </w:rPr>
        <w:t>obveznosti gospodarsk</w:t>
      </w:r>
      <w:r w:rsidR="00124AF4" w:rsidRPr="00722F86">
        <w:rPr>
          <w:rStyle w:val="VodilnistavekUMAR"/>
          <w:rFonts w:ascii="Myriad Pro" w:hAnsi="Myriad Pro"/>
          <w:b w:val="0"/>
        </w:rPr>
        <w:t>ih</w:t>
      </w:r>
      <w:r w:rsidR="00F41F1D" w:rsidRPr="00722F86">
        <w:rPr>
          <w:rStyle w:val="VodilnistavekUMAR"/>
          <w:rFonts w:ascii="Myriad Pro" w:hAnsi="Myriad Pro"/>
          <w:b w:val="0"/>
        </w:rPr>
        <w:t xml:space="preserve"> družb in samostojni</w:t>
      </w:r>
      <w:r w:rsidR="00124AF4" w:rsidRPr="00722F86">
        <w:rPr>
          <w:rStyle w:val="VodilnistavekUMAR"/>
          <w:rFonts w:ascii="Myriad Pro" w:hAnsi="Myriad Pro"/>
          <w:b w:val="0"/>
        </w:rPr>
        <w:t>h</w:t>
      </w:r>
      <w:r w:rsidR="00F41F1D" w:rsidRPr="00722F86">
        <w:rPr>
          <w:rStyle w:val="VodilnistavekUMAR"/>
          <w:rFonts w:ascii="Myriad Pro" w:hAnsi="Myriad Pro"/>
          <w:b w:val="0"/>
        </w:rPr>
        <w:t xml:space="preserve"> podjetnik</w:t>
      </w:r>
      <w:r w:rsidR="00124AF4" w:rsidRPr="00722F86">
        <w:rPr>
          <w:rStyle w:val="VodilnistavekUMAR"/>
          <w:rFonts w:ascii="Myriad Pro" w:hAnsi="Myriad Pro"/>
          <w:b w:val="0"/>
        </w:rPr>
        <w:t>ov</w:t>
      </w:r>
      <w:r w:rsidR="00F41F1D" w:rsidRPr="00722F86">
        <w:rPr>
          <w:rStyle w:val="VodilnistavekUMAR"/>
          <w:rFonts w:ascii="Myriad Pro" w:hAnsi="Myriad Pro"/>
          <w:b w:val="0"/>
        </w:rPr>
        <w:t xml:space="preserve"> v Sloveniji. </w:t>
      </w:r>
      <w:r w:rsidR="001652EC" w:rsidRPr="00722F86">
        <w:rPr>
          <w:rStyle w:val="VodilnistavekUMAR"/>
          <w:rFonts w:ascii="Myriad Pro" w:hAnsi="Myriad Pro"/>
          <w:b w:val="0"/>
        </w:rPr>
        <w:t xml:space="preserve">Prav zamude pri plačilih so namreč </w:t>
      </w:r>
      <w:r w:rsidR="0011598A" w:rsidRPr="00722F86">
        <w:rPr>
          <w:rStyle w:val="VodilnistavekUMAR"/>
          <w:rFonts w:ascii="Myriad Pro" w:hAnsi="Myriad Pro"/>
          <w:b w:val="0"/>
        </w:rPr>
        <w:t>najpogostejši</w:t>
      </w:r>
      <w:r w:rsidR="00085E7D" w:rsidRPr="00722F86">
        <w:rPr>
          <w:rStyle w:val="VodilnistavekUMAR"/>
          <w:rFonts w:ascii="Myriad Pro" w:hAnsi="Myriad Pro"/>
          <w:b w:val="0"/>
        </w:rPr>
        <w:t xml:space="preserve"> </w:t>
      </w:r>
      <w:r w:rsidR="0011598A" w:rsidRPr="00722F86">
        <w:rPr>
          <w:rStyle w:val="VodilnistavekUMAR"/>
          <w:rFonts w:ascii="Myriad Pro" w:hAnsi="Myriad Pro"/>
          <w:b w:val="0"/>
        </w:rPr>
        <w:t xml:space="preserve"> </w:t>
      </w:r>
      <w:r w:rsidR="001652EC" w:rsidRPr="00722F86">
        <w:rPr>
          <w:rStyle w:val="VodilnistavekUMAR"/>
          <w:rFonts w:ascii="Myriad Pro" w:hAnsi="Myriad Pro"/>
          <w:b w:val="0"/>
        </w:rPr>
        <w:t>razlog stečaje</w:t>
      </w:r>
      <w:r w:rsidR="0011598A" w:rsidRPr="00722F86">
        <w:rPr>
          <w:rStyle w:val="VodilnistavekUMAR"/>
          <w:rFonts w:ascii="Myriad Pro" w:hAnsi="Myriad Pro"/>
          <w:b w:val="0"/>
        </w:rPr>
        <w:t>v</w:t>
      </w:r>
      <w:r w:rsidR="001652EC" w:rsidRPr="00722F86">
        <w:rPr>
          <w:rStyle w:val="VodilnistavekUMAR"/>
          <w:rFonts w:ascii="Myriad Pro" w:hAnsi="Myriad Pro"/>
          <w:b w:val="0"/>
        </w:rPr>
        <w:t xml:space="preserve">. </w:t>
      </w:r>
      <w:r w:rsidR="00F41F1D" w:rsidRPr="00722F86">
        <w:rPr>
          <w:rStyle w:val="VodilnistavekUMAR"/>
          <w:rFonts w:ascii="Myriad Pro" w:hAnsi="Myriad Pro"/>
          <w:b w:val="0"/>
        </w:rPr>
        <w:t>V drugem poglavju so prikazana gibanja insolventnih postopkov slovenskih poslovni</w:t>
      </w:r>
      <w:r w:rsidR="00816C3E" w:rsidRPr="00722F86">
        <w:rPr>
          <w:rStyle w:val="VodilnistavekUMAR"/>
          <w:rFonts w:ascii="Myriad Pro" w:hAnsi="Myriad Pro"/>
          <w:b w:val="0"/>
        </w:rPr>
        <w:t>h</w:t>
      </w:r>
      <w:r w:rsidR="00F41F1D" w:rsidRPr="00722F86">
        <w:rPr>
          <w:rStyle w:val="VodilnistavekUMAR"/>
          <w:rFonts w:ascii="Myriad Pro" w:hAnsi="Myriad Pro"/>
          <w:b w:val="0"/>
        </w:rPr>
        <w:t xml:space="preserve"> subjektov od leta 2009, kjer </w:t>
      </w:r>
      <w:r w:rsidR="00621303" w:rsidRPr="00722F86">
        <w:rPr>
          <w:rStyle w:val="VodilnistavekUMAR"/>
          <w:rFonts w:ascii="Myriad Pro" w:hAnsi="Myriad Pro"/>
          <w:b w:val="0"/>
        </w:rPr>
        <w:t>v Sloveniji</w:t>
      </w:r>
      <w:r w:rsidR="00135C71" w:rsidRPr="00722F86">
        <w:rPr>
          <w:rStyle w:val="VodilnistavekUMAR"/>
          <w:rFonts w:ascii="Myriad Pro" w:hAnsi="Myriad Pro"/>
          <w:b w:val="0"/>
        </w:rPr>
        <w:t xml:space="preserve"> in</w:t>
      </w:r>
      <w:r w:rsidR="00621303" w:rsidRPr="00722F86">
        <w:rPr>
          <w:rStyle w:val="VodilnistavekUMAR"/>
          <w:rFonts w:ascii="Myriad Pro" w:hAnsi="Myriad Pro"/>
          <w:b w:val="0"/>
        </w:rPr>
        <w:t xml:space="preserve"> tudi v EU </w:t>
      </w:r>
      <w:r w:rsidR="00F41F1D" w:rsidRPr="00722F86">
        <w:rPr>
          <w:rStyle w:val="VodilnistavekUMAR"/>
          <w:rFonts w:ascii="Myriad Pro" w:hAnsi="Myriad Pro"/>
          <w:b w:val="0"/>
        </w:rPr>
        <w:t>največji delež predstavljajo stečaji.</w:t>
      </w:r>
      <w:r w:rsidR="00816C3E" w:rsidRPr="00722F86">
        <w:rPr>
          <w:rStyle w:val="VodilnistavekUMAR"/>
          <w:rFonts w:ascii="Myriad Pro" w:hAnsi="Myriad Pro"/>
          <w:b w:val="0"/>
        </w:rPr>
        <w:t xml:space="preserve"> </w:t>
      </w:r>
      <w:r w:rsidR="001652EC" w:rsidRPr="00722F86">
        <w:rPr>
          <w:rStyle w:val="VodilnistavekUMAR"/>
          <w:rFonts w:ascii="Myriad Pro" w:hAnsi="Myriad Pro"/>
          <w:b w:val="0"/>
        </w:rPr>
        <w:t xml:space="preserve">V tretjem poglavju </w:t>
      </w:r>
      <w:r w:rsidR="00621303" w:rsidRPr="00722F86">
        <w:rPr>
          <w:rStyle w:val="VodilnistavekUMAR"/>
          <w:rFonts w:ascii="Myriad Pro" w:hAnsi="Myriad Pro"/>
          <w:b w:val="0"/>
        </w:rPr>
        <w:t xml:space="preserve">prikažemo </w:t>
      </w:r>
      <w:r w:rsidR="001652EC" w:rsidRPr="00722F86">
        <w:rPr>
          <w:rStyle w:val="VodilnistavekUMAR"/>
          <w:rFonts w:ascii="Myriad Pro" w:hAnsi="Myriad Pro"/>
          <w:b w:val="0"/>
        </w:rPr>
        <w:t xml:space="preserve">gibanje </w:t>
      </w:r>
      <w:r w:rsidR="00816C3E" w:rsidRPr="00722F86">
        <w:rPr>
          <w:rStyle w:val="VodilnistavekUMAR"/>
          <w:rFonts w:ascii="Myriad Pro" w:hAnsi="Myriad Pro"/>
          <w:b w:val="0"/>
        </w:rPr>
        <w:t>stečaj</w:t>
      </w:r>
      <w:r w:rsidR="001652EC" w:rsidRPr="00722F86">
        <w:rPr>
          <w:rStyle w:val="VodilnistavekUMAR"/>
          <w:rFonts w:ascii="Myriad Pro" w:hAnsi="Myriad Pro"/>
          <w:b w:val="0"/>
        </w:rPr>
        <w:t xml:space="preserve">ev v Sloveniji in EU, za Slovenijo </w:t>
      </w:r>
      <w:r w:rsidR="00816C3E" w:rsidRPr="00722F86">
        <w:rPr>
          <w:rStyle w:val="VodilnistavekUMAR"/>
          <w:rFonts w:ascii="Myriad Pro" w:hAnsi="Myriad Pro"/>
          <w:b w:val="0"/>
        </w:rPr>
        <w:t>po posameznih dejavnostih</w:t>
      </w:r>
      <w:r w:rsidR="00621303" w:rsidRPr="00722F86">
        <w:rPr>
          <w:rStyle w:val="VodilnistavekUMAR"/>
          <w:rFonts w:ascii="Myriad Pro" w:hAnsi="Myriad Pro"/>
          <w:b w:val="0"/>
        </w:rPr>
        <w:t xml:space="preserve"> ter</w:t>
      </w:r>
      <w:r w:rsidR="001652EC" w:rsidRPr="00722F86">
        <w:rPr>
          <w:rStyle w:val="VodilnistavekUMAR"/>
          <w:rFonts w:ascii="Myriad Pro" w:hAnsi="Myriad Pro"/>
          <w:b w:val="0"/>
        </w:rPr>
        <w:t xml:space="preserve"> ločeno po gospoda</w:t>
      </w:r>
      <w:r w:rsidR="00816C3E" w:rsidRPr="00722F86">
        <w:rPr>
          <w:rStyle w:val="VodilnistavekUMAR"/>
          <w:rFonts w:ascii="Myriad Pro" w:hAnsi="Myriad Pro"/>
          <w:b w:val="0"/>
        </w:rPr>
        <w:t>rskih družb</w:t>
      </w:r>
      <w:r w:rsidR="001652EC" w:rsidRPr="00722F86">
        <w:rPr>
          <w:rStyle w:val="VodilnistavekUMAR"/>
          <w:rFonts w:ascii="Myriad Pro" w:hAnsi="Myriad Pro"/>
          <w:b w:val="0"/>
        </w:rPr>
        <w:t>ah</w:t>
      </w:r>
      <w:r w:rsidR="00816C3E" w:rsidRPr="00722F86">
        <w:rPr>
          <w:rStyle w:val="VodilnistavekUMAR"/>
          <w:rFonts w:ascii="Myriad Pro" w:hAnsi="Myriad Pro"/>
          <w:b w:val="0"/>
        </w:rPr>
        <w:t xml:space="preserve"> </w:t>
      </w:r>
      <w:r w:rsidR="001652EC" w:rsidRPr="00722F86">
        <w:rPr>
          <w:rStyle w:val="VodilnistavekUMAR"/>
          <w:rFonts w:ascii="Myriad Pro" w:hAnsi="Myriad Pro"/>
          <w:b w:val="0"/>
        </w:rPr>
        <w:t>in</w:t>
      </w:r>
      <w:r w:rsidR="00816C3E" w:rsidRPr="00722F86">
        <w:rPr>
          <w:rStyle w:val="VodilnistavekUMAR"/>
          <w:rFonts w:ascii="Myriad Pro" w:hAnsi="Myriad Pro"/>
          <w:b w:val="0"/>
        </w:rPr>
        <w:t xml:space="preserve"> samostojnih podjetnik</w:t>
      </w:r>
      <w:r w:rsidR="001652EC" w:rsidRPr="00722F86">
        <w:rPr>
          <w:rStyle w:val="VodilnistavekUMAR"/>
          <w:rFonts w:ascii="Myriad Pro" w:hAnsi="Myriad Pro"/>
          <w:b w:val="0"/>
        </w:rPr>
        <w:t>ih</w:t>
      </w:r>
      <w:r w:rsidR="00816C3E" w:rsidRPr="00722F86">
        <w:rPr>
          <w:rStyle w:val="VodilnistavekUMAR"/>
          <w:rFonts w:ascii="Myriad Pro" w:hAnsi="Myriad Pro"/>
          <w:b w:val="0"/>
        </w:rPr>
        <w:t>.</w:t>
      </w:r>
    </w:p>
    <w:p w14:paraId="68CAA7F0" w14:textId="77777777" w:rsidR="00D3300C" w:rsidRPr="00BB734F" w:rsidRDefault="00D3300C" w:rsidP="00816C3E">
      <w:pPr>
        <w:spacing w:after="0" w:line="276" w:lineRule="auto"/>
        <w:jc w:val="both"/>
        <w:rPr>
          <w:rStyle w:val="VodilnistavekUMAR"/>
          <w:rFonts w:ascii="Myriad Pro" w:hAnsi="Myriad Pro"/>
          <w:sz w:val="20"/>
          <w:szCs w:val="20"/>
        </w:rPr>
      </w:pPr>
    </w:p>
    <w:p w14:paraId="3D54E0A9" w14:textId="77777777" w:rsidR="00D3300C" w:rsidRPr="00BB734F" w:rsidRDefault="00D3300C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765CAC21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5BAD25C3" w14:textId="77777777" w:rsidR="0069284A" w:rsidRPr="00BB734F" w:rsidRDefault="0069284A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230AF420" w14:textId="7FC23D64" w:rsidR="0069284A" w:rsidRDefault="0069284A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59BA2262" w14:textId="77777777" w:rsidR="00863651" w:rsidRPr="00BB734F" w:rsidRDefault="00863651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32228A2A" w14:textId="77777777" w:rsidR="0069284A" w:rsidRPr="00BB734F" w:rsidRDefault="0069284A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44646C3D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0453762F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66ECFB4B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40719D84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57DF3CF5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057E39FB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115501F8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687FAA05" w14:textId="77777777" w:rsidR="00816C3E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12B123FE" w14:textId="77777777" w:rsidR="002237F8" w:rsidRPr="00BB734F" w:rsidRDefault="002237F8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3202BF22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4BA40036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33302E18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301515EB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0CA260E3" w14:textId="77777777" w:rsidR="00816C3E" w:rsidRPr="00BB734F" w:rsidRDefault="00816C3E" w:rsidP="00097DD2">
      <w:pPr>
        <w:spacing w:after="0" w:line="240" w:lineRule="auto"/>
        <w:jc w:val="both"/>
        <w:rPr>
          <w:rFonts w:ascii="Myriad Pro" w:hAnsi="Myriad Pro"/>
          <w:sz w:val="16"/>
        </w:rPr>
      </w:pPr>
    </w:p>
    <w:p w14:paraId="3C95E6B0" w14:textId="523E5877" w:rsidR="001551A2" w:rsidRPr="00BB734F" w:rsidRDefault="001551A2" w:rsidP="001F2E58">
      <w:pPr>
        <w:pStyle w:val="Heading1"/>
      </w:pPr>
      <w:bookmarkStart w:id="7" w:name="_Hlk140655421"/>
      <w:r w:rsidRPr="00BB734F">
        <w:t xml:space="preserve">Število poslovnih subjektov </w:t>
      </w:r>
      <w:r w:rsidR="00B3728E" w:rsidRPr="00BB734F">
        <w:t>in njihovo poslovanje</w:t>
      </w:r>
    </w:p>
    <w:p w14:paraId="01E24CF2" w14:textId="77777777" w:rsidR="00A50389" w:rsidRPr="00BB734F" w:rsidRDefault="00A50389" w:rsidP="00A50389">
      <w:pPr>
        <w:pStyle w:val="BesediloUMAR"/>
        <w:rPr>
          <w:rFonts w:ascii="Myriad Pro" w:hAnsi="Myriad Pro"/>
        </w:rPr>
      </w:pPr>
    </w:p>
    <w:p w14:paraId="017977B2" w14:textId="218A5E40" w:rsidR="00816C3E" w:rsidRPr="00AE49DA" w:rsidRDefault="00E01C0E" w:rsidP="00C41964">
      <w:pPr>
        <w:pStyle w:val="BesediloUMAR"/>
        <w:rPr>
          <w:rFonts w:ascii="Myriad Pro" w:hAnsi="Myriad Pro"/>
        </w:rPr>
      </w:pPr>
      <w:r w:rsidRPr="00BB734F">
        <w:rPr>
          <w:rFonts w:ascii="Myriad Pro" w:hAnsi="Myriad Pro"/>
          <w:b/>
          <w:bCs/>
        </w:rPr>
        <w:t>Število novo registriranih poslovnih subjektov se iz leta v leto povečuje</w:t>
      </w:r>
      <w:r w:rsidR="00D11114" w:rsidRPr="00BB734F">
        <w:rPr>
          <w:rFonts w:ascii="Myriad Pro" w:hAnsi="Myriad Pro"/>
          <w:b/>
          <w:bCs/>
        </w:rPr>
        <w:t xml:space="preserve">, </w:t>
      </w:r>
      <w:r w:rsidRPr="00BB734F">
        <w:rPr>
          <w:rFonts w:ascii="Myriad Pro" w:hAnsi="Myriad Pro"/>
          <w:b/>
          <w:bCs/>
        </w:rPr>
        <w:t>tega trenda ni prekinila niti</w:t>
      </w:r>
      <w:r w:rsidR="00D11114" w:rsidRPr="00BB734F">
        <w:rPr>
          <w:rFonts w:ascii="Myriad Pro" w:hAnsi="Myriad Pro"/>
          <w:b/>
          <w:bCs/>
        </w:rPr>
        <w:t xml:space="preserve"> </w:t>
      </w:r>
      <w:r w:rsidR="006521BA" w:rsidRPr="00BB734F">
        <w:rPr>
          <w:rFonts w:ascii="Myriad Pro" w:hAnsi="Myriad Pro" w:cs="Arial"/>
          <w:b/>
          <w:iCs/>
          <w:szCs w:val="20"/>
        </w:rPr>
        <w:t xml:space="preserve">kriza zaradi </w:t>
      </w:r>
      <w:r w:rsidR="00D11114" w:rsidRPr="00BB734F">
        <w:rPr>
          <w:rFonts w:ascii="Myriad Pro" w:hAnsi="Myriad Pro" w:cs="Arial"/>
          <w:b/>
          <w:iCs/>
          <w:szCs w:val="20"/>
        </w:rPr>
        <w:t xml:space="preserve">epidemije </w:t>
      </w:r>
      <w:r w:rsidR="006521BA" w:rsidRPr="00BB734F">
        <w:rPr>
          <w:rFonts w:ascii="Myriad Pro" w:hAnsi="Myriad Pro" w:cs="Arial"/>
          <w:b/>
          <w:iCs/>
          <w:szCs w:val="20"/>
        </w:rPr>
        <w:t>covida-19</w:t>
      </w:r>
      <w:r w:rsidRPr="00AE49DA">
        <w:rPr>
          <w:rFonts w:ascii="Myriad Pro" w:hAnsi="Myriad Pro"/>
          <w:b/>
          <w:bCs/>
        </w:rPr>
        <w:t xml:space="preserve">. </w:t>
      </w:r>
      <w:r w:rsidR="00D11114" w:rsidRPr="00AE49DA">
        <w:rPr>
          <w:rFonts w:ascii="Myriad Pro" w:hAnsi="Myriad Pro"/>
        </w:rPr>
        <w:t>N</w:t>
      </w:r>
      <w:r w:rsidRPr="00AE49DA">
        <w:rPr>
          <w:rFonts w:ascii="Myriad Pro" w:hAnsi="Myriad Pro"/>
        </w:rPr>
        <w:t>asprotno, število novo registriranih podjetij</w:t>
      </w:r>
      <w:r w:rsidR="00461514" w:rsidRPr="00AE49DA">
        <w:rPr>
          <w:rFonts w:ascii="Myriad Pro" w:hAnsi="Myriad Pro"/>
        </w:rPr>
        <w:t xml:space="preserve"> </w:t>
      </w:r>
      <w:r w:rsidRPr="00AE49DA">
        <w:rPr>
          <w:rFonts w:ascii="Myriad Pro" w:hAnsi="Myriad Pro"/>
        </w:rPr>
        <w:t>v</w:t>
      </w:r>
      <w:r w:rsidR="00D11114" w:rsidRPr="00AE49DA">
        <w:rPr>
          <w:rFonts w:ascii="Myriad Pro" w:hAnsi="Myriad Pro"/>
        </w:rPr>
        <w:t xml:space="preserve"> zadnjem obdobju </w:t>
      </w:r>
      <w:r w:rsidRPr="00AE49DA">
        <w:rPr>
          <w:rFonts w:ascii="Myriad Pro" w:hAnsi="Myriad Pro"/>
        </w:rPr>
        <w:t xml:space="preserve">je v EU in Sloveniji </w:t>
      </w:r>
      <w:r w:rsidRPr="00767818">
        <w:rPr>
          <w:rFonts w:ascii="Myriad Pro" w:hAnsi="Myriad Pro"/>
        </w:rPr>
        <w:t>celo v</w:t>
      </w:r>
      <w:r w:rsidR="00767818" w:rsidRPr="00767818">
        <w:rPr>
          <w:rFonts w:ascii="Myriad Pro" w:hAnsi="Myriad Pro"/>
        </w:rPr>
        <w:t>ečje</w:t>
      </w:r>
      <w:r w:rsidRPr="00767818">
        <w:rPr>
          <w:rFonts w:ascii="Myriad Pro" w:hAnsi="Myriad Pro"/>
        </w:rPr>
        <w:t xml:space="preserve"> kot pred</w:t>
      </w:r>
      <w:r w:rsidRPr="00AE49DA">
        <w:rPr>
          <w:rFonts w:ascii="Myriad Pro" w:hAnsi="Myriad Pro"/>
        </w:rPr>
        <w:t xml:space="preserve"> covid</w:t>
      </w:r>
      <w:r w:rsidR="00D11114" w:rsidRPr="00AE49DA">
        <w:rPr>
          <w:rFonts w:ascii="Myriad Pro" w:hAnsi="Myriad Pro"/>
        </w:rPr>
        <w:t>-19</w:t>
      </w:r>
      <w:r w:rsidRPr="00AE49DA">
        <w:rPr>
          <w:rFonts w:ascii="Myriad Pro" w:hAnsi="Myriad Pro"/>
        </w:rPr>
        <w:t xml:space="preserve"> </w:t>
      </w:r>
      <w:r w:rsidR="00D11114" w:rsidRPr="00AE49DA">
        <w:rPr>
          <w:rFonts w:ascii="Myriad Pro" w:hAnsi="Myriad Pro"/>
        </w:rPr>
        <w:t xml:space="preserve">epidemijo </w:t>
      </w:r>
      <w:r w:rsidR="001418BC" w:rsidRPr="00AE49DA">
        <w:rPr>
          <w:rFonts w:ascii="Myriad Pro" w:hAnsi="Myriad Pro"/>
        </w:rPr>
        <w:t>(</w:t>
      </w:r>
      <w:r w:rsidRPr="00AE49DA">
        <w:rPr>
          <w:rFonts w:ascii="Myriad Pro" w:hAnsi="Myriad Pro"/>
        </w:rPr>
        <w:t>2015–2019</w:t>
      </w:r>
      <w:r w:rsidR="001418BC" w:rsidRPr="00AE49DA">
        <w:rPr>
          <w:rFonts w:ascii="Myriad Pro" w:hAnsi="Myriad Pro"/>
        </w:rPr>
        <w:t>)</w:t>
      </w:r>
      <w:r w:rsidRPr="00AE49DA">
        <w:rPr>
          <w:rFonts w:ascii="Myriad Pro" w:hAnsi="Myriad Pro"/>
        </w:rPr>
        <w:t>.</w:t>
      </w:r>
    </w:p>
    <w:p w14:paraId="7D0DAF2C" w14:textId="4689ED5F" w:rsidR="001551A2" w:rsidRPr="00AE49DA" w:rsidRDefault="001551A2" w:rsidP="002E7C30">
      <w:pPr>
        <w:pStyle w:val="Caption"/>
        <w:rPr>
          <w:lang w:eastAsia="sl-SI"/>
        </w:rPr>
      </w:pPr>
      <w:bookmarkStart w:id="8" w:name="_Hlk141251558"/>
      <w:bookmarkEnd w:id="7"/>
      <w:r w:rsidRPr="00AE49DA">
        <w:rPr>
          <w:lang w:eastAsia="sl-SI"/>
        </w:rPr>
        <w:t xml:space="preserve">Slika </w:t>
      </w:r>
      <w:r w:rsidR="001418BC" w:rsidRPr="00AE49DA">
        <w:rPr>
          <w:lang w:eastAsia="sl-SI"/>
        </w:rPr>
        <w:t>2</w:t>
      </w:r>
      <w:r w:rsidRPr="00AE49DA">
        <w:rPr>
          <w:lang w:eastAsia="sl-SI"/>
        </w:rPr>
        <w:t xml:space="preserve">: </w:t>
      </w:r>
      <w:bookmarkEnd w:id="8"/>
      <w:r w:rsidRPr="00AE49DA">
        <w:rPr>
          <w:lang w:eastAsia="sl-SI"/>
        </w:rPr>
        <w:t>Nove registracije poslovnih subjektov</w:t>
      </w:r>
      <w:r w:rsidR="00E01C0E" w:rsidRPr="00AE49DA">
        <w:rPr>
          <w:lang w:eastAsia="sl-SI"/>
        </w:rPr>
        <w:t xml:space="preserve"> v EU in Sloveniji</w:t>
      </w:r>
      <w:r w:rsidRPr="00AE49DA">
        <w:rPr>
          <w:lang w:eastAsia="sl-SI"/>
        </w:rPr>
        <w:t xml:space="preserve">, Index, 2015=100 </w:t>
      </w:r>
    </w:p>
    <w:p w14:paraId="2F24511C" w14:textId="03C8237D" w:rsidR="001418BC" w:rsidRPr="00AE49DA" w:rsidRDefault="00D65D3C" w:rsidP="001551A2">
      <w:pPr>
        <w:spacing w:after="0" w:line="240" w:lineRule="auto"/>
        <w:jc w:val="both"/>
        <w:rPr>
          <w:rFonts w:ascii="Myriad Pro" w:eastAsia="Times New Roman" w:hAnsi="Myriad Pro" w:cs="Arial"/>
          <w:b/>
          <w:bCs/>
          <w:color w:val="000000"/>
          <w:sz w:val="20"/>
          <w:szCs w:val="20"/>
          <w:lang w:eastAsia="sl-SI"/>
        </w:rPr>
      </w:pPr>
      <w:r w:rsidRPr="00AE49DA">
        <w:rPr>
          <w:rFonts w:ascii="Myriad Pro" w:hAnsi="Myriad Pro"/>
          <w:noProof/>
        </w:rPr>
        <w:drawing>
          <wp:inline distT="0" distB="0" distL="0" distR="0" wp14:anchorId="1CD5F93F" wp14:editId="0BC5E78B">
            <wp:extent cx="5752304" cy="2106218"/>
            <wp:effectExtent l="0" t="0" r="1270" b="8890"/>
            <wp:docPr id="966696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80" cy="21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3594" w14:textId="77777777" w:rsidR="00E01C0E" w:rsidRPr="00AE49DA" w:rsidRDefault="00E01C0E" w:rsidP="00E01C0E">
      <w:pPr>
        <w:pStyle w:val="BesediloUMAR"/>
        <w:rPr>
          <w:rFonts w:ascii="Myriad Pro" w:hAnsi="Myriad Pro"/>
          <w:b/>
          <w:bCs/>
        </w:rPr>
      </w:pPr>
    </w:p>
    <w:p w14:paraId="22634970" w14:textId="5A04B7C8" w:rsidR="00E01C0E" w:rsidRPr="00AE49DA" w:rsidRDefault="00B3728E" w:rsidP="00E01C0E">
      <w:pPr>
        <w:pStyle w:val="BesediloUMAR"/>
        <w:rPr>
          <w:rFonts w:ascii="Myriad Pro" w:hAnsi="Myriad Pro"/>
        </w:rPr>
      </w:pPr>
      <w:r w:rsidRPr="00AE49DA">
        <w:rPr>
          <w:rFonts w:ascii="Myriad Pro" w:hAnsi="Myriad Pro"/>
          <w:b/>
          <w:bCs/>
        </w:rPr>
        <w:t>Število poslov</w:t>
      </w:r>
      <w:r w:rsidR="00A50389" w:rsidRPr="00AE49DA">
        <w:rPr>
          <w:rFonts w:ascii="Myriad Pro" w:hAnsi="Myriad Pro"/>
          <w:b/>
          <w:bCs/>
        </w:rPr>
        <w:t>nih su</w:t>
      </w:r>
      <w:r w:rsidR="00C73ECE" w:rsidRPr="00AE49DA">
        <w:rPr>
          <w:rFonts w:ascii="Myriad Pro" w:hAnsi="Myriad Pro"/>
          <w:b/>
          <w:bCs/>
        </w:rPr>
        <w:t>b</w:t>
      </w:r>
      <w:r w:rsidR="00A50389" w:rsidRPr="00AE49DA">
        <w:rPr>
          <w:rFonts w:ascii="Myriad Pro" w:hAnsi="Myriad Pro"/>
          <w:b/>
          <w:bCs/>
        </w:rPr>
        <w:t>jektov</w:t>
      </w:r>
      <w:r w:rsidR="000B4780" w:rsidRPr="00AE49DA">
        <w:rPr>
          <w:rFonts w:ascii="Myriad Pro" w:hAnsi="Myriad Pro"/>
          <w:b/>
          <w:bCs/>
        </w:rPr>
        <w:t xml:space="preserve"> </w:t>
      </w:r>
      <w:r w:rsidR="00E63EDC" w:rsidRPr="00AE49DA">
        <w:rPr>
          <w:rFonts w:ascii="Myriad Pro" w:hAnsi="Myriad Pro"/>
          <w:b/>
          <w:bCs/>
        </w:rPr>
        <w:t xml:space="preserve">se je </w:t>
      </w:r>
      <w:r w:rsidR="000B4780" w:rsidRPr="00AE49DA">
        <w:rPr>
          <w:rFonts w:ascii="Myriad Pro" w:hAnsi="Myriad Pro"/>
          <w:b/>
          <w:bCs/>
        </w:rPr>
        <w:t>v Sloveniji</w:t>
      </w:r>
      <w:r w:rsidR="00A50389" w:rsidRPr="00AE49DA">
        <w:rPr>
          <w:rFonts w:ascii="Myriad Pro" w:hAnsi="Myriad Pro"/>
          <w:b/>
          <w:bCs/>
        </w:rPr>
        <w:t xml:space="preserve"> v obdobju 2006–2022</w:t>
      </w:r>
      <w:r w:rsidR="00540A1E" w:rsidRPr="00AE49DA">
        <w:rPr>
          <w:rFonts w:ascii="Myriad Pro" w:hAnsi="Myriad Pro"/>
          <w:b/>
          <w:bCs/>
        </w:rPr>
        <w:t xml:space="preserve"> </w:t>
      </w:r>
      <w:r w:rsidR="00E63EDC" w:rsidRPr="00AE49DA">
        <w:rPr>
          <w:rFonts w:ascii="Myriad Pro" w:hAnsi="Myriad Pro"/>
          <w:b/>
          <w:bCs/>
        </w:rPr>
        <w:t>povečalo</w:t>
      </w:r>
      <w:r w:rsidR="00A50389" w:rsidRPr="00AE49DA">
        <w:rPr>
          <w:rFonts w:ascii="Myriad Pro" w:hAnsi="Myriad Pro"/>
          <w:b/>
          <w:bCs/>
        </w:rPr>
        <w:t xml:space="preserve">. </w:t>
      </w:r>
      <w:r w:rsidR="00E01C0E" w:rsidRPr="00AE49DA">
        <w:rPr>
          <w:rFonts w:ascii="Myriad Pro" w:hAnsi="Myriad Pro"/>
        </w:rPr>
        <w:t>V Poslovni register Slovenije</w:t>
      </w:r>
      <w:r w:rsidR="001C5197" w:rsidRPr="00AE49DA">
        <w:rPr>
          <w:rFonts w:ascii="Myriad Pro" w:hAnsi="Myriad Pro"/>
        </w:rPr>
        <w:t xml:space="preserve"> (v nadaljevanju PRS)</w:t>
      </w:r>
      <w:r w:rsidR="00E01C0E" w:rsidRPr="00AE49DA">
        <w:rPr>
          <w:rFonts w:ascii="Myriad Pro" w:hAnsi="Myriad Pro"/>
        </w:rPr>
        <w:t xml:space="preserve"> je bilo v letu 2022 </w:t>
      </w:r>
      <w:r w:rsidR="00540A1E" w:rsidRPr="00AE49DA">
        <w:rPr>
          <w:rFonts w:ascii="Myriad Pro" w:hAnsi="Myriad Pro"/>
        </w:rPr>
        <w:t xml:space="preserve">povprečno letno </w:t>
      </w:r>
      <w:r w:rsidR="00E01C0E" w:rsidRPr="00AE49DA">
        <w:rPr>
          <w:rFonts w:ascii="Myriad Pro" w:hAnsi="Myriad Pro"/>
        </w:rPr>
        <w:t xml:space="preserve">vpisanih 234 tisoč poslovnih subjektov, kar je 7 tisoč več kot v predhodnem letu, od leta 2019 se je to število povečalo za 14 tisoč. V letu 2022 je bilo na novo registriranih 26.356 poslovnih subjektov, kar je 7 % več kot v </w:t>
      </w:r>
      <w:r w:rsidR="000F10FC" w:rsidRPr="00AE49DA">
        <w:rPr>
          <w:rFonts w:ascii="Myriad Pro" w:hAnsi="Myriad Pro"/>
        </w:rPr>
        <w:t xml:space="preserve">leto prej </w:t>
      </w:r>
      <w:r w:rsidR="00E01C0E" w:rsidRPr="00AE49DA">
        <w:rPr>
          <w:rFonts w:ascii="Myriad Pro" w:hAnsi="Myriad Pro"/>
        </w:rPr>
        <w:t xml:space="preserve">in največ do sedaj. Povečanje </w:t>
      </w:r>
      <w:r w:rsidR="002070FB" w:rsidRPr="00AE49DA">
        <w:rPr>
          <w:rFonts w:ascii="Myriad Pro" w:hAnsi="Myriad Pro"/>
        </w:rPr>
        <w:t xml:space="preserve">števila </w:t>
      </w:r>
      <w:r w:rsidR="00E01C0E" w:rsidRPr="00AE49DA">
        <w:rPr>
          <w:rFonts w:ascii="Myriad Pro" w:hAnsi="Myriad Pro"/>
        </w:rPr>
        <w:t>novo registriranih gre predvsem na račun samostojnih podjetnikov</w:t>
      </w:r>
      <w:r w:rsidR="000F10FC" w:rsidRPr="00AE49DA">
        <w:rPr>
          <w:rFonts w:ascii="Myriad Pro" w:hAnsi="Myriad Pro"/>
        </w:rPr>
        <w:t xml:space="preserve">, </w:t>
      </w:r>
      <w:r w:rsidR="00E01C0E" w:rsidRPr="00AE49DA">
        <w:rPr>
          <w:rFonts w:ascii="Myriad Pro" w:hAnsi="Myriad Pro"/>
        </w:rPr>
        <w:t xml:space="preserve">njihov delež </w:t>
      </w:r>
      <w:r w:rsidR="00193633" w:rsidRPr="00AE49DA">
        <w:rPr>
          <w:rFonts w:ascii="Myriad Pro" w:hAnsi="Myriad Pro"/>
        </w:rPr>
        <w:t xml:space="preserve">med vsemi registriranimi subjekti je znašal </w:t>
      </w:r>
      <w:r w:rsidR="00E01C0E" w:rsidRPr="00AE49DA">
        <w:rPr>
          <w:rFonts w:ascii="Myriad Pro" w:hAnsi="Myriad Pro"/>
        </w:rPr>
        <w:t>kar 73,1 % (delež gospodarskih družb 14,3 %). V letu 2022 je bilo izbrisanih 19.595 poslovnih subjektov, kar je 12,8 % več kot v predhodnem letu. Od tega je bilo 13.710 samostojnih podjetnikov (70 %) in 2</w:t>
      </w:r>
      <w:r w:rsidR="002A7408">
        <w:rPr>
          <w:rFonts w:ascii="Myriad Pro" w:hAnsi="Myriad Pro"/>
        </w:rPr>
        <w:t>.</w:t>
      </w:r>
      <w:r w:rsidR="00E01C0E" w:rsidRPr="00AE49DA">
        <w:rPr>
          <w:rFonts w:ascii="Myriad Pro" w:hAnsi="Myriad Pro"/>
        </w:rPr>
        <w:t>781 (14,</w:t>
      </w:r>
      <w:r w:rsidR="001418BC" w:rsidRPr="00AE49DA">
        <w:rPr>
          <w:rFonts w:ascii="Myriad Pro" w:hAnsi="Myriad Pro"/>
        </w:rPr>
        <w:t>1</w:t>
      </w:r>
      <w:r w:rsidR="00E01C0E" w:rsidRPr="00AE49DA">
        <w:rPr>
          <w:rFonts w:ascii="Myriad Pro" w:hAnsi="Myriad Pro"/>
        </w:rPr>
        <w:t xml:space="preserve"> %) gospodarskih družb. </w:t>
      </w:r>
    </w:p>
    <w:p w14:paraId="6BCFAB8E" w14:textId="020B5597" w:rsidR="001418BC" w:rsidRPr="00AE49DA" w:rsidRDefault="001418BC" w:rsidP="00611991">
      <w:pPr>
        <w:pStyle w:val="Caption"/>
        <w:rPr>
          <w:lang w:eastAsia="sl-SI"/>
        </w:rPr>
      </w:pPr>
      <w:bookmarkStart w:id="9" w:name="_Hlk141251628"/>
      <w:r w:rsidRPr="00AE49DA">
        <w:rPr>
          <w:lang w:eastAsia="sl-SI"/>
        </w:rPr>
        <w:lastRenderedPageBreak/>
        <w:t>Slika 3: Povprečno letno število gospodarskih družb</w:t>
      </w:r>
      <w:r w:rsidR="00DA27D7" w:rsidRPr="00AE49DA">
        <w:rPr>
          <w:lang w:eastAsia="sl-SI"/>
        </w:rPr>
        <w:t xml:space="preserve"> v Sloveniji</w:t>
      </w:r>
      <w:r w:rsidR="00C73ECE" w:rsidRPr="00AE49DA">
        <w:rPr>
          <w:lang w:eastAsia="sl-SI"/>
        </w:rPr>
        <w:t xml:space="preserve"> (levo)</w:t>
      </w:r>
      <w:r w:rsidRPr="00AE49DA">
        <w:rPr>
          <w:lang w:eastAsia="sl-SI"/>
        </w:rPr>
        <w:t>, število vpisov in število izbrisov</w:t>
      </w:r>
      <w:r w:rsidR="00C73ECE" w:rsidRPr="00AE49DA">
        <w:rPr>
          <w:lang w:eastAsia="sl-SI"/>
        </w:rPr>
        <w:t xml:space="preserve"> (desno)</w:t>
      </w:r>
      <w:bookmarkEnd w:id="9"/>
    </w:p>
    <w:p w14:paraId="5981F744" w14:textId="5BD7C9DF" w:rsidR="001551A2" w:rsidRPr="00AE49DA" w:rsidRDefault="00712125" w:rsidP="001551A2">
      <w:pPr>
        <w:pStyle w:val="BesediloUMAR"/>
        <w:rPr>
          <w:rFonts w:ascii="Myriad Pro" w:hAnsi="Myriad Pro"/>
        </w:rPr>
      </w:pPr>
      <w:r w:rsidRPr="00AE49DA">
        <w:rPr>
          <w:rFonts w:ascii="Myriad Pro" w:hAnsi="Myriad Pro"/>
          <w:noProof/>
        </w:rPr>
        <w:drawing>
          <wp:inline distT="0" distB="0" distL="0" distR="0" wp14:anchorId="301FB1CF" wp14:editId="5E9A22F8">
            <wp:extent cx="2764800" cy="2260800"/>
            <wp:effectExtent l="0" t="0" r="0" b="6350"/>
            <wp:docPr id="15590023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1A2" w:rsidRPr="00AE49DA">
        <w:rPr>
          <w:rFonts w:ascii="Myriad Pro" w:hAnsi="Myriad Pro"/>
          <w:noProof/>
        </w:rPr>
        <w:t xml:space="preserve"> </w:t>
      </w:r>
      <w:r w:rsidR="00611991">
        <w:rPr>
          <w:rFonts w:ascii="Myriad Pro" w:hAnsi="Myriad Pro"/>
          <w:noProof/>
        </w:rPr>
        <w:t xml:space="preserve"> </w:t>
      </w:r>
      <w:r w:rsidR="001551A2" w:rsidRPr="00AE49DA">
        <w:rPr>
          <w:rFonts w:ascii="Myriad Pro" w:hAnsi="Myriad Pro"/>
        </w:rPr>
        <w:t xml:space="preserve">     </w:t>
      </w:r>
      <w:r w:rsidRPr="00AE49DA">
        <w:rPr>
          <w:rFonts w:ascii="Myriad Pro" w:hAnsi="Myriad Pro"/>
          <w:noProof/>
        </w:rPr>
        <w:drawing>
          <wp:inline distT="0" distB="0" distL="0" distR="0" wp14:anchorId="41CD071B" wp14:editId="5A3C716A">
            <wp:extent cx="2782800" cy="2278800"/>
            <wp:effectExtent l="0" t="0" r="0" b="7620"/>
            <wp:docPr id="12423667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0C8F" w14:textId="77777777" w:rsidR="00AF0F50" w:rsidRPr="00AE49DA" w:rsidRDefault="00AF0F50" w:rsidP="001551A2">
      <w:pPr>
        <w:pStyle w:val="BesediloUMAR"/>
        <w:rPr>
          <w:rFonts w:ascii="Myriad Pro" w:hAnsi="Myriad Pro"/>
        </w:rPr>
      </w:pPr>
    </w:p>
    <w:p w14:paraId="3C3C3DFD" w14:textId="77777777" w:rsidR="00611991" w:rsidRDefault="00611991" w:rsidP="007E24F5">
      <w:pPr>
        <w:pStyle w:val="BesediloUMAR"/>
        <w:rPr>
          <w:rFonts w:ascii="Myriad Pro" w:hAnsi="Myriad Pro"/>
          <w:b/>
          <w:bCs/>
        </w:rPr>
      </w:pPr>
    </w:p>
    <w:p w14:paraId="4B887154" w14:textId="77777777" w:rsidR="00611991" w:rsidRDefault="00611991" w:rsidP="007E24F5">
      <w:pPr>
        <w:pStyle w:val="BesediloUMAR"/>
        <w:rPr>
          <w:rFonts w:ascii="Myriad Pro" w:hAnsi="Myriad Pro"/>
          <w:b/>
          <w:bCs/>
        </w:rPr>
      </w:pPr>
    </w:p>
    <w:p w14:paraId="205D4A69" w14:textId="6E22E3C2" w:rsidR="007E24F5" w:rsidRPr="00AE49DA" w:rsidRDefault="007E24F5" w:rsidP="007E24F5">
      <w:pPr>
        <w:pStyle w:val="BesediloUMAR"/>
        <w:rPr>
          <w:rFonts w:ascii="Myriad Pro" w:hAnsi="Myriad Pro"/>
        </w:rPr>
      </w:pPr>
      <w:r w:rsidRPr="00AE49DA">
        <w:rPr>
          <w:rFonts w:ascii="Myriad Pro" w:hAnsi="Myriad Pro"/>
          <w:b/>
          <w:bCs/>
        </w:rPr>
        <w:t>V letu 2020 se je povečalo število izbrisov samostojnih podjetnikov iz P</w:t>
      </w:r>
      <w:r w:rsidR="001C5197" w:rsidRPr="00AE49DA">
        <w:rPr>
          <w:rFonts w:ascii="Myriad Pro" w:hAnsi="Myriad Pro"/>
          <w:b/>
          <w:bCs/>
        </w:rPr>
        <w:t xml:space="preserve">RS. </w:t>
      </w:r>
      <w:r w:rsidR="00156987" w:rsidRPr="00AE49DA">
        <w:rPr>
          <w:rFonts w:ascii="Myriad Pro" w:hAnsi="Myriad Pro"/>
        </w:rPr>
        <w:t>I</w:t>
      </w:r>
      <w:r w:rsidRPr="00AE49DA">
        <w:rPr>
          <w:rFonts w:ascii="Myriad Pro" w:hAnsi="Myriad Pro"/>
        </w:rPr>
        <w:t xml:space="preserve">zbrisanih </w:t>
      </w:r>
      <w:r w:rsidR="00156987" w:rsidRPr="00AE49DA">
        <w:rPr>
          <w:rFonts w:ascii="Myriad Pro" w:hAnsi="Myriad Pro"/>
        </w:rPr>
        <w:t xml:space="preserve">je bilo </w:t>
      </w:r>
      <w:r w:rsidRPr="00AE49DA">
        <w:rPr>
          <w:rFonts w:ascii="Myriad Pro" w:hAnsi="Myriad Pro"/>
        </w:rPr>
        <w:t>14.438 samostojnih podjetnikov, kar je 15 % vseh registriranih</w:t>
      </w:r>
      <w:r w:rsidR="007673CC">
        <w:rPr>
          <w:rFonts w:ascii="Myriad Pro" w:hAnsi="Myriad Pro"/>
        </w:rPr>
        <w:t>. V</w:t>
      </w:r>
      <w:r w:rsidRPr="00AE49DA">
        <w:rPr>
          <w:rFonts w:ascii="Myriad Pro" w:hAnsi="Myriad Pro"/>
        </w:rPr>
        <w:t xml:space="preserve"> letu 2021 se je njihovo število </w:t>
      </w:r>
      <w:r w:rsidR="00D145FA" w:rsidRPr="00AE49DA">
        <w:rPr>
          <w:rFonts w:ascii="Myriad Pro" w:hAnsi="Myriad Pro"/>
        </w:rPr>
        <w:t>glede na leto prej</w:t>
      </w:r>
      <w:r w:rsidR="00507A56" w:rsidRPr="00AE49DA">
        <w:rPr>
          <w:rFonts w:ascii="Myriad Pro" w:hAnsi="Myriad Pro"/>
        </w:rPr>
        <w:t xml:space="preserve"> </w:t>
      </w:r>
      <w:r w:rsidRPr="00AE49DA">
        <w:rPr>
          <w:rFonts w:ascii="Myriad Pro" w:hAnsi="Myriad Pro"/>
        </w:rPr>
        <w:t>zmanjšalo za 24 %, v letu 2022 pa spet povečalo za četrtino. Število novo registriranih samostojnih podjetnikov je bilo v vseh letih v</w:t>
      </w:r>
      <w:r w:rsidR="00955363">
        <w:rPr>
          <w:rFonts w:ascii="Myriad Pro" w:hAnsi="Myriad Pro"/>
        </w:rPr>
        <w:t>ečje</w:t>
      </w:r>
      <w:r w:rsidRPr="00AE49DA">
        <w:rPr>
          <w:rFonts w:ascii="Myriad Pro" w:hAnsi="Myriad Pro"/>
        </w:rPr>
        <w:t xml:space="preserve"> </w:t>
      </w:r>
      <w:r w:rsidR="00507A56" w:rsidRPr="00AE49DA">
        <w:rPr>
          <w:rFonts w:ascii="Myriad Pro" w:hAnsi="Myriad Pro"/>
        </w:rPr>
        <w:t xml:space="preserve">od števila </w:t>
      </w:r>
      <w:r w:rsidRPr="00AE49DA">
        <w:rPr>
          <w:rFonts w:ascii="Myriad Pro" w:hAnsi="Myriad Pro"/>
        </w:rPr>
        <w:t>izbrisov</w:t>
      </w:r>
      <w:r w:rsidR="00507A56" w:rsidRPr="00AE49DA">
        <w:rPr>
          <w:rFonts w:ascii="Myriad Pro" w:hAnsi="Myriad Pro"/>
        </w:rPr>
        <w:t xml:space="preserve"> </w:t>
      </w:r>
      <w:r w:rsidRPr="00AE49DA">
        <w:rPr>
          <w:rFonts w:ascii="Myriad Pro" w:hAnsi="Myriad Pro"/>
        </w:rPr>
        <w:t>(gl</w:t>
      </w:r>
      <w:r w:rsidR="00507A56" w:rsidRPr="00AE49DA">
        <w:rPr>
          <w:rFonts w:ascii="Myriad Pro" w:hAnsi="Myriad Pro"/>
        </w:rPr>
        <w:t>.</w:t>
      </w:r>
      <w:r w:rsidRPr="00AE49DA">
        <w:rPr>
          <w:rFonts w:ascii="Myriad Pro" w:hAnsi="Myriad Pro"/>
        </w:rPr>
        <w:t xml:space="preserve"> slika 4 desno).</w:t>
      </w:r>
    </w:p>
    <w:p w14:paraId="1EB71979" w14:textId="4C707410" w:rsidR="001418BC" w:rsidRPr="00611991" w:rsidRDefault="001418BC" w:rsidP="00611991">
      <w:pPr>
        <w:pStyle w:val="Caption"/>
        <w:rPr>
          <w:lang w:eastAsia="sl-SI"/>
        </w:rPr>
      </w:pPr>
      <w:r w:rsidRPr="00AE49DA">
        <w:rPr>
          <w:lang w:eastAsia="sl-SI"/>
        </w:rPr>
        <w:t>Slika 4: Povprečno letno število samostojnih podjetnikov</w:t>
      </w:r>
      <w:r w:rsidR="00DA27D7" w:rsidRPr="00AE49DA">
        <w:rPr>
          <w:lang w:eastAsia="sl-SI"/>
        </w:rPr>
        <w:t xml:space="preserve"> v Sloveniji</w:t>
      </w:r>
      <w:r w:rsidR="007E24F5" w:rsidRPr="00AE49DA">
        <w:rPr>
          <w:lang w:eastAsia="sl-SI"/>
        </w:rPr>
        <w:t xml:space="preserve"> (levo)</w:t>
      </w:r>
      <w:r w:rsidRPr="00AE49DA">
        <w:rPr>
          <w:lang w:eastAsia="sl-SI"/>
        </w:rPr>
        <w:t>, število vpisov in število izbrisov</w:t>
      </w:r>
      <w:r w:rsidR="007E24F5" w:rsidRPr="00AE49DA">
        <w:rPr>
          <w:lang w:eastAsia="sl-SI"/>
        </w:rPr>
        <w:t xml:space="preserve"> (desno)</w:t>
      </w:r>
    </w:p>
    <w:p w14:paraId="638FDE14" w14:textId="3DBB8D32" w:rsidR="001551A2" w:rsidRDefault="00712125" w:rsidP="001551A2">
      <w:pPr>
        <w:pStyle w:val="BesediloUMAR"/>
        <w:rPr>
          <w:rFonts w:ascii="Myriad Pro" w:hAnsi="Myriad Pro"/>
        </w:rPr>
      </w:pPr>
      <w:r w:rsidRPr="00861694">
        <w:rPr>
          <w:rFonts w:ascii="Myriad Pro" w:hAnsi="Myriad Pro"/>
          <w:noProof/>
        </w:rPr>
        <w:drawing>
          <wp:inline distT="0" distB="0" distL="0" distR="0" wp14:anchorId="2EE2F58C" wp14:editId="3815F743">
            <wp:extent cx="2757600" cy="2257200"/>
            <wp:effectExtent l="0" t="0" r="5080" b="0"/>
            <wp:docPr id="4815235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1A2" w:rsidRPr="00861694">
        <w:rPr>
          <w:rFonts w:ascii="Myriad Pro" w:hAnsi="Myriad Pro"/>
        </w:rPr>
        <w:t xml:space="preserve">       </w:t>
      </w:r>
      <w:r w:rsidRPr="00861694">
        <w:rPr>
          <w:rFonts w:ascii="Myriad Pro" w:hAnsi="Myriad Pro"/>
          <w:noProof/>
        </w:rPr>
        <w:drawing>
          <wp:inline distT="0" distB="0" distL="0" distR="0" wp14:anchorId="477C93B4" wp14:editId="09951A13">
            <wp:extent cx="2779200" cy="2275200"/>
            <wp:effectExtent l="0" t="0" r="2540" b="0"/>
            <wp:docPr id="7502669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986B" w14:textId="77777777" w:rsidR="00611991" w:rsidRPr="00861694" w:rsidRDefault="00611991" w:rsidP="001551A2">
      <w:pPr>
        <w:pStyle w:val="BesediloUMAR"/>
        <w:rPr>
          <w:rFonts w:ascii="Myriad Pro" w:hAnsi="Myriad Pro"/>
        </w:rPr>
      </w:pPr>
    </w:p>
    <w:p w14:paraId="1A446DA0" w14:textId="5118DC7B" w:rsidR="001551A2" w:rsidRPr="00861694" w:rsidRDefault="001551A2" w:rsidP="001551A2">
      <w:pPr>
        <w:pStyle w:val="Caption"/>
      </w:pPr>
      <w:r w:rsidRPr="00861694">
        <w:t xml:space="preserve">Tabela </w:t>
      </w:r>
      <w:r w:rsidR="001418BC" w:rsidRPr="00861694">
        <w:t>1</w:t>
      </w:r>
      <w:r w:rsidRPr="00861694">
        <w:t xml:space="preserve">: Število </w:t>
      </w:r>
      <w:r w:rsidR="00211A87" w:rsidRPr="00861694">
        <w:t xml:space="preserve">posameznih </w:t>
      </w:r>
      <w:r w:rsidRPr="00861694">
        <w:t>poslovnih subjektov v Sloveniji in izbrisi iz Poslovnega registra Slovenije</w:t>
      </w:r>
    </w:p>
    <w:tbl>
      <w:tblPr>
        <w:tblStyle w:val="TableGridLigh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1840"/>
      </w:tblGrid>
      <w:tr w:rsidR="00824C58" w:rsidRPr="00861694" w14:paraId="09632388" w14:textId="77777777" w:rsidTr="0082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8" w:space="0" w:color="auto"/>
            </w:tcBorders>
          </w:tcPr>
          <w:p w14:paraId="4E2E5164" w14:textId="77777777" w:rsidR="001551A2" w:rsidRPr="00861694" w:rsidRDefault="001551A2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</w:p>
        </w:tc>
        <w:tc>
          <w:tcPr>
            <w:tcW w:w="1205" w:type="dxa"/>
            <w:tcBorders>
              <w:left w:val="nil"/>
              <w:bottom w:val="single" w:sz="8" w:space="0" w:color="auto"/>
            </w:tcBorders>
          </w:tcPr>
          <w:p w14:paraId="61F540FE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2019</w:t>
            </w:r>
          </w:p>
        </w:tc>
        <w:tc>
          <w:tcPr>
            <w:tcW w:w="1205" w:type="dxa"/>
            <w:tcBorders>
              <w:bottom w:val="single" w:sz="8" w:space="0" w:color="auto"/>
            </w:tcBorders>
          </w:tcPr>
          <w:p w14:paraId="18CB3E0C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2020</w:t>
            </w:r>
          </w:p>
        </w:tc>
        <w:tc>
          <w:tcPr>
            <w:tcW w:w="1205" w:type="dxa"/>
            <w:tcBorders>
              <w:bottom w:val="single" w:sz="8" w:space="0" w:color="auto"/>
            </w:tcBorders>
          </w:tcPr>
          <w:p w14:paraId="481809CE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2021</w:t>
            </w:r>
          </w:p>
        </w:tc>
        <w:tc>
          <w:tcPr>
            <w:tcW w:w="1205" w:type="dxa"/>
            <w:tcBorders>
              <w:bottom w:val="single" w:sz="8" w:space="0" w:color="auto"/>
            </w:tcBorders>
          </w:tcPr>
          <w:p w14:paraId="5D3D0D8F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2022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A3E0C1B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2022 struktura v %</w:t>
            </w:r>
          </w:p>
        </w:tc>
      </w:tr>
      <w:tr w:rsidR="001551A2" w:rsidRPr="00861694" w14:paraId="0A825E2B" w14:textId="77777777" w:rsidTr="00824C5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6"/>
            <w:tcBorders>
              <w:top w:val="single" w:sz="8" w:space="0" w:color="auto"/>
            </w:tcBorders>
            <w:vAlign w:val="bottom"/>
          </w:tcPr>
          <w:p w14:paraId="3B56C2F7" w14:textId="25576CDE" w:rsidR="001551A2" w:rsidRPr="00861694" w:rsidRDefault="00824C58" w:rsidP="00824C58">
            <w:pPr>
              <w:pStyle w:val="BesediloUMAR"/>
              <w:spacing w:after="60" w:line="24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</w:rPr>
              <w:t xml:space="preserve">                                                 </w:t>
            </w:r>
            <w:r w:rsidR="001551A2" w:rsidRPr="00861694">
              <w:rPr>
                <w:rFonts w:ascii="Myriad Pro" w:hAnsi="Myriad Pro"/>
                <w:b/>
                <w:bCs/>
              </w:rPr>
              <w:t>Število poslovnih subjektov</w:t>
            </w:r>
            <w:r w:rsidR="001551A2" w:rsidRPr="00861694">
              <w:rPr>
                <w:rFonts w:ascii="Myriad Pro" w:hAnsi="Myriad Pro"/>
              </w:rPr>
              <w:t xml:space="preserve"> (povprečno letno)</w:t>
            </w:r>
          </w:p>
        </w:tc>
      </w:tr>
      <w:tr w:rsidR="001551A2" w:rsidRPr="00861694" w14:paraId="680ADB9D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634255" w14:textId="77777777" w:rsidR="001551A2" w:rsidRPr="00861694" w:rsidRDefault="001551A2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Skupaj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</w:tcPr>
          <w:p w14:paraId="68F47EE2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219.319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BDBDB" w:themeFill="background2"/>
          </w:tcPr>
          <w:p w14:paraId="06B4934D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221.005</w:t>
            </w:r>
          </w:p>
        </w:tc>
        <w:tc>
          <w:tcPr>
            <w:tcW w:w="1205" w:type="dxa"/>
          </w:tcPr>
          <w:p w14:paraId="5883935D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226.597</w:t>
            </w:r>
          </w:p>
        </w:tc>
        <w:tc>
          <w:tcPr>
            <w:tcW w:w="1205" w:type="dxa"/>
            <w:shd w:val="clear" w:color="auto" w:fill="auto"/>
          </w:tcPr>
          <w:p w14:paraId="4AB93EEF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233.735</w:t>
            </w:r>
          </w:p>
        </w:tc>
        <w:tc>
          <w:tcPr>
            <w:tcW w:w="1840" w:type="dxa"/>
          </w:tcPr>
          <w:p w14:paraId="3FB04319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100,0</w:t>
            </w:r>
          </w:p>
        </w:tc>
      </w:tr>
      <w:tr w:rsidR="00824C58" w:rsidRPr="00861694" w14:paraId="1293F1CF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6"/>
          </w:tcPr>
          <w:p w14:paraId="10BF3654" w14:textId="41025D65" w:rsidR="00824C58" w:rsidRPr="00861694" w:rsidRDefault="00824C58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Od tega:</w:t>
            </w:r>
          </w:p>
        </w:tc>
      </w:tr>
      <w:tr w:rsidR="001551A2" w:rsidRPr="00861694" w14:paraId="1AAF1FA3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B05C01" w14:textId="77777777" w:rsidR="001551A2" w:rsidRPr="00861694" w:rsidRDefault="001551A2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- Gospodarske družbe</w:t>
            </w:r>
            <w:r w:rsidRPr="00861694">
              <w:rPr>
                <w:rFonts w:ascii="Myriad Pro" w:hAnsi="Myriad Pro"/>
                <w:vertAlign w:val="superscrip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68FC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73.337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0EB63E20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73.597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07A1C68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73.914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67A07FE5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74.624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1357644A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33,3</w:t>
            </w:r>
          </w:p>
        </w:tc>
      </w:tr>
      <w:tr w:rsidR="001551A2" w:rsidRPr="00861694" w14:paraId="7AB68ACB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B5D5EE5" w14:textId="27CA16FC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>- Samostojni podjetniki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5740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96.931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393606D8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98.218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8B16914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103.565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79191195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109.991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51C481DB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44,4</w:t>
            </w:r>
          </w:p>
        </w:tc>
      </w:tr>
      <w:tr w:rsidR="001551A2" w:rsidRPr="00861694" w14:paraId="2FA2056C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F77E97" w14:textId="59401BF0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lastRenderedPageBreak/>
              <w:t xml:space="preserve">    </w:t>
            </w:r>
            <w:r w:rsidR="001551A2" w:rsidRPr="00861694">
              <w:rPr>
                <w:rFonts w:ascii="Myriad Pro" w:hAnsi="Myriad Pro"/>
              </w:rPr>
              <w:t>- Zadruge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2F9C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473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73EF5BD2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476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0A273B6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474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333DE0AA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471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67E0A189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0,2</w:t>
            </w:r>
          </w:p>
        </w:tc>
      </w:tr>
      <w:tr w:rsidR="001551A2" w:rsidRPr="00861694" w14:paraId="26B34E2D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B6D55A" w14:textId="4955C438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>- Druge fizične osebe</w:t>
            </w:r>
            <w:r w:rsidR="001551A2" w:rsidRPr="00861694">
              <w:rPr>
                <w:rFonts w:ascii="Myriad Pro" w:hAnsi="Myriad Pro"/>
                <w:vertAlign w:val="superscri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C4BA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12.838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313EBDC2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12.897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F027912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13.079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2CEB7DDC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13.303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61481DFD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5,8</w:t>
            </w:r>
          </w:p>
        </w:tc>
      </w:tr>
      <w:tr w:rsidR="001551A2" w:rsidRPr="00861694" w14:paraId="0D7E8EB3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CAD0F7" w14:textId="3D51CC7E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>- Ostali</w:t>
            </w:r>
            <w:r w:rsidR="001551A2" w:rsidRPr="00861694">
              <w:rPr>
                <w:rFonts w:ascii="Myriad Pro" w:hAnsi="Myriad Pro"/>
                <w:vertAlign w:val="superscript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6B8C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35.740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2C8DAF34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35.817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2873375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35.565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27CDF9FB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35.346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23FBC9EF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16,2</w:t>
            </w:r>
          </w:p>
        </w:tc>
      </w:tr>
      <w:tr w:rsidR="001551A2" w:rsidRPr="00861694" w14:paraId="4ECCFB75" w14:textId="77777777" w:rsidTr="00824C58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6"/>
            <w:vAlign w:val="bottom"/>
          </w:tcPr>
          <w:p w14:paraId="4B351755" w14:textId="0D008FE1" w:rsidR="001551A2" w:rsidRPr="00861694" w:rsidRDefault="00824C58" w:rsidP="00824C58">
            <w:pPr>
              <w:pStyle w:val="BesediloUMAR"/>
              <w:spacing w:after="60" w:line="240" w:lineRule="auto"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                                               </w:t>
            </w:r>
            <w:r w:rsidR="001551A2" w:rsidRPr="00861694">
              <w:rPr>
                <w:rFonts w:ascii="Myriad Pro" w:hAnsi="Myriad Pro"/>
                <w:b/>
                <w:bCs/>
              </w:rPr>
              <w:t>Število izbrisov</w:t>
            </w:r>
          </w:p>
        </w:tc>
      </w:tr>
      <w:tr w:rsidR="001551A2" w:rsidRPr="00861694" w14:paraId="07E639EA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D7A0B4" w14:textId="77777777" w:rsidR="001551A2" w:rsidRPr="00861694" w:rsidRDefault="001551A2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Skupaj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F420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19.159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046E6E8F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20.125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B940C0A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17.370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99E95EE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19.595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73EA8B12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  <w:b/>
                <w:bCs/>
              </w:rPr>
              <w:t>100,0</w:t>
            </w:r>
          </w:p>
        </w:tc>
      </w:tr>
      <w:tr w:rsidR="00824C58" w:rsidRPr="00861694" w14:paraId="4BD8849C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6"/>
          </w:tcPr>
          <w:p w14:paraId="214414A3" w14:textId="464F1A10" w:rsidR="00824C58" w:rsidRPr="00861694" w:rsidRDefault="00824C58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Od tega:</w:t>
            </w:r>
          </w:p>
        </w:tc>
      </w:tr>
      <w:tr w:rsidR="001551A2" w:rsidRPr="00861694" w14:paraId="7358D02A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6434E1" w14:textId="6950A78C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 xml:space="preserve">- Gospodarske družbe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7E45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3.716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26F1F170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2.835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AC81D65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3.499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5A1C7F03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2.781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12416F55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14,1</w:t>
            </w:r>
          </w:p>
        </w:tc>
      </w:tr>
      <w:tr w:rsidR="001551A2" w:rsidRPr="00861694" w14:paraId="4F295763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36D59E" w14:textId="55A68CBA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>- Samostojni podjetniki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D9B4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12.256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6B8596EB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14.438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EFBAEFA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10.958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1874A588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13.710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4DFF1DDC" w14:textId="461222C1" w:rsidR="001551A2" w:rsidRPr="00861694" w:rsidRDefault="001418BC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70,0</w:t>
            </w:r>
          </w:p>
        </w:tc>
      </w:tr>
      <w:tr w:rsidR="001551A2" w:rsidRPr="00861694" w14:paraId="5E566BC4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0A6256" w14:textId="2D836E8F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>- Zadruge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29E7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0F33404A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C360EEE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16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00E79536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13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4F53D670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0,1</w:t>
            </w:r>
          </w:p>
        </w:tc>
      </w:tr>
      <w:tr w:rsidR="001551A2" w:rsidRPr="00861694" w14:paraId="2F323BC8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47124C8" w14:textId="6242CF0E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>- Druge fizične osebe</w:t>
            </w:r>
            <w:r w:rsidR="001551A2" w:rsidRPr="00861694">
              <w:rPr>
                <w:rFonts w:ascii="Myriad Pro" w:hAnsi="Myriad Pro"/>
                <w:vertAlign w:val="superscri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D9AE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2.330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6357DDEC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2.199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CE98E5C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1.944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67074147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2.385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1C60232D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10,9</w:t>
            </w:r>
          </w:p>
        </w:tc>
      </w:tr>
      <w:tr w:rsidR="001551A2" w:rsidRPr="00861694" w14:paraId="19F0D977" w14:textId="77777777" w:rsidTr="00824C5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2C379B" w14:textId="1466E907" w:rsidR="001551A2" w:rsidRPr="00861694" w:rsidRDefault="000D2E31" w:rsidP="00824C58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 xml:space="preserve">    </w:t>
            </w:r>
            <w:r w:rsidR="001551A2" w:rsidRPr="00861694">
              <w:rPr>
                <w:rFonts w:ascii="Myriad Pro" w:hAnsi="Myriad Pro"/>
              </w:rPr>
              <w:t>- Ostali</w:t>
            </w:r>
            <w:r w:rsidR="001551A2" w:rsidRPr="00861694">
              <w:rPr>
                <w:rFonts w:ascii="Myriad Pro" w:hAnsi="Myriad Pro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07E0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844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background2"/>
          </w:tcPr>
          <w:p w14:paraId="3E612306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639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F896064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953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</w:tcPr>
          <w:p w14:paraId="4443B38B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706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744BC5D1" w14:textId="77777777" w:rsidR="001551A2" w:rsidRPr="00861694" w:rsidRDefault="001551A2" w:rsidP="00824C58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861694">
              <w:rPr>
                <w:rFonts w:ascii="Myriad Pro" w:hAnsi="Myriad Pro"/>
              </w:rPr>
              <w:t>3,2</w:t>
            </w:r>
          </w:p>
        </w:tc>
      </w:tr>
    </w:tbl>
    <w:p w14:paraId="47D36B7E" w14:textId="77777777" w:rsidR="001551A2" w:rsidRPr="00861694" w:rsidRDefault="001551A2" w:rsidP="001551A2">
      <w:pPr>
        <w:pStyle w:val="VirUMAR"/>
        <w:jc w:val="left"/>
      </w:pPr>
      <w:r w:rsidRPr="00861694">
        <w:t>Vir: AJPES, Poslovni register Slovenije.</w:t>
      </w:r>
    </w:p>
    <w:p w14:paraId="14CFA2A2" w14:textId="77D2169A" w:rsidR="001551A2" w:rsidRPr="00861694" w:rsidRDefault="001551A2" w:rsidP="001551A2">
      <w:pPr>
        <w:pStyle w:val="VirUMAR"/>
        <w:jc w:val="left"/>
      </w:pPr>
      <w:r w:rsidRPr="00861694">
        <w:t xml:space="preserve">Opomba: </w:t>
      </w:r>
      <w:r w:rsidRPr="00861694">
        <w:rPr>
          <w:vertAlign w:val="superscript"/>
        </w:rPr>
        <w:t>1</w:t>
      </w:r>
      <w:r w:rsidRPr="00861694">
        <w:t xml:space="preserve">Druge fizične osebe, ki opravljajo registrirane oziroma s predpisom določene dejavnosti. </w:t>
      </w:r>
      <w:r w:rsidRPr="00861694">
        <w:rPr>
          <w:vertAlign w:val="superscript"/>
        </w:rPr>
        <w:t>2</w:t>
      </w:r>
      <w:r w:rsidRPr="00861694">
        <w:t>Zavodi, pravne osebe javnega prava, nepridobitne organizacije</w:t>
      </w:r>
      <w:r w:rsidR="00975ECB" w:rsidRPr="00861694">
        <w:t xml:space="preserve"> – </w:t>
      </w:r>
      <w:r w:rsidRPr="00861694">
        <w:t>pravne osebe zasebnega prava in društva.</w:t>
      </w:r>
    </w:p>
    <w:p w14:paraId="7C9EDCDE" w14:textId="77777777" w:rsidR="001551A2" w:rsidRPr="00861694" w:rsidRDefault="001551A2" w:rsidP="001551A2">
      <w:pPr>
        <w:pStyle w:val="BesediloUMAR"/>
        <w:rPr>
          <w:rFonts w:ascii="Myriad Pro" w:hAnsi="Myriad Pro"/>
        </w:rPr>
      </w:pPr>
    </w:p>
    <w:p w14:paraId="0C9C2543" w14:textId="77777777" w:rsidR="0063395E" w:rsidRPr="00861694" w:rsidRDefault="0063395E" w:rsidP="001551A2">
      <w:pPr>
        <w:pStyle w:val="BesediloUMAR"/>
        <w:rPr>
          <w:rFonts w:ascii="Myriad Pro" w:hAnsi="Myriad Pro"/>
        </w:rPr>
      </w:pPr>
    </w:p>
    <w:p w14:paraId="103148D5" w14:textId="62B8A852" w:rsidR="00981513" w:rsidRDefault="00981513" w:rsidP="001551A2">
      <w:pPr>
        <w:pStyle w:val="BesediloUMAR"/>
        <w:rPr>
          <w:rFonts w:ascii="Myriad Pro" w:hAnsi="Myriad Pro"/>
        </w:rPr>
      </w:pPr>
    </w:p>
    <w:p w14:paraId="6C0D7AB5" w14:textId="66601688" w:rsidR="00897B99" w:rsidRPr="00EC1EFE" w:rsidRDefault="00897B99" w:rsidP="00EC1EFE">
      <w:pPr>
        <w:pStyle w:val="Heading2"/>
      </w:pPr>
      <w:r w:rsidRPr="00EC1EFE">
        <w:t>Poslovanje poslovnih subjektov</w:t>
      </w:r>
      <w:r w:rsidR="00411E79" w:rsidRPr="00EC1EFE">
        <w:t xml:space="preserve"> v Sloveniji</w:t>
      </w:r>
    </w:p>
    <w:p w14:paraId="10935A57" w14:textId="77777777" w:rsidR="00F3762D" w:rsidRPr="00861694" w:rsidRDefault="00F3762D" w:rsidP="00F3762D">
      <w:pPr>
        <w:pStyle w:val="BesediloUMAR"/>
        <w:rPr>
          <w:rFonts w:ascii="Myriad Pro" w:hAnsi="Myriad Pro"/>
        </w:rPr>
      </w:pPr>
    </w:p>
    <w:p w14:paraId="0B224CF6" w14:textId="6113E454" w:rsidR="002516E7" w:rsidRPr="00F51FE1" w:rsidRDefault="00174F6B" w:rsidP="002516E7">
      <w:pPr>
        <w:pStyle w:val="BesediloUMAR"/>
        <w:rPr>
          <w:rFonts w:ascii="Myriad Pro" w:hAnsi="Myriad Pro"/>
        </w:rPr>
      </w:pPr>
      <w:r w:rsidRPr="00861694">
        <w:rPr>
          <w:rFonts w:ascii="Myriad Pro" w:hAnsi="Myriad Pro"/>
          <w:b/>
          <w:bCs/>
        </w:rPr>
        <w:t>Kazalniki uspešnosti poslovanja gospodarskih družb so se leta 2020 zaradi epidemije</w:t>
      </w:r>
      <w:r w:rsidR="008A1652" w:rsidRPr="00861694">
        <w:rPr>
          <w:rFonts w:ascii="Myriad Pro" w:hAnsi="Myriad Pro"/>
          <w:b/>
          <w:bCs/>
        </w:rPr>
        <w:t xml:space="preserve"> covida-19</w:t>
      </w:r>
      <w:r w:rsidRPr="00861694">
        <w:rPr>
          <w:rFonts w:ascii="Myriad Pro" w:hAnsi="Myriad Pro"/>
          <w:b/>
          <w:bCs/>
        </w:rPr>
        <w:t xml:space="preserve"> večinoma poslabšali</w:t>
      </w:r>
      <w:r w:rsidRPr="00861694">
        <w:rPr>
          <w:rStyle w:val="FootnoteReference"/>
          <w:b/>
          <w:bCs/>
        </w:rPr>
        <w:footnoteReference w:id="2"/>
      </w:r>
      <w:r w:rsidRPr="00861694">
        <w:rPr>
          <w:rFonts w:ascii="Myriad Pro" w:hAnsi="Myriad Pro"/>
          <w:b/>
          <w:bCs/>
        </w:rPr>
        <w:t xml:space="preserve">, a </w:t>
      </w:r>
      <w:r w:rsidR="00EA6AE5" w:rsidRPr="00861694">
        <w:rPr>
          <w:rFonts w:ascii="Myriad Pro" w:hAnsi="Myriad Pro"/>
          <w:b/>
          <w:bCs/>
        </w:rPr>
        <w:t>precej</w:t>
      </w:r>
      <w:r w:rsidR="00483A43" w:rsidRPr="00F51FE1">
        <w:rPr>
          <w:rFonts w:ascii="Myriad Pro" w:hAnsi="Myriad Pro"/>
          <w:b/>
          <w:bCs/>
        </w:rPr>
        <w:t xml:space="preserve"> </w:t>
      </w:r>
      <w:r w:rsidRPr="00F51FE1">
        <w:rPr>
          <w:rFonts w:ascii="Myriad Pro" w:hAnsi="Myriad Pro"/>
          <w:b/>
          <w:bCs/>
        </w:rPr>
        <w:t>manj kot bi se brez ukrep</w:t>
      </w:r>
      <w:r w:rsidR="00EA6AE5" w:rsidRPr="00F51FE1">
        <w:rPr>
          <w:rFonts w:ascii="Myriad Pro" w:hAnsi="Myriad Pro"/>
          <w:b/>
          <w:bCs/>
        </w:rPr>
        <w:t>anja</w:t>
      </w:r>
      <w:r w:rsidRPr="00F51FE1">
        <w:rPr>
          <w:rFonts w:ascii="Myriad Pro" w:hAnsi="Myriad Pro"/>
          <w:b/>
          <w:bCs/>
        </w:rPr>
        <w:t xml:space="preserve"> države</w:t>
      </w:r>
      <w:r w:rsidRPr="005A6C2B">
        <w:rPr>
          <w:rFonts w:ascii="Myriad Pro" w:hAnsi="Myriad Pro"/>
          <w:b/>
          <w:bCs/>
        </w:rPr>
        <w:t xml:space="preserve">. </w:t>
      </w:r>
      <w:r w:rsidR="0090304B" w:rsidRPr="005A6C2B">
        <w:rPr>
          <w:rStyle w:val="VodilnistavekUMAR"/>
          <w:rFonts w:ascii="Myriad Pro" w:hAnsi="Myriad Pro"/>
          <w:b w:val="0"/>
          <w:bCs/>
        </w:rPr>
        <w:t xml:space="preserve">Skupni neto čisti dobiček gospodarskih družb, ki se je v prvem letu </w:t>
      </w:r>
      <w:r w:rsidR="009D3754" w:rsidRPr="005A6C2B">
        <w:rPr>
          <w:rStyle w:val="VodilnistavekUMAR"/>
          <w:rFonts w:ascii="Myriad Pro" w:hAnsi="Myriad Pro"/>
          <w:b w:val="0"/>
          <w:bCs/>
        </w:rPr>
        <w:t xml:space="preserve">krize zaradi epidemije </w:t>
      </w:r>
      <w:r w:rsidR="0090304B" w:rsidRPr="005A6C2B">
        <w:rPr>
          <w:rStyle w:val="VodilnistavekUMAR"/>
          <w:rFonts w:ascii="Myriad Pro" w:hAnsi="Myriad Pro"/>
          <w:b w:val="0"/>
          <w:bCs/>
        </w:rPr>
        <w:t>covid</w:t>
      </w:r>
      <w:r w:rsidR="009D3754" w:rsidRPr="005A6C2B">
        <w:rPr>
          <w:rStyle w:val="VodilnistavekUMAR"/>
          <w:rFonts w:ascii="Myriad Pro" w:hAnsi="Myriad Pro"/>
          <w:b w:val="0"/>
          <w:bCs/>
        </w:rPr>
        <w:t>a</w:t>
      </w:r>
      <w:r w:rsidR="00EF68CB" w:rsidRPr="005A6C2B">
        <w:rPr>
          <w:rStyle w:val="VodilnistavekUMAR"/>
          <w:rFonts w:ascii="Myriad Pro" w:hAnsi="Myriad Pro"/>
          <w:b w:val="0"/>
          <w:bCs/>
        </w:rPr>
        <w:t>-19</w:t>
      </w:r>
      <w:r w:rsidR="0090304B" w:rsidRPr="005A6C2B">
        <w:rPr>
          <w:rStyle w:val="VodilnistavekUMAR"/>
          <w:rFonts w:ascii="Myriad Pro" w:hAnsi="Myriad Pro"/>
          <w:b w:val="0"/>
          <w:bCs/>
        </w:rPr>
        <w:t>,</w:t>
      </w:r>
      <w:r w:rsidR="009D3754" w:rsidRPr="005A6C2B">
        <w:rPr>
          <w:rStyle w:val="VodilnistavekUMAR"/>
          <w:rFonts w:ascii="Myriad Pro" w:hAnsi="Myriad Pro"/>
          <w:b w:val="0"/>
          <w:bCs/>
        </w:rPr>
        <w:t xml:space="preserve"> </w:t>
      </w:r>
      <w:r w:rsidR="0090304B" w:rsidRPr="005A6C2B">
        <w:rPr>
          <w:rStyle w:val="VodilnistavekUMAR"/>
          <w:rFonts w:ascii="Myriad Pro" w:hAnsi="Myriad Pro"/>
          <w:b w:val="0"/>
          <w:bCs/>
        </w:rPr>
        <w:t>od leta 2019</w:t>
      </w:r>
      <w:r w:rsidR="00EF68CB" w:rsidRPr="005A6C2B">
        <w:rPr>
          <w:rStyle w:val="VodilnistavekUMAR"/>
          <w:rFonts w:ascii="Myriad Pro" w:hAnsi="Myriad Pro"/>
          <w:b w:val="0"/>
          <w:bCs/>
        </w:rPr>
        <w:t>,</w:t>
      </w:r>
      <w:r w:rsidR="0090304B" w:rsidRPr="005A6C2B">
        <w:rPr>
          <w:rStyle w:val="VodilnistavekUMAR"/>
          <w:rFonts w:ascii="Myriad Pro" w:hAnsi="Myriad Pro"/>
          <w:b w:val="0"/>
          <w:bCs/>
        </w:rPr>
        <w:t xml:space="preserve"> zmanjšal za 40 %, je že </w:t>
      </w:r>
      <w:r w:rsidR="005340E6" w:rsidRPr="005A6C2B">
        <w:rPr>
          <w:rStyle w:val="VodilnistavekUMAR"/>
          <w:rFonts w:ascii="Myriad Pro" w:hAnsi="Myriad Pro"/>
          <w:b w:val="0"/>
          <w:bCs/>
        </w:rPr>
        <w:t xml:space="preserve">leta 2021 </w:t>
      </w:r>
      <w:r w:rsidR="0090304B" w:rsidRPr="005A6C2B">
        <w:rPr>
          <w:rStyle w:val="VodilnistavekUMAR"/>
          <w:rFonts w:ascii="Myriad Pro" w:hAnsi="Myriad Pro"/>
          <w:b w:val="0"/>
          <w:bCs/>
        </w:rPr>
        <w:t xml:space="preserve">dobiček </w:t>
      </w:r>
      <w:r w:rsidR="00584621" w:rsidRPr="005A6C2B">
        <w:rPr>
          <w:rStyle w:val="VodilnistavekUMAR"/>
          <w:rFonts w:ascii="Myriad Pro" w:hAnsi="Myriad Pro"/>
          <w:b w:val="0"/>
          <w:bCs/>
        </w:rPr>
        <w:t>presegel</w:t>
      </w:r>
      <w:r w:rsidR="00584621" w:rsidRPr="005A6C2B" w:rsidDel="00EF68CB">
        <w:rPr>
          <w:rStyle w:val="VodilnistavekUMAR"/>
          <w:rFonts w:ascii="Myriad Pro" w:hAnsi="Myriad Pro"/>
          <w:b w:val="0"/>
          <w:bCs/>
        </w:rPr>
        <w:t xml:space="preserve"> </w:t>
      </w:r>
      <w:r w:rsidR="0090304B" w:rsidRPr="005A6C2B">
        <w:rPr>
          <w:rStyle w:val="VodilnistavekUMAR"/>
          <w:rFonts w:ascii="Myriad Pro" w:hAnsi="Myriad Pro"/>
          <w:b w:val="0"/>
          <w:bCs/>
        </w:rPr>
        <w:t xml:space="preserve">za skoraj četrtino, </w:t>
      </w:r>
      <w:r w:rsidR="00584621" w:rsidRPr="005A6C2B">
        <w:rPr>
          <w:rStyle w:val="VodilnistavekUMAR"/>
          <w:rFonts w:ascii="Myriad Pro" w:hAnsi="Myriad Pro"/>
          <w:b w:val="0"/>
          <w:bCs/>
        </w:rPr>
        <w:t>lani</w:t>
      </w:r>
      <w:r w:rsidR="0090304B" w:rsidRPr="005A6C2B">
        <w:rPr>
          <w:rStyle w:val="VodilnistavekUMAR"/>
          <w:rFonts w:ascii="Myriad Pro" w:hAnsi="Myriad Pro"/>
          <w:b w:val="0"/>
          <w:bCs/>
        </w:rPr>
        <w:t xml:space="preserve"> ga </w:t>
      </w:r>
      <w:r w:rsidR="00523FB9">
        <w:rPr>
          <w:rStyle w:val="VodilnistavekUMAR"/>
          <w:rFonts w:ascii="Myriad Pro" w:hAnsi="Myriad Pro"/>
          <w:b w:val="0"/>
          <w:bCs/>
        </w:rPr>
        <w:t xml:space="preserve">je </w:t>
      </w:r>
      <w:r w:rsidR="0090304B" w:rsidRPr="005A6C2B">
        <w:rPr>
          <w:rStyle w:val="VodilnistavekUMAR"/>
          <w:rFonts w:ascii="Myriad Pro" w:hAnsi="Myriad Pro"/>
          <w:b w:val="0"/>
          <w:bCs/>
        </w:rPr>
        <w:t>povečal še za 7 %.</w:t>
      </w:r>
      <w:r w:rsidR="00F3762D" w:rsidRPr="005A6C2B">
        <w:rPr>
          <w:rStyle w:val="VodilnistavekUMAR"/>
          <w:rFonts w:ascii="Myriad Pro" w:hAnsi="Myriad Pro"/>
          <w:b w:val="0"/>
          <w:bCs/>
        </w:rPr>
        <w:t xml:space="preserve"> </w:t>
      </w:r>
      <w:r w:rsidR="00F418C2" w:rsidRPr="005A6C2B">
        <w:rPr>
          <w:rFonts w:ascii="Myriad Pro" w:hAnsi="Myriad Pro"/>
        </w:rPr>
        <w:t>Tudi med krizo zaradi epidemije covida-19 je bil n</w:t>
      </w:r>
      <w:r w:rsidR="00121329" w:rsidRPr="005A6C2B">
        <w:rPr>
          <w:rFonts w:ascii="Myriad Pro" w:hAnsi="Myriad Pro"/>
        </w:rPr>
        <w:t>eto dohodek  samostojnih podjetnik</w:t>
      </w:r>
      <w:r w:rsidR="00F418C2" w:rsidRPr="005A6C2B">
        <w:rPr>
          <w:rFonts w:ascii="Myriad Pro" w:hAnsi="Myriad Pro"/>
        </w:rPr>
        <w:t>ov</w:t>
      </w:r>
      <w:r w:rsidR="00121329" w:rsidRPr="005A6C2B">
        <w:rPr>
          <w:rFonts w:ascii="Myriad Pro" w:hAnsi="Myriad Pro"/>
        </w:rPr>
        <w:t xml:space="preserve"> ves čas pozitive</w:t>
      </w:r>
      <w:r w:rsidR="000449BE" w:rsidRPr="005A6C2B">
        <w:rPr>
          <w:rFonts w:ascii="Myriad Pro" w:hAnsi="Myriad Pro"/>
        </w:rPr>
        <w:t>n</w:t>
      </w:r>
      <w:r w:rsidR="003448BE" w:rsidRPr="005A6C2B">
        <w:rPr>
          <w:rFonts w:ascii="Myriad Pro" w:hAnsi="Myriad Pro"/>
        </w:rPr>
        <w:t xml:space="preserve"> –</w:t>
      </w:r>
      <w:r w:rsidR="00121329" w:rsidRPr="005A6C2B">
        <w:rPr>
          <w:rFonts w:ascii="Myriad Pro" w:hAnsi="Myriad Pro"/>
        </w:rPr>
        <w:t xml:space="preserve"> leta 2022 je</w:t>
      </w:r>
      <w:r w:rsidR="004C5D4A" w:rsidRPr="005A6C2B">
        <w:rPr>
          <w:rFonts w:ascii="Myriad Pro" w:hAnsi="Myriad Pro"/>
        </w:rPr>
        <w:t xml:space="preserve"> bil za 14 %</w:t>
      </w:r>
      <w:r w:rsidR="00121329" w:rsidRPr="005A6C2B">
        <w:rPr>
          <w:rFonts w:ascii="Myriad Pro" w:hAnsi="Myriad Pro"/>
        </w:rPr>
        <w:t xml:space="preserve"> </w:t>
      </w:r>
      <w:r w:rsidR="004C5D4A" w:rsidRPr="005A6C2B">
        <w:rPr>
          <w:rFonts w:ascii="Myriad Pro" w:hAnsi="Myriad Pro"/>
        </w:rPr>
        <w:t xml:space="preserve">višji kot </w:t>
      </w:r>
      <w:r w:rsidR="00121329" w:rsidRPr="005A6C2B">
        <w:rPr>
          <w:rFonts w:ascii="Myriad Pro" w:hAnsi="Myriad Pro"/>
        </w:rPr>
        <w:t xml:space="preserve">leta 2019. </w:t>
      </w:r>
      <w:r w:rsidR="00F3762D" w:rsidRPr="005A6C2B">
        <w:rPr>
          <w:rFonts w:ascii="Myriad Pro" w:hAnsi="Myriad Pro"/>
        </w:rPr>
        <w:t>Gospodarske družbe, ki so predložile letna poročila za leto 2022, so povečale število</w:t>
      </w:r>
      <w:r w:rsidR="00F3762D" w:rsidRPr="00F51FE1">
        <w:rPr>
          <w:rFonts w:ascii="Myriad Pro" w:hAnsi="Myriad Pro"/>
        </w:rPr>
        <w:t xml:space="preserve"> zaposlenih, prihodke, še bolj prihodke na tujih trgih, neto dodano vrednost in tudi neto dodano vrednost na zaposlenega. V primerjavi z letom 2021 so družbe </w:t>
      </w:r>
      <w:r w:rsidR="00C4232F" w:rsidRPr="00F51FE1">
        <w:rPr>
          <w:rFonts w:ascii="Myriad Pro" w:hAnsi="Myriad Pro"/>
        </w:rPr>
        <w:t xml:space="preserve">lani </w:t>
      </w:r>
      <w:r w:rsidR="00F3762D" w:rsidRPr="00F51FE1">
        <w:rPr>
          <w:rFonts w:ascii="Myriad Pro" w:hAnsi="Myriad Pro"/>
        </w:rPr>
        <w:t>poslabšale kazalnike gospodarnosti, donosnosti in financiranja, izboljšale pa kazalnike produktivnosti in dohodkovnosti</w:t>
      </w:r>
      <w:r w:rsidR="00F3762D" w:rsidRPr="00F51FE1">
        <w:rPr>
          <w:rStyle w:val="FootnoteReference"/>
        </w:rPr>
        <w:footnoteReference w:id="3"/>
      </w:r>
      <w:r w:rsidR="00F3762D" w:rsidRPr="00F51FE1">
        <w:rPr>
          <w:rFonts w:ascii="Myriad Pro" w:hAnsi="Myriad Pro"/>
        </w:rPr>
        <w:t>.</w:t>
      </w:r>
    </w:p>
    <w:p w14:paraId="78E5C3E8" w14:textId="455CB99B" w:rsidR="00000235" w:rsidRPr="00BF61B8" w:rsidRDefault="00000235" w:rsidP="00000235">
      <w:pPr>
        <w:pStyle w:val="Caption"/>
      </w:pPr>
      <w:r w:rsidRPr="00BF61B8">
        <w:t xml:space="preserve">Tabela </w:t>
      </w:r>
      <w:r w:rsidR="00121329" w:rsidRPr="00BF61B8">
        <w:t>2</w:t>
      </w:r>
      <w:r w:rsidRPr="00BF61B8">
        <w:t>: Izbrani kazalniki za gospodarske družbe</w:t>
      </w:r>
      <w:r w:rsidR="00DF7F07" w:rsidRPr="00BF61B8">
        <w:t xml:space="preserve"> in samostojne podjetnike</w:t>
      </w:r>
    </w:p>
    <w:tbl>
      <w:tblPr>
        <w:tblStyle w:val="TableGridLight"/>
        <w:tblW w:w="910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141"/>
        <w:gridCol w:w="859"/>
        <w:gridCol w:w="859"/>
        <w:gridCol w:w="859"/>
        <w:gridCol w:w="860"/>
      </w:tblGrid>
      <w:tr w:rsidR="001F2E58" w:rsidRPr="00505EC0" w14:paraId="18018C06" w14:textId="55A9E353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8" w:space="0" w:color="auto"/>
            </w:tcBorders>
          </w:tcPr>
          <w:p w14:paraId="21998349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</w:tcBorders>
          </w:tcPr>
          <w:p w14:paraId="194E3F7E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2019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9E6928C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2020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90F387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CDB66BF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4960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</w:p>
        </w:tc>
        <w:tc>
          <w:tcPr>
            <w:tcW w:w="859" w:type="dxa"/>
            <w:tcBorders>
              <w:left w:val="nil"/>
              <w:bottom w:val="single" w:sz="8" w:space="0" w:color="auto"/>
            </w:tcBorders>
          </w:tcPr>
          <w:p w14:paraId="6FB28F31" w14:textId="0E3FF541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2019</w:t>
            </w:r>
          </w:p>
        </w:tc>
        <w:tc>
          <w:tcPr>
            <w:tcW w:w="859" w:type="dxa"/>
            <w:tcBorders>
              <w:bottom w:val="single" w:sz="8" w:space="0" w:color="auto"/>
            </w:tcBorders>
          </w:tcPr>
          <w:p w14:paraId="72CA5BA2" w14:textId="5D2340C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2020</w:t>
            </w:r>
          </w:p>
        </w:tc>
        <w:tc>
          <w:tcPr>
            <w:tcW w:w="859" w:type="dxa"/>
            <w:tcBorders>
              <w:bottom w:val="single" w:sz="8" w:space="0" w:color="auto"/>
            </w:tcBorders>
          </w:tcPr>
          <w:p w14:paraId="5A9E08E1" w14:textId="54619E96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2021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182CA48" w14:textId="3E4CB4D0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2022</w:t>
            </w:r>
          </w:p>
        </w:tc>
      </w:tr>
      <w:tr w:rsidR="00000235" w:rsidRPr="00505EC0" w14:paraId="02F83F08" w14:textId="419711E9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right w:val="nil"/>
            </w:tcBorders>
            <w:vAlign w:val="bottom"/>
          </w:tcPr>
          <w:p w14:paraId="69BF4830" w14:textId="77777777" w:rsidR="00000235" w:rsidRPr="00BF61B8" w:rsidRDefault="00000235" w:rsidP="00EC1EFE">
            <w:pPr>
              <w:pStyle w:val="BesediloUMAR"/>
              <w:spacing w:after="40" w:line="240" w:lineRule="auto"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E553A" w14:textId="40CA089F" w:rsidR="00000235" w:rsidRPr="00BF61B8" w:rsidRDefault="00EC1EFE" w:rsidP="00EC1EFE">
            <w:pPr>
              <w:pStyle w:val="BesediloUMAR"/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Gospodarske družbe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A636D" w14:textId="77777777" w:rsidR="00000235" w:rsidRPr="00BF61B8" w:rsidRDefault="00000235" w:rsidP="00EC1EFE">
            <w:pPr>
              <w:pStyle w:val="BesediloUMAR"/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</w:p>
        </w:tc>
        <w:tc>
          <w:tcPr>
            <w:tcW w:w="34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5B96E4E5" w14:textId="31010F42" w:rsidR="00000235" w:rsidRPr="00BF61B8" w:rsidRDefault="00EC1EFE" w:rsidP="00EC1EFE">
            <w:pPr>
              <w:pStyle w:val="BesediloUMAR"/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BF61B8">
              <w:rPr>
                <w:rFonts w:ascii="Myriad Pro" w:hAnsi="Myriad Pro"/>
                <w:b/>
                <w:bCs/>
              </w:rPr>
              <w:t>Samostojni podjetniki</w:t>
            </w:r>
          </w:p>
        </w:tc>
      </w:tr>
      <w:tr w:rsidR="00000235" w:rsidRPr="00505EC0" w14:paraId="002D46BF" w14:textId="46D80972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658578" w14:textId="77777777" w:rsidR="00000235" w:rsidRPr="00BF61B8" w:rsidRDefault="00000235" w:rsidP="00EC1EFE">
            <w:pPr>
              <w:pStyle w:val="BesediloUMAR"/>
              <w:spacing w:before="60" w:after="60" w:line="240" w:lineRule="auto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Povprečno letno število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67BE046A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73.337</w:t>
            </w:r>
          </w:p>
        </w:tc>
        <w:tc>
          <w:tcPr>
            <w:tcW w:w="851" w:type="dxa"/>
            <w:shd w:val="clear" w:color="auto" w:fill="auto"/>
          </w:tcPr>
          <w:p w14:paraId="7FBC3CB5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73.597</w:t>
            </w:r>
          </w:p>
        </w:tc>
        <w:tc>
          <w:tcPr>
            <w:tcW w:w="850" w:type="dxa"/>
            <w:shd w:val="clear" w:color="auto" w:fill="auto"/>
          </w:tcPr>
          <w:p w14:paraId="7371E2AA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73.914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731177C9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74.624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EF33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</w:tcBorders>
            <w:shd w:val="clear" w:color="auto" w:fill="auto"/>
          </w:tcPr>
          <w:p w14:paraId="375C7942" w14:textId="7D5AA0FE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96.931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32284D6D" w14:textId="18DF198D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98.218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1822915B" w14:textId="41E3F1A4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103.565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68EF359A" w14:textId="60B9FBFD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109.991</w:t>
            </w:r>
          </w:p>
        </w:tc>
      </w:tr>
      <w:tr w:rsidR="00000235" w:rsidRPr="00505EC0" w14:paraId="15BB697E" w14:textId="3BE830F5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FFB014" w14:textId="45AEFC09" w:rsidR="00000235" w:rsidRPr="00BF61B8" w:rsidRDefault="00000235" w:rsidP="00EC1EFE">
            <w:pPr>
              <w:pStyle w:val="BesediloUMAR"/>
              <w:spacing w:before="60" w:after="60" w:line="240" w:lineRule="auto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 xml:space="preserve">Število </w:t>
            </w:r>
            <w:r w:rsidR="005F6A1C" w:rsidRPr="00BF61B8">
              <w:rPr>
                <w:rFonts w:ascii="Myriad Pro" w:hAnsi="Myriad Pro"/>
              </w:rPr>
              <w:t>posl. subjektov</w:t>
            </w:r>
            <w:r w:rsidRPr="00BF61B8">
              <w:rPr>
                <w:rFonts w:ascii="Myriad Pro" w:hAnsi="Myriad Pro"/>
              </w:rPr>
              <w:t xml:space="preserve">, </w:t>
            </w:r>
            <w:r w:rsidR="001F2E58">
              <w:rPr>
                <w:rFonts w:ascii="Myriad Pro" w:hAnsi="Myriad Pro"/>
              </w:rPr>
              <w:br/>
            </w:r>
            <w:r w:rsidRPr="00BF61B8">
              <w:rPr>
                <w:rFonts w:ascii="Myriad Pro" w:hAnsi="Myriad Pro"/>
              </w:rPr>
              <w:t>ki so oddal</w:t>
            </w:r>
            <w:r w:rsidR="005F6A1C" w:rsidRPr="00BF61B8">
              <w:rPr>
                <w:rFonts w:ascii="Myriad Pro" w:hAnsi="Myriad Pro"/>
              </w:rPr>
              <w:t>i</w:t>
            </w:r>
            <w:r w:rsidRPr="00BF61B8">
              <w:rPr>
                <w:rFonts w:ascii="Myriad Pro" w:hAnsi="Myriad Pro"/>
              </w:rPr>
              <w:t xml:space="preserve"> letno poročilo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6312CCED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67.178</w:t>
            </w:r>
          </w:p>
        </w:tc>
        <w:tc>
          <w:tcPr>
            <w:tcW w:w="851" w:type="dxa"/>
            <w:shd w:val="clear" w:color="auto" w:fill="auto"/>
          </w:tcPr>
          <w:p w14:paraId="634C8A45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68.125</w:t>
            </w:r>
          </w:p>
        </w:tc>
        <w:tc>
          <w:tcPr>
            <w:tcW w:w="850" w:type="dxa"/>
            <w:shd w:val="clear" w:color="auto" w:fill="auto"/>
          </w:tcPr>
          <w:p w14:paraId="0A6161AB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69.076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54ECA67A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70.071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F569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</w:tcBorders>
            <w:shd w:val="clear" w:color="auto" w:fill="auto"/>
          </w:tcPr>
          <w:p w14:paraId="562D9071" w14:textId="0AD1073A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52.713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5AD6B468" w14:textId="0E56D998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50.834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04EF21B4" w14:textId="34E64BF3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50.054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55AB02F1" w14:textId="01FC77CE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48.940</w:t>
            </w:r>
          </w:p>
        </w:tc>
      </w:tr>
      <w:tr w:rsidR="00000235" w:rsidRPr="00505EC0" w14:paraId="2B9EE88B" w14:textId="1C9CAC86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CAD213" w14:textId="61BBC483" w:rsidR="00000235" w:rsidRPr="00BF61B8" w:rsidRDefault="00000235" w:rsidP="00EC1EFE">
            <w:pPr>
              <w:pStyle w:val="BesediloUMAR"/>
              <w:spacing w:before="60" w:after="60" w:line="240" w:lineRule="auto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Neto čisti dobiček/izguba</w:t>
            </w:r>
            <w:r w:rsidR="00656B76" w:rsidRPr="00BF61B8">
              <w:rPr>
                <w:rFonts w:ascii="Myriad Pro" w:hAnsi="Myriad Pro"/>
              </w:rPr>
              <w:t xml:space="preserve"> </w:t>
            </w:r>
            <w:r w:rsidR="001F2E58">
              <w:rPr>
                <w:rFonts w:ascii="Myriad Pro" w:hAnsi="Myriad Pro"/>
              </w:rPr>
              <w:br/>
            </w:r>
            <w:r w:rsidR="00656B76" w:rsidRPr="00BF61B8">
              <w:rPr>
                <w:rFonts w:ascii="Myriad Pro" w:hAnsi="Myriad Pro"/>
              </w:rPr>
              <w:t>GD</w:t>
            </w:r>
            <w:r w:rsidR="00656B76" w:rsidRPr="00BF61B8">
              <w:rPr>
                <w:rStyle w:val="FootnoteReference"/>
              </w:rPr>
              <w:footnoteReference w:id="4"/>
            </w:r>
            <w:r w:rsidR="001F2E58">
              <w:rPr>
                <w:rFonts w:ascii="Myriad Pro" w:hAnsi="Myriad Pro"/>
              </w:rPr>
              <w:t xml:space="preserve"> </w:t>
            </w:r>
            <w:r w:rsidR="00656B76" w:rsidRPr="00BF61B8">
              <w:rPr>
                <w:rFonts w:ascii="Myriad Pro" w:hAnsi="Myriad Pro"/>
              </w:rPr>
              <w:t>in neto podjetnikov dohodek</w:t>
            </w:r>
            <w:r w:rsidR="00656B76" w:rsidRPr="00BF61B8">
              <w:rPr>
                <w:rStyle w:val="FootnoteReference"/>
              </w:rPr>
              <w:footnoteReference w:id="5"/>
            </w:r>
            <w:r w:rsidR="00656B76" w:rsidRPr="00BF61B8">
              <w:rPr>
                <w:rFonts w:ascii="Myriad Pro" w:hAnsi="Myriad Pro"/>
              </w:rPr>
              <w:t xml:space="preserve"> </w:t>
            </w:r>
            <w:r w:rsidRPr="00BF61B8">
              <w:rPr>
                <w:rFonts w:ascii="Myriad Pro" w:hAnsi="Myriad Pro"/>
              </w:rPr>
              <w:t>v mio EUR</w:t>
            </w:r>
            <w:r w:rsidRPr="00BF61B8">
              <w:rPr>
                <w:rStyle w:val="FootnoteReference"/>
              </w:rPr>
              <w:footnoteReference w:id="6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6CEA11CB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4.625</w:t>
            </w:r>
          </w:p>
        </w:tc>
        <w:tc>
          <w:tcPr>
            <w:tcW w:w="851" w:type="dxa"/>
            <w:shd w:val="clear" w:color="auto" w:fill="auto"/>
          </w:tcPr>
          <w:p w14:paraId="6AB9925A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2.806</w:t>
            </w:r>
          </w:p>
        </w:tc>
        <w:tc>
          <w:tcPr>
            <w:tcW w:w="850" w:type="dxa"/>
            <w:shd w:val="clear" w:color="auto" w:fill="auto"/>
          </w:tcPr>
          <w:p w14:paraId="6C307F67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5.701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1B948429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6.085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4F57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</w:tcBorders>
            <w:shd w:val="clear" w:color="auto" w:fill="auto"/>
          </w:tcPr>
          <w:p w14:paraId="1FCC1D39" w14:textId="4D8CDB19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380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51A34751" w14:textId="2FBE2FF1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336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64C217E3" w14:textId="2E420393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433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41934368" w14:textId="358FDBC5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433</w:t>
            </w:r>
          </w:p>
        </w:tc>
      </w:tr>
      <w:tr w:rsidR="00000235" w:rsidRPr="00505EC0" w14:paraId="1C3A4779" w14:textId="498DC57F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4BF990" w14:textId="60BFDB75" w:rsidR="00000235" w:rsidRPr="00BF61B8" w:rsidRDefault="00000235" w:rsidP="00EC1EFE">
            <w:pPr>
              <w:pStyle w:val="BesediloUMAR"/>
              <w:spacing w:before="60" w:after="60" w:line="240" w:lineRule="auto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lastRenderedPageBreak/>
              <w:t xml:space="preserve">Število vpisov v </w:t>
            </w:r>
            <w:r w:rsidR="001F2E58">
              <w:rPr>
                <w:rFonts w:ascii="Myriad Pro" w:hAnsi="Myriad Pro"/>
              </w:rPr>
              <w:br/>
            </w:r>
            <w:r w:rsidRPr="00BF61B8">
              <w:rPr>
                <w:rFonts w:ascii="Myriad Pro" w:hAnsi="Myriad Pro"/>
              </w:rPr>
              <w:t>Poslovni register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1FB1AD5B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3.988</w:t>
            </w:r>
          </w:p>
        </w:tc>
        <w:tc>
          <w:tcPr>
            <w:tcW w:w="851" w:type="dxa"/>
            <w:shd w:val="clear" w:color="auto" w:fill="auto"/>
          </w:tcPr>
          <w:p w14:paraId="7E543DB1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3.316</w:t>
            </w:r>
          </w:p>
        </w:tc>
        <w:tc>
          <w:tcPr>
            <w:tcW w:w="850" w:type="dxa"/>
            <w:shd w:val="clear" w:color="auto" w:fill="auto"/>
          </w:tcPr>
          <w:p w14:paraId="00CFB401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3.637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3B3931DA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3.778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749A" w14:textId="7777777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</w:tcBorders>
            <w:shd w:val="clear" w:color="auto" w:fill="auto"/>
          </w:tcPr>
          <w:p w14:paraId="686B3C8D" w14:textId="6AEEE556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16.424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47425FC5" w14:textId="69E10D19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15.395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02779FBC" w14:textId="79C077D5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17.941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5EDE755F" w14:textId="67C21AF7" w:rsidR="00000235" w:rsidRPr="00BF61B8" w:rsidRDefault="00000235" w:rsidP="00EC1EFE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19.267</w:t>
            </w:r>
          </w:p>
        </w:tc>
      </w:tr>
      <w:tr w:rsidR="00000235" w:rsidRPr="00505EC0" w14:paraId="53FA7E77" w14:textId="1749AE5B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02D4B2A5" w14:textId="7B6EB26C" w:rsidR="00000235" w:rsidRPr="00BF61B8" w:rsidRDefault="00000235" w:rsidP="00EC1EFE">
            <w:pPr>
              <w:pStyle w:val="BesediloUMAR"/>
              <w:spacing w:before="60" w:after="60" w:line="240" w:lineRule="auto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 xml:space="preserve">Število izbrisov iz </w:t>
            </w:r>
            <w:r w:rsidR="001F2E58">
              <w:rPr>
                <w:rFonts w:ascii="Myriad Pro" w:hAnsi="Myriad Pro"/>
              </w:rPr>
              <w:br/>
            </w:r>
            <w:r w:rsidRPr="00BF61B8">
              <w:rPr>
                <w:rFonts w:ascii="Myriad Pro" w:hAnsi="Myriad Pro"/>
              </w:rPr>
              <w:t>Poslovnega registra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D61492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3.716</w:t>
            </w:r>
          </w:p>
        </w:tc>
        <w:tc>
          <w:tcPr>
            <w:tcW w:w="851" w:type="dxa"/>
            <w:shd w:val="clear" w:color="auto" w:fill="auto"/>
          </w:tcPr>
          <w:p w14:paraId="13DFFA76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2.835</w:t>
            </w:r>
          </w:p>
        </w:tc>
        <w:tc>
          <w:tcPr>
            <w:tcW w:w="850" w:type="dxa"/>
            <w:shd w:val="clear" w:color="auto" w:fill="auto"/>
          </w:tcPr>
          <w:p w14:paraId="12984E0C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3.499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77F6D947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2.781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A392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C87B3D" w14:textId="1C9167D9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12.256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18E2F58F" w14:textId="1149BBD0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14.438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696CAE9F" w14:textId="54B6D515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10.958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00B2A1AB" w14:textId="05195B2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13.710</w:t>
            </w:r>
          </w:p>
        </w:tc>
      </w:tr>
      <w:tr w:rsidR="00000235" w:rsidRPr="00505EC0" w14:paraId="0AFDD46D" w14:textId="5FF0D0F8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D276DE" w14:textId="77777777" w:rsidR="00000235" w:rsidRPr="00BF61B8" w:rsidRDefault="00000235" w:rsidP="00EC1EFE">
            <w:pPr>
              <w:pStyle w:val="BesediloUMAR"/>
              <w:numPr>
                <w:ilvl w:val="0"/>
                <w:numId w:val="7"/>
              </w:numPr>
              <w:spacing w:before="60" w:after="60" w:line="240" w:lineRule="auto"/>
              <w:ind w:left="340" w:hanging="170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Število izbrisov zaradi stečaja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6427021B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1.258</w:t>
            </w:r>
          </w:p>
        </w:tc>
        <w:tc>
          <w:tcPr>
            <w:tcW w:w="851" w:type="dxa"/>
            <w:shd w:val="clear" w:color="auto" w:fill="auto"/>
          </w:tcPr>
          <w:p w14:paraId="4788AF62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1.115</w:t>
            </w:r>
          </w:p>
        </w:tc>
        <w:tc>
          <w:tcPr>
            <w:tcW w:w="850" w:type="dxa"/>
            <w:shd w:val="clear" w:color="auto" w:fill="auto"/>
          </w:tcPr>
          <w:p w14:paraId="61BD19D1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1.165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2E945140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964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01A9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</w:tcBorders>
            <w:shd w:val="clear" w:color="auto" w:fill="auto"/>
          </w:tcPr>
          <w:p w14:paraId="3592EA16" w14:textId="38CA9673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127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6C17BA49" w14:textId="4EFA84DB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109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4202CDAC" w14:textId="7BC79F8B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76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348DAE9C" w14:textId="34409D78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68</w:t>
            </w:r>
          </w:p>
        </w:tc>
      </w:tr>
      <w:tr w:rsidR="00000235" w:rsidRPr="00505EC0" w14:paraId="21842213" w14:textId="18B5A8BA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32AB6B" w14:textId="5CBA5131" w:rsidR="00000235" w:rsidRPr="00BF61B8" w:rsidRDefault="00000235" w:rsidP="00EC1EFE">
            <w:pPr>
              <w:pStyle w:val="BesediloUMAR"/>
              <w:spacing w:before="60" w:after="60" w:line="240" w:lineRule="auto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 xml:space="preserve">Povprečno mesečno število </w:t>
            </w:r>
            <w:r w:rsidR="00EC1EFE">
              <w:rPr>
                <w:rFonts w:ascii="Myriad Pro" w:hAnsi="Myriad Pro"/>
              </w:rPr>
              <w:br/>
            </w:r>
            <w:r w:rsidRPr="00BF61B8">
              <w:rPr>
                <w:rFonts w:ascii="Myriad Pro" w:hAnsi="Myriad Pro"/>
              </w:rPr>
              <w:t xml:space="preserve">oseb z neporavnanimi obveznostmi neprekinjeno </w:t>
            </w:r>
            <w:r w:rsidR="00EC1EFE">
              <w:rPr>
                <w:rFonts w:ascii="Myriad Pro" w:hAnsi="Myriad Pro"/>
              </w:rPr>
              <w:br/>
            </w:r>
            <w:r w:rsidRPr="00BF61B8">
              <w:rPr>
                <w:rFonts w:ascii="Myriad Pro" w:hAnsi="Myriad Pro"/>
              </w:rPr>
              <w:t>več kot 5 dni v mesecu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49E6E457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3.660</w:t>
            </w:r>
          </w:p>
        </w:tc>
        <w:tc>
          <w:tcPr>
            <w:tcW w:w="851" w:type="dxa"/>
            <w:shd w:val="clear" w:color="auto" w:fill="auto"/>
          </w:tcPr>
          <w:p w14:paraId="39D2A77D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3.110</w:t>
            </w:r>
          </w:p>
        </w:tc>
        <w:tc>
          <w:tcPr>
            <w:tcW w:w="850" w:type="dxa"/>
            <w:shd w:val="clear" w:color="auto" w:fill="auto"/>
          </w:tcPr>
          <w:p w14:paraId="617034A2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2.627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28A01CF8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2.620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B1A6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</w:tcBorders>
            <w:shd w:val="clear" w:color="auto" w:fill="auto"/>
          </w:tcPr>
          <w:p w14:paraId="2D1FA298" w14:textId="29400059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3.705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43A966C1" w14:textId="053D7A08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2.992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2E77AD1E" w14:textId="06A5C0F8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2.383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0C16AC35" w14:textId="13D48B84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2.942</w:t>
            </w:r>
          </w:p>
        </w:tc>
      </w:tr>
      <w:tr w:rsidR="00000235" w:rsidRPr="00505EC0" w14:paraId="302073E7" w14:textId="5CD92F6A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1BED6B" w14:textId="72C9BCC2" w:rsidR="00000235" w:rsidRPr="00BF61B8" w:rsidRDefault="00000235" w:rsidP="00EC1EFE">
            <w:pPr>
              <w:pStyle w:val="BesediloUMAR"/>
              <w:spacing w:before="60" w:after="60" w:line="240" w:lineRule="auto"/>
              <w:jc w:val="left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 xml:space="preserve">Povprečni mesečni zneski neporavnanih obveznosti neprekinjeno več kot 5 dni </w:t>
            </w:r>
            <w:r w:rsidR="00EC1EFE">
              <w:rPr>
                <w:rFonts w:ascii="Myriad Pro" w:hAnsi="Myriad Pro"/>
              </w:rPr>
              <w:br/>
            </w:r>
            <w:r w:rsidRPr="00BF61B8">
              <w:rPr>
                <w:rFonts w:ascii="Myriad Pro" w:hAnsi="Myriad Pro"/>
              </w:rPr>
              <w:t xml:space="preserve">v mesecu, v </w:t>
            </w:r>
            <w:r w:rsidR="00CA2EA4" w:rsidRPr="00BF61B8">
              <w:rPr>
                <w:rFonts w:ascii="Myriad Pro" w:hAnsi="Myriad Pro"/>
              </w:rPr>
              <w:t xml:space="preserve">mio </w:t>
            </w:r>
            <w:r w:rsidRPr="00BF61B8">
              <w:rPr>
                <w:rFonts w:ascii="Myriad Pro" w:hAnsi="Myriad Pro"/>
              </w:rPr>
              <w:t>EUR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7B701CC0" w14:textId="3969D731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233</w:t>
            </w:r>
          </w:p>
        </w:tc>
        <w:tc>
          <w:tcPr>
            <w:tcW w:w="851" w:type="dxa"/>
            <w:shd w:val="clear" w:color="auto" w:fill="auto"/>
          </w:tcPr>
          <w:p w14:paraId="170BEDC2" w14:textId="5E17EABC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15</w:t>
            </w:r>
            <w:r w:rsidR="00CA2EA4" w:rsidRPr="00BF61B8">
              <w:rPr>
                <w:rFonts w:ascii="Myriad Pro" w:hAnsi="Myriad Pr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FACF6A1" w14:textId="210857F0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128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697E5F71" w14:textId="008E1CA8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13</w:t>
            </w:r>
            <w:r w:rsidR="00CA2EA4" w:rsidRPr="00BF61B8">
              <w:rPr>
                <w:rFonts w:ascii="Myriad Pro" w:hAnsi="Myriad Pro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F275" w14:textId="77777777" w:rsidR="00000235" w:rsidRPr="00BF61B8" w:rsidRDefault="00000235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859" w:type="dxa"/>
            <w:tcBorders>
              <w:left w:val="nil"/>
            </w:tcBorders>
            <w:shd w:val="clear" w:color="auto" w:fill="auto"/>
          </w:tcPr>
          <w:p w14:paraId="67AFDC1C" w14:textId="15AE621A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42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75F0F490" w14:textId="4A9347D1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31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69211057" w14:textId="4CD335C9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24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14:paraId="12FCDE43" w14:textId="2669F4C4" w:rsidR="00000235" w:rsidRPr="00BF61B8" w:rsidRDefault="00A1574D" w:rsidP="00000235">
            <w:pPr>
              <w:pStyle w:val="BesediloUMAR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BF61B8">
              <w:rPr>
                <w:rFonts w:ascii="Myriad Pro" w:hAnsi="Myriad Pro"/>
              </w:rPr>
              <w:t>28</w:t>
            </w:r>
          </w:p>
        </w:tc>
      </w:tr>
    </w:tbl>
    <w:p w14:paraId="680B3670" w14:textId="48D532C3" w:rsidR="00000235" w:rsidRPr="00BF61B8" w:rsidRDefault="00000235" w:rsidP="00000235">
      <w:pPr>
        <w:pStyle w:val="VirUMAR"/>
      </w:pPr>
      <w:r w:rsidRPr="00BF61B8">
        <w:t>Vir: AJPES, Poslovni register Slovenije, Informacija o poslovanju gospodarskih družb</w:t>
      </w:r>
      <w:r w:rsidR="00B02E82" w:rsidRPr="00BF61B8">
        <w:t xml:space="preserve"> in samostojnih podjetnikov posameznikov</w:t>
      </w:r>
      <w:r w:rsidRPr="00BF61B8">
        <w:t xml:space="preserve"> v Republiki Sloveniji v letu 2019, 2020, 2021 in 2022.</w:t>
      </w:r>
    </w:p>
    <w:p w14:paraId="33A11A20" w14:textId="77777777" w:rsidR="00897B99" w:rsidRPr="00BF61B8" w:rsidRDefault="00897B99" w:rsidP="00897B99">
      <w:pPr>
        <w:pStyle w:val="BesediloUMAR"/>
        <w:rPr>
          <w:rFonts w:ascii="Myriad Pro" w:hAnsi="Myriad Pro"/>
        </w:rPr>
      </w:pPr>
    </w:p>
    <w:p w14:paraId="3BC95A66" w14:textId="77777777" w:rsidR="00F3762D" w:rsidRDefault="00F3762D" w:rsidP="00897B99">
      <w:pPr>
        <w:pStyle w:val="BesediloUMAR"/>
        <w:rPr>
          <w:rFonts w:ascii="Myriad Pro" w:hAnsi="Myriad Pro"/>
        </w:rPr>
      </w:pPr>
    </w:p>
    <w:p w14:paraId="2B338EAB" w14:textId="77777777" w:rsidR="00BF61B8" w:rsidRPr="00BF61B8" w:rsidRDefault="00BF61B8" w:rsidP="00897B99">
      <w:pPr>
        <w:pStyle w:val="BesediloUMAR"/>
        <w:rPr>
          <w:rFonts w:ascii="Myriad Pro" w:hAnsi="Myriad Pro"/>
        </w:rPr>
      </w:pPr>
    </w:p>
    <w:p w14:paraId="6198345E" w14:textId="77777777" w:rsidR="00F3762D" w:rsidRDefault="00F3762D" w:rsidP="00897B99">
      <w:pPr>
        <w:pStyle w:val="BesediloUMAR"/>
        <w:rPr>
          <w:rFonts w:ascii="Myriad Pro" w:hAnsi="Myriad Pro"/>
        </w:rPr>
      </w:pPr>
    </w:p>
    <w:p w14:paraId="4B74B958" w14:textId="77777777" w:rsidR="005A6C2B" w:rsidRDefault="005A6C2B" w:rsidP="00897B99">
      <w:pPr>
        <w:pStyle w:val="BesediloUMAR"/>
        <w:rPr>
          <w:rFonts w:ascii="Myriad Pro" w:hAnsi="Myriad Pro"/>
        </w:rPr>
      </w:pPr>
    </w:p>
    <w:p w14:paraId="1F15B1CF" w14:textId="4BDDDCE3" w:rsidR="005A6C2B" w:rsidRDefault="005A6C2B" w:rsidP="00897B99">
      <w:pPr>
        <w:pStyle w:val="BesediloUMAR"/>
        <w:rPr>
          <w:rFonts w:ascii="Myriad Pro" w:hAnsi="Myriad Pro"/>
        </w:rPr>
      </w:pPr>
    </w:p>
    <w:p w14:paraId="3A268AFA" w14:textId="55A15E76" w:rsidR="001551A2" w:rsidRPr="00BF61B8" w:rsidRDefault="001551A2" w:rsidP="00EC1EFE">
      <w:pPr>
        <w:pStyle w:val="Heading2"/>
      </w:pPr>
      <w:r w:rsidRPr="00EC1EFE">
        <w:t>Neporavnane</w:t>
      </w:r>
      <w:r w:rsidRPr="00BF61B8">
        <w:t xml:space="preserve"> obveznosti poslovnih subjektov v Sloveniji</w:t>
      </w:r>
    </w:p>
    <w:p w14:paraId="5DA62466" w14:textId="77777777" w:rsidR="00155FA9" w:rsidRPr="00BF61B8" w:rsidRDefault="00155FA9" w:rsidP="00155FA9">
      <w:pPr>
        <w:pStyle w:val="BesediloUMAR"/>
        <w:rPr>
          <w:rFonts w:ascii="Myriad Pro" w:hAnsi="Myriad Pro"/>
        </w:rPr>
      </w:pPr>
    </w:p>
    <w:p w14:paraId="75F1F1BE" w14:textId="771E7853" w:rsidR="00897B99" w:rsidRPr="00861694" w:rsidRDefault="004C5D4A" w:rsidP="00897B99">
      <w:pPr>
        <w:pStyle w:val="BesediloUMAR"/>
        <w:rPr>
          <w:rFonts w:ascii="Myriad Pro" w:hAnsi="Myriad Pro"/>
        </w:rPr>
      </w:pPr>
      <w:r w:rsidRPr="002237F8">
        <w:rPr>
          <w:rFonts w:ascii="Myriad Pro" w:hAnsi="Myriad Pro"/>
          <w:b/>
          <w:bCs/>
        </w:rPr>
        <w:t xml:space="preserve">V letih 2020 in 2021 je bilo </w:t>
      </w:r>
      <w:r w:rsidR="00BE605E" w:rsidRPr="002237F8">
        <w:rPr>
          <w:rFonts w:ascii="Myriad Pro" w:hAnsi="Myriad Pro"/>
          <w:b/>
          <w:bCs/>
        </w:rPr>
        <w:t xml:space="preserve">med vsemi poslovnimi subjekti manj </w:t>
      </w:r>
      <w:r w:rsidRPr="002237F8">
        <w:rPr>
          <w:rFonts w:ascii="Myriad Pro" w:hAnsi="Myriad Pro"/>
          <w:b/>
          <w:bCs/>
        </w:rPr>
        <w:t>neplačnikov, skrajšali so se tudi roki neplačil</w:t>
      </w:r>
      <w:r w:rsidRPr="002237F8">
        <w:rPr>
          <w:rFonts w:ascii="Myriad Pro" w:hAnsi="Myriad Pro"/>
        </w:rPr>
        <w:t xml:space="preserve">. </w:t>
      </w:r>
      <w:r w:rsidR="00155FA9" w:rsidRPr="002237F8">
        <w:rPr>
          <w:rFonts w:ascii="Myriad Pro" w:hAnsi="Myriad Pro"/>
        </w:rPr>
        <w:t xml:space="preserve">Plačilna sposobnost </w:t>
      </w:r>
      <w:r w:rsidR="00825C0A" w:rsidRPr="002237F8">
        <w:rPr>
          <w:rFonts w:ascii="Myriad Pro" w:hAnsi="Myriad Pro"/>
        </w:rPr>
        <w:t xml:space="preserve">pri gospodarskih družbah </w:t>
      </w:r>
      <w:r w:rsidR="00155FA9" w:rsidRPr="002237F8">
        <w:rPr>
          <w:rFonts w:ascii="Myriad Pro" w:hAnsi="Myriad Pro"/>
        </w:rPr>
        <w:t xml:space="preserve">se </w:t>
      </w:r>
      <w:r w:rsidR="00825C0A" w:rsidRPr="002237F8">
        <w:rPr>
          <w:rFonts w:ascii="Myriad Pro" w:hAnsi="Myriad Pro"/>
        </w:rPr>
        <w:t xml:space="preserve">leta </w:t>
      </w:r>
      <w:r w:rsidR="00155FA9" w:rsidRPr="002237F8">
        <w:rPr>
          <w:rFonts w:ascii="Myriad Pro" w:hAnsi="Myriad Pro"/>
        </w:rPr>
        <w:t xml:space="preserve">2022 po večini razpoložljivih kazalnikov ni poslabšala, pri samostojnih podjetnikih pa </w:t>
      </w:r>
      <w:r w:rsidR="008B501C" w:rsidRPr="002237F8">
        <w:rPr>
          <w:rFonts w:ascii="Myriad Pro" w:hAnsi="Myriad Pro"/>
        </w:rPr>
        <w:t xml:space="preserve">so </w:t>
      </w:r>
      <w:r w:rsidR="00155FA9" w:rsidRPr="002237F8">
        <w:rPr>
          <w:rFonts w:ascii="Myriad Pro" w:hAnsi="Myriad Pro"/>
        </w:rPr>
        <w:t xml:space="preserve">se že </w:t>
      </w:r>
      <w:r w:rsidR="008B501C" w:rsidRPr="002237F8">
        <w:rPr>
          <w:rFonts w:ascii="Myriad Pro" w:hAnsi="Myriad Pro"/>
        </w:rPr>
        <w:t>pokazale</w:t>
      </w:r>
      <w:r w:rsidR="00155FA9" w:rsidRPr="002237F8">
        <w:rPr>
          <w:rFonts w:ascii="Myriad Pro" w:hAnsi="Myriad Pro"/>
        </w:rPr>
        <w:t xml:space="preserve"> težave. Posledice epidemije so bile občutne v skoraj vseh dejavnostih, najbolj v tistih, kjer je bila hitra prilagoditev razmeram v času epidemije najtežj</w:t>
      </w:r>
      <w:r w:rsidR="00A918E2" w:rsidRPr="002237F8">
        <w:rPr>
          <w:rFonts w:ascii="Myriad Pro" w:hAnsi="Myriad Pro"/>
        </w:rPr>
        <w:t>a –</w:t>
      </w:r>
      <w:r w:rsidR="00155FA9" w:rsidRPr="002237F8">
        <w:rPr>
          <w:rFonts w:ascii="Myriad Pro" w:hAnsi="Myriad Pro"/>
        </w:rPr>
        <w:t xml:space="preserve"> v storitvenih dejavnostih, gostinstvu, prometu, gradbeništvu, kulturi in razvedrilu. Zmanjšanje poslovanja </w:t>
      </w:r>
      <w:r w:rsidR="00A918E2" w:rsidRPr="002237F8">
        <w:rPr>
          <w:rFonts w:ascii="Myriad Pro" w:hAnsi="Myriad Pro"/>
        </w:rPr>
        <w:t xml:space="preserve">negativno </w:t>
      </w:r>
      <w:r w:rsidR="00155FA9" w:rsidRPr="002237F8">
        <w:rPr>
          <w:rFonts w:ascii="Myriad Pro" w:hAnsi="Myriad Pro"/>
        </w:rPr>
        <w:t>vpliv</w:t>
      </w:r>
      <w:r w:rsidR="00A918E2" w:rsidRPr="002237F8">
        <w:rPr>
          <w:rFonts w:ascii="Myriad Pro" w:hAnsi="Myriad Pro"/>
        </w:rPr>
        <w:t>a</w:t>
      </w:r>
      <w:r w:rsidR="00155FA9" w:rsidRPr="002237F8">
        <w:rPr>
          <w:rFonts w:ascii="Myriad Pro" w:hAnsi="Myriad Pro"/>
        </w:rPr>
        <w:t xml:space="preserve"> na kazalnike zadolženosti, posledično pa na slabšo plačilno sposobnost in povečanje zapadlih obveznosti.</w:t>
      </w:r>
      <w:r w:rsidR="00897B99" w:rsidRPr="002237F8">
        <w:rPr>
          <w:rFonts w:ascii="Myriad Pro" w:hAnsi="Myriad Pro"/>
        </w:rPr>
        <w:t xml:space="preserve"> Plačilna sposobnost pravnih oseb in samostojnih podjetnikov se je </w:t>
      </w:r>
      <w:r w:rsidR="00377668" w:rsidRPr="002237F8">
        <w:rPr>
          <w:rFonts w:ascii="Myriad Pro" w:hAnsi="Myriad Pro"/>
        </w:rPr>
        <w:t xml:space="preserve">v letu 2022 </w:t>
      </w:r>
      <w:r w:rsidR="00A24BFE" w:rsidRPr="002237F8">
        <w:rPr>
          <w:rFonts w:ascii="Myriad Pro" w:hAnsi="Myriad Pro"/>
        </w:rPr>
        <w:t xml:space="preserve">(po številu neplačnikov in višini neplačanih zneskov) </w:t>
      </w:r>
      <w:r w:rsidR="00897B99" w:rsidRPr="002237F8">
        <w:rPr>
          <w:rFonts w:ascii="Myriad Pro" w:hAnsi="Myriad Pro"/>
        </w:rPr>
        <w:t>izboljšala. Skrajšali so se roki neplačil, še vedno pa ostajajo visoke dolgoročne</w:t>
      </w:r>
      <w:r w:rsidR="00897B99" w:rsidRPr="00861694">
        <w:rPr>
          <w:rFonts w:ascii="Myriad Pro" w:hAnsi="Myriad Pro"/>
          <w:vertAlign w:val="superscript"/>
        </w:rPr>
        <w:footnoteReference w:id="7"/>
      </w:r>
      <w:r w:rsidR="00897B99" w:rsidRPr="00861694">
        <w:rPr>
          <w:rFonts w:ascii="Myriad Pro" w:hAnsi="Myriad Pro"/>
        </w:rPr>
        <w:t xml:space="preserve"> neplačane obveznosti, ki pri pravnih osebah predstavljajo </w:t>
      </w:r>
      <w:r w:rsidR="00F97C0E" w:rsidRPr="00861694">
        <w:rPr>
          <w:rFonts w:ascii="Myriad Pro" w:hAnsi="Myriad Pro"/>
        </w:rPr>
        <w:t>60</w:t>
      </w:r>
      <w:r w:rsidR="00897B99" w:rsidRPr="00861694">
        <w:rPr>
          <w:rFonts w:ascii="Myriad Pro" w:hAnsi="Myriad Pro"/>
        </w:rPr>
        <w:t xml:space="preserve">,2 %, pri samostojnih podjetnikih pa </w:t>
      </w:r>
      <w:r w:rsidR="00F97C0E" w:rsidRPr="00861694">
        <w:rPr>
          <w:rFonts w:ascii="Myriad Pro" w:hAnsi="Myriad Pro"/>
        </w:rPr>
        <w:t>68</w:t>
      </w:r>
      <w:r w:rsidR="00897B99" w:rsidRPr="00861694">
        <w:rPr>
          <w:rFonts w:ascii="Myriad Pro" w:hAnsi="Myriad Pro"/>
        </w:rPr>
        <w:t> % vseh neporavnanih obveznosti</w:t>
      </w:r>
      <w:r w:rsidR="00897B99" w:rsidRPr="00861694">
        <w:rPr>
          <w:rFonts w:ascii="Myriad Pro" w:hAnsi="Myriad Pro"/>
          <w:vertAlign w:val="superscript"/>
        </w:rPr>
        <w:footnoteReference w:id="8"/>
      </w:r>
      <w:r w:rsidR="00897B99" w:rsidRPr="00861694">
        <w:rPr>
          <w:rFonts w:ascii="Myriad Pro" w:hAnsi="Myriad Pro"/>
        </w:rPr>
        <w:t>.</w:t>
      </w:r>
    </w:p>
    <w:p w14:paraId="09098B3D" w14:textId="77777777" w:rsidR="00155FA9" w:rsidRPr="00861694" w:rsidRDefault="00155FA9" w:rsidP="00155FA9">
      <w:pPr>
        <w:pStyle w:val="BesediloUMAR"/>
        <w:rPr>
          <w:rFonts w:ascii="Myriad Pro" w:hAnsi="Myriad Pro"/>
        </w:rPr>
      </w:pPr>
    </w:p>
    <w:p w14:paraId="6E41FE1E" w14:textId="16CCB427" w:rsidR="00155FA9" w:rsidRPr="00861694" w:rsidRDefault="00155FA9" w:rsidP="005425EE">
      <w:pPr>
        <w:pStyle w:val="BesediloUMAR"/>
        <w:rPr>
          <w:rFonts w:ascii="Myriad Pro" w:hAnsi="Myriad Pro"/>
        </w:rPr>
      </w:pPr>
      <w:r w:rsidRPr="005425EE">
        <w:rPr>
          <w:rFonts w:ascii="Myriad Pro" w:hAnsi="Myriad Pro"/>
          <w:b/>
        </w:rPr>
        <w:t>Dolgi plačilni roki lahko vodijo v likvidnostne težave.</w:t>
      </w:r>
      <w:r w:rsidRPr="00861694">
        <w:rPr>
          <w:rFonts w:ascii="Myriad Pro" w:hAnsi="Myriad Pro"/>
        </w:rPr>
        <w:t xml:space="preserve"> Mnoga podjetja poslujejo dobro, kar pa ne pomeni, da nimajo težav z ohranjanjem stalne likvidnosti. </w:t>
      </w:r>
      <w:r w:rsidR="00C813F6" w:rsidRPr="00861694">
        <w:rPr>
          <w:rFonts w:ascii="Myriad Pro" w:hAnsi="Myriad Pro"/>
        </w:rPr>
        <w:t>Čeprav</w:t>
      </w:r>
      <w:r w:rsidR="006F2B7B" w:rsidRPr="00861694">
        <w:rPr>
          <w:rFonts w:ascii="Myriad Pro" w:hAnsi="Myriad Pro"/>
        </w:rPr>
        <w:t xml:space="preserve"> </w:t>
      </w:r>
      <w:r w:rsidRPr="00861694">
        <w:rPr>
          <w:rFonts w:ascii="Myriad Pro" w:hAnsi="Myriad Pro"/>
        </w:rPr>
        <w:t xml:space="preserve">njihovi kupci svoje zapadle obveznosti poravnajo v dogovorjenem roku, se podjetja lahko soočajo s stisko, ki jo prinašajo dogovorjeni dolgi plačilni roki. Čakanje na plačilo 30, 60, 90 ali celo 120 dni </w:t>
      </w:r>
      <w:r w:rsidR="00AD408C" w:rsidRPr="00861694">
        <w:rPr>
          <w:rFonts w:ascii="Myriad Pro" w:hAnsi="Myriad Pro"/>
        </w:rPr>
        <w:t xml:space="preserve">pa </w:t>
      </w:r>
      <w:r w:rsidRPr="00861694">
        <w:rPr>
          <w:rFonts w:ascii="Myriad Pro" w:hAnsi="Myriad Pro"/>
        </w:rPr>
        <w:t xml:space="preserve">lahko </w:t>
      </w:r>
      <w:r w:rsidR="00763422" w:rsidRPr="00861694">
        <w:rPr>
          <w:rFonts w:ascii="Myriad Pro" w:hAnsi="Myriad Pro"/>
        </w:rPr>
        <w:t xml:space="preserve">vodi v </w:t>
      </w:r>
      <w:r w:rsidRPr="00861694">
        <w:rPr>
          <w:rFonts w:ascii="Myriad Pro" w:hAnsi="Myriad Pro"/>
        </w:rPr>
        <w:t>likvidnostn</w:t>
      </w:r>
      <w:r w:rsidR="00763422" w:rsidRPr="00861694">
        <w:rPr>
          <w:rFonts w:ascii="Myriad Pro" w:hAnsi="Myriad Pro"/>
        </w:rPr>
        <w:t>i</w:t>
      </w:r>
      <w:r w:rsidRPr="00861694">
        <w:rPr>
          <w:rFonts w:ascii="Myriad Pro" w:hAnsi="Myriad Pro"/>
        </w:rPr>
        <w:t xml:space="preserve"> primanjkljaj.</w:t>
      </w:r>
    </w:p>
    <w:p w14:paraId="09E4B3D6" w14:textId="77777777" w:rsidR="00155FA9" w:rsidRPr="00861694" w:rsidRDefault="00155FA9" w:rsidP="00155FA9">
      <w:pPr>
        <w:pStyle w:val="BesediloUMAR"/>
        <w:rPr>
          <w:rFonts w:ascii="Myriad Pro" w:hAnsi="Myriad Pro"/>
        </w:rPr>
      </w:pPr>
    </w:p>
    <w:p w14:paraId="378C574C" w14:textId="3944A7CE" w:rsidR="00155FA9" w:rsidRPr="001F2E58" w:rsidRDefault="00155FA9" w:rsidP="001F2E58">
      <w:pPr>
        <w:pStyle w:val="BesediloUMAR"/>
        <w:spacing w:after="120"/>
        <w:rPr>
          <w:rFonts w:ascii="Myriad Pro" w:hAnsi="Myriad Pro"/>
          <w:b/>
          <w:color w:val="A10305" w:themeColor="accent1"/>
          <w:sz w:val="22"/>
        </w:rPr>
      </w:pPr>
      <w:bookmarkStart w:id="10" w:name="_Hlk141186524"/>
      <w:r w:rsidRPr="00861694">
        <w:rPr>
          <w:rFonts w:ascii="Myriad Pro" w:hAnsi="Myriad Pro"/>
          <w:b/>
          <w:color w:val="A10305" w:themeColor="accent1"/>
          <w:sz w:val="22"/>
        </w:rPr>
        <w:t>Gospodarske družbe</w:t>
      </w:r>
      <w:bookmarkEnd w:id="10"/>
    </w:p>
    <w:p w14:paraId="4E3476FD" w14:textId="3AB5342F" w:rsidR="00C72275" w:rsidRPr="00861694" w:rsidRDefault="00830B20" w:rsidP="00830B20">
      <w:pPr>
        <w:pStyle w:val="BesediloUMAR"/>
        <w:rPr>
          <w:rFonts w:ascii="Myriad Pro" w:hAnsi="Myriad Pro"/>
          <w:szCs w:val="20"/>
        </w:rPr>
      </w:pPr>
      <w:r w:rsidRPr="00861694">
        <w:rPr>
          <w:rFonts w:ascii="Myriad Pro" w:hAnsi="Myriad Pro"/>
          <w:b/>
          <w:bCs/>
        </w:rPr>
        <w:t xml:space="preserve">Povprečno število pravnih oseb z dospelimi neporavnanimi obveznostmi in zneski neporavnanih </w:t>
      </w:r>
      <w:r w:rsidRPr="009A6A8F">
        <w:rPr>
          <w:rFonts w:ascii="Myriad Pro" w:hAnsi="Myriad Pro"/>
          <w:b/>
          <w:bCs/>
        </w:rPr>
        <w:t>obveznosti so bili</w:t>
      </w:r>
      <w:r w:rsidRPr="00861694">
        <w:rPr>
          <w:rFonts w:ascii="Myriad Pro" w:hAnsi="Myriad Pro"/>
          <w:b/>
          <w:bCs/>
        </w:rPr>
        <w:t xml:space="preserve"> </w:t>
      </w:r>
      <w:r w:rsidR="00377668" w:rsidRPr="00861694">
        <w:rPr>
          <w:rFonts w:ascii="Myriad Pro" w:hAnsi="Myriad Pro"/>
          <w:b/>
          <w:bCs/>
        </w:rPr>
        <w:t xml:space="preserve">v </w:t>
      </w:r>
      <w:r w:rsidR="008F1C25" w:rsidRPr="00861694">
        <w:rPr>
          <w:rFonts w:ascii="Myriad Pro" w:hAnsi="Myriad Pro"/>
          <w:b/>
          <w:bCs/>
        </w:rPr>
        <w:t xml:space="preserve">obdobju </w:t>
      </w:r>
      <w:r w:rsidR="00377668" w:rsidRPr="00861694">
        <w:rPr>
          <w:rFonts w:ascii="Myriad Pro" w:hAnsi="Myriad Pro"/>
          <w:b/>
          <w:bCs/>
        </w:rPr>
        <w:t>2020</w:t>
      </w:r>
      <w:r w:rsidR="008F1C25" w:rsidRPr="00861694">
        <w:rPr>
          <w:rFonts w:ascii="Myriad Pro" w:hAnsi="Myriad Pro"/>
          <w:b/>
          <w:bCs/>
        </w:rPr>
        <w:t>–</w:t>
      </w:r>
      <w:r w:rsidR="00377668" w:rsidRPr="00861694">
        <w:rPr>
          <w:rFonts w:ascii="Myriad Pro" w:hAnsi="Myriad Pro"/>
          <w:b/>
          <w:bCs/>
        </w:rPr>
        <w:t>202</w:t>
      </w:r>
      <w:r w:rsidR="00E16C7B" w:rsidRPr="00861694">
        <w:rPr>
          <w:rFonts w:ascii="Myriad Pro" w:hAnsi="Myriad Pro"/>
          <w:b/>
          <w:bCs/>
        </w:rPr>
        <w:t>2</w:t>
      </w:r>
      <w:r w:rsidR="00377668" w:rsidRPr="00861694">
        <w:rPr>
          <w:rFonts w:ascii="Myriad Pro" w:hAnsi="Myriad Pro"/>
          <w:b/>
          <w:bCs/>
        </w:rPr>
        <w:t xml:space="preserve"> </w:t>
      </w:r>
      <w:r w:rsidRPr="00861694">
        <w:rPr>
          <w:rFonts w:ascii="Myriad Pro" w:hAnsi="Myriad Pro"/>
          <w:b/>
          <w:bCs/>
        </w:rPr>
        <w:t>manjš</w:t>
      </w:r>
      <w:r w:rsidR="00422EFA" w:rsidRPr="00861694">
        <w:rPr>
          <w:rFonts w:ascii="Myriad Pro" w:hAnsi="Myriad Pro"/>
          <w:b/>
          <w:bCs/>
        </w:rPr>
        <w:t>i</w:t>
      </w:r>
      <w:r w:rsidRPr="00861694">
        <w:rPr>
          <w:rFonts w:ascii="Myriad Pro" w:hAnsi="Myriad Pro"/>
          <w:b/>
          <w:bCs/>
        </w:rPr>
        <w:t xml:space="preserve"> kot </w:t>
      </w:r>
      <w:r w:rsidR="00E16C7B" w:rsidRPr="00861694">
        <w:rPr>
          <w:rFonts w:ascii="Myriad Pro" w:hAnsi="Myriad Pro"/>
          <w:b/>
          <w:bCs/>
        </w:rPr>
        <w:t xml:space="preserve">pred epidemijo </w:t>
      </w:r>
      <w:r w:rsidRPr="00861694">
        <w:rPr>
          <w:rFonts w:ascii="Myriad Pro" w:hAnsi="Myriad Pro"/>
          <w:b/>
          <w:bCs/>
        </w:rPr>
        <w:t>leta 2019</w:t>
      </w:r>
      <w:r w:rsidR="00E16C7B" w:rsidRPr="00BF61B8">
        <w:rPr>
          <w:rFonts w:ascii="Myriad Pro" w:hAnsi="Myriad Pro"/>
          <w:b/>
          <w:bCs/>
        </w:rPr>
        <w:t>.</w:t>
      </w:r>
      <w:r w:rsidRPr="00BF61B8">
        <w:rPr>
          <w:rFonts w:ascii="Myriad Pro" w:hAnsi="Myriad Pro"/>
          <w:b/>
          <w:bCs/>
        </w:rPr>
        <w:t xml:space="preserve"> </w:t>
      </w:r>
      <w:r w:rsidR="00BF61B8" w:rsidRPr="00BF61B8">
        <w:rPr>
          <w:rFonts w:ascii="Myriad Pro" w:hAnsi="Myriad Pro"/>
        </w:rPr>
        <w:t>V</w:t>
      </w:r>
      <w:r w:rsidRPr="00BF61B8">
        <w:rPr>
          <w:rFonts w:ascii="Myriad Pro" w:hAnsi="Myriad Pro"/>
          <w:szCs w:val="20"/>
        </w:rPr>
        <w:t>ečletni trend upadanja dospelih neporavnanih obveznosti se v letu 2022 ni nadaljeval</w:t>
      </w:r>
      <w:r w:rsidR="00E16C7B" w:rsidRPr="00BF61B8">
        <w:rPr>
          <w:rFonts w:ascii="Myriad Pro" w:hAnsi="Myriad Pro"/>
          <w:szCs w:val="20"/>
        </w:rPr>
        <w:t>.</w:t>
      </w:r>
      <w:r w:rsidRPr="00BF61B8">
        <w:rPr>
          <w:rFonts w:ascii="Myriad Pro" w:hAnsi="Myriad Pro"/>
          <w:b/>
          <w:bCs/>
          <w:szCs w:val="20"/>
        </w:rPr>
        <w:t xml:space="preserve"> </w:t>
      </w:r>
      <w:r w:rsidRPr="00BF61B8">
        <w:rPr>
          <w:rFonts w:ascii="Myriad Pro" w:hAnsi="Myriad Pro"/>
          <w:szCs w:val="20"/>
        </w:rPr>
        <w:t>Že l</w:t>
      </w:r>
      <w:r w:rsidR="00783CFF" w:rsidRPr="00BF61B8">
        <w:rPr>
          <w:rFonts w:ascii="Myriad Pro" w:hAnsi="Myriad Pro"/>
          <w:szCs w:val="20"/>
        </w:rPr>
        <w:t>eta 2020 se je povprečno mesečno število pravnih oseb z neporavnanimi obveznostmi od predhodnega leta zmanjšalo za 15 %, povprečni</w:t>
      </w:r>
      <w:r w:rsidR="00783CFF" w:rsidRPr="00861694">
        <w:rPr>
          <w:rFonts w:ascii="Myriad Pro" w:hAnsi="Myriad Pro"/>
          <w:szCs w:val="20"/>
        </w:rPr>
        <w:t xml:space="preserve"> dnevni zneski neporavnanih obveznosti so bili nižji za tretjino. Tudi v letu 2021 je bilo v primerjavi s preteklim letom </w:t>
      </w:r>
      <w:r w:rsidR="00783CFF" w:rsidRPr="00861694">
        <w:rPr>
          <w:rFonts w:ascii="Myriad Pro" w:hAnsi="Myriad Pro"/>
          <w:szCs w:val="20"/>
        </w:rPr>
        <w:lastRenderedPageBreak/>
        <w:t>povprečno mesečno število pravnih oseb manjše za 483 (16 %), povprečni dnevni neporavnani zneski pa za 25 mio EUR (16 %). V teh dveh letih se je število neplačnikov zmanjšalo v vseh dejavnostih, najbolj v trgovini, strokovnih, znanstvenih in tehničnih dejavnostih ter gradbeništvu. Povprečni dnevni neporavnani zneski so se najbolj zmanjšali pri trgovini in gradbeništvu. V letu 2022 se je</w:t>
      </w:r>
      <w:r w:rsidR="00C72275" w:rsidRPr="00861694">
        <w:rPr>
          <w:rFonts w:ascii="Myriad Pro" w:hAnsi="Myriad Pro"/>
          <w:b/>
          <w:bCs/>
          <w:szCs w:val="20"/>
        </w:rPr>
        <w:t xml:space="preserve"> </w:t>
      </w:r>
      <w:r w:rsidR="00783CFF" w:rsidRPr="00861694">
        <w:rPr>
          <w:rFonts w:ascii="Myriad Pro" w:hAnsi="Myriad Pro"/>
          <w:szCs w:val="20"/>
        </w:rPr>
        <w:t>p</w:t>
      </w:r>
      <w:r w:rsidR="00C72275" w:rsidRPr="00861694">
        <w:rPr>
          <w:rFonts w:ascii="Myriad Pro" w:hAnsi="Myriad Pro"/>
          <w:szCs w:val="20"/>
        </w:rPr>
        <w:t>ovprečno mesečno število pravnih oseb z neporavnanimi obveznostmi (2620)</w:t>
      </w:r>
      <w:r w:rsidR="00783CFF" w:rsidRPr="00861694">
        <w:rPr>
          <w:rFonts w:ascii="Myriad Pro" w:hAnsi="Myriad Pro"/>
          <w:szCs w:val="20"/>
        </w:rPr>
        <w:t xml:space="preserve"> </w:t>
      </w:r>
      <w:r w:rsidR="00C72275" w:rsidRPr="00861694">
        <w:rPr>
          <w:rFonts w:ascii="Myriad Pro" w:hAnsi="Myriad Pro"/>
          <w:szCs w:val="20"/>
        </w:rPr>
        <w:t>od predhodnega leta zmanjšalo za 7</w:t>
      </w:r>
      <w:r w:rsidR="00C0623C">
        <w:rPr>
          <w:rFonts w:ascii="Myriad Pro" w:hAnsi="Myriad Pro"/>
          <w:szCs w:val="20"/>
        </w:rPr>
        <w:t>,</w:t>
      </w:r>
      <w:r w:rsidR="00C72275" w:rsidRPr="00861694">
        <w:rPr>
          <w:rFonts w:ascii="Myriad Pro" w:hAnsi="Myriad Pro"/>
          <w:szCs w:val="20"/>
        </w:rPr>
        <w:t xml:space="preserve"> povprečni dnevni zneski neplačil (130,8 mio EUR) pa so se povečali za 2,6 mio EUR. Največ neplačnikov je bilo iz dejavnosti gradbeništva (18 %), trgovine (16 %) </w:t>
      </w:r>
      <w:r w:rsidR="00A36C9A" w:rsidRPr="00861694">
        <w:rPr>
          <w:rFonts w:ascii="Myriad Pro" w:hAnsi="Myriad Pro"/>
          <w:szCs w:val="20"/>
        </w:rPr>
        <w:t>ter</w:t>
      </w:r>
      <w:r w:rsidR="00C72275" w:rsidRPr="00861694">
        <w:rPr>
          <w:rFonts w:ascii="Myriad Pro" w:hAnsi="Myriad Pro"/>
          <w:szCs w:val="20"/>
        </w:rPr>
        <w:t xml:space="preserve"> </w:t>
      </w:r>
      <w:bookmarkStart w:id="11" w:name="_Hlk140566889"/>
      <w:r w:rsidR="00C72275" w:rsidRPr="00861694">
        <w:rPr>
          <w:rFonts w:ascii="Myriad Pro" w:hAnsi="Myriad Pro"/>
          <w:szCs w:val="20"/>
        </w:rPr>
        <w:t xml:space="preserve">strokovnih, znanstvenih in tehničnih dejavnostih </w:t>
      </w:r>
      <w:bookmarkEnd w:id="11"/>
      <w:r w:rsidR="00C72275" w:rsidRPr="00861694">
        <w:rPr>
          <w:rFonts w:ascii="Myriad Pro" w:hAnsi="Myriad Pro"/>
          <w:szCs w:val="20"/>
        </w:rPr>
        <w:t>(13 %). Najvišji dnevni zneski neplačil so bili zabeleženi v trgovini (20 mio EUR), strokovnih, znanstvenih in tehničnih dejavnostih (1</w:t>
      </w:r>
      <w:r w:rsidR="00835480" w:rsidRPr="00861694">
        <w:rPr>
          <w:rFonts w:ascii="Myriad Pro" w:hAnsi="Myriad Pro"/>
          <w:szCs w:val="20"/>
        </w:rPr>
        <w:t>9</w:t>
      </w:r>
      <w:r w:rsidR="00C72275" w:rsidRPr="00861694">
        <w:rPr>
          <w:rFonts w:ascii="Myriad Pro" w:hAnsi="Myriad Pro"/>
          <w:szCs w:val="20"/>
        </w:rPr>
        <w:t xml:space="preserve"> mio EUR)</w:t>
      </w:r>
      <w:r w:rsidR="00835480" w:rsidRPr="00861694">
        <w:rPr>
          <w:rFonts w:ascii="Myriad Pro" w:hAnsi="Myriad Pro"/>
          <w:szCs w:val="20"/>
        </w:rPr>
        <w:t xml:space="preserve">, prometu (17 mio EUR) </w:t>
      </w:r>
      <w:r w:rsidR="00C72275" w:rsidRPr="00861694">
        <w:rPr>
          <w:rFonts w:ascii="Myriad Pro" w:hAnsi="Myriad Pro"/>
          <w:szCs w:val="20"/>
        </w:rPr>
        <w:t>in gradbeništvu (1</w:t>
      </w:r>
      <w:r w:rsidR="00835480" w:rsidRPr="00861694">
        <w:rPr>
          <w:rFonts w:ascii="Myriad Pro" w:hAnsi="Myriad Pro"/>
          <w:szCs w:val="20"/>
        </w:rPr>
        <w:t>6</w:t>
      </w:r>
      <w:r w:rsidR="00C72275" w:rsidRPr="00861694">
        <w:rPr>
          <w:rFonts w:ascii="Myriad Pro" w:hAnsi="Myriad Pro"/>
          <w:szCs w:val="20"/>
        </w:rPr>
        <w:t xml:space="preserve"> mio EUR).</w:t>
      </w:r>
    </w:p>
    <w:p w14:paraId="79BB76B3" w14:textId="353474DC" w:rsidR="00783CFF" w:rsidRPr="00EC1EFE" w:rsidRDefault="00783CFF" w:rsidP="00EC1EFE">
      <w:pPr>
        <w:pStyle w:val="Caption"/>
        <w:rPr>
          <w:spacing w:val="-1"/>
        </w:rPr>
      </w:pPr>
      <w:r w:rsidRPr="00EC1EFE">
        <w:rPr>
          <w:spacing w:val="-1"/>
        </w:rPr>
        <w:t>Slika 5: Povprečno število pravnih oseb z dospelimi neporavnanimi obveznostmi nad 5 dni neprekinjeno v mesecu in povprečni dnevni zneski dospelih neporavnanih obveznosti</w:t>
      </w:r>
    </w:p>
    <w:p w14:paraId="7E6C0A40" w14:textId="32ABC52B" w:rsidR="00783CFF" w:rsidRPr="00861694" w:rsidRDefault="00E06A8C" w:rsidP="00EE0FCB">
      <w:pPr>
        <w:pStyle w:val="BesediloUMAR"/>
        <w:rPr>
          <w:rFonts w:ascii="Myriad Pro" w:hAnsi="Myriad Pro"/>
          <w:szCs w:val="20"/>
        </w:rPr>
      </w:pPr>
      <w:r w:rsidRPr="00861694">
        <w:rPr>
          <w:rFonts w:ascii="Myriad Pro" w:hAnsi="Myriad Pro"/>
          <w:noProof/>
        </w:rPr>
        <w:drawing>
          <wp:inline distT="0" distB="0" distL="0" distR="0" wp14:anchorId="7708E700" wp14:editId="269BF6B4">
            <wp:extent cx="5807033" cy="2112812"/>
            <wp:effectExtent l="0" t="0" r="3810" b="1905"/>
            <wp:docPr id="78745977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97" cy="21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CFF" w:rsidRPr="00861694">
        <w:rPr>
          <w:rFonts w:ascii="Myriad Pro" w:hAnsi="Myriad Pro"/>
          <w:b/>
          <w:bCs/>
        </w:rPr>
        <w:t xml:space="preserve">    </w:t>
      </w:r>
      <w:r w:rsidR="00783CFF" w:rsidRPr="00861694">
        <w:rPr>
          <w:rFonts w:ascii="Myriad Pro" w:hAnsi="Myriad Pro"/>
          <w:szCs w:val="20"/>
        </w:rPr>
        <w:t xml:space="preserve">   </w:t>
      </w:r>
    </w:p>
    <w:p w14:paraId="752E2BB1" w14:textId="44FED65B" w:rsidR="000449BE" w:rsidRPr="00861694" w:rsidRDefault="000449BE" w:rsidP="004D3BA7">
      <w:pPr>
        <w:pStyle w:val="VirUMAR"/>
      </w:pPr>
      <w:r w:rsidRPr="00861694">
        <w:t xml:space="preserve">Opomba:* in ** podatki niso neposredno primerljivi s podatki drugih obdobij zaradi uveljavitve Zakona o interventnih ukrepih za zajezitev epidemije </w:t>
      </w:r>
      <w:r w:rsidR="00994754" w:rsidRPr="00861694">
        <w:t>COVID</w:t>
      </w:r>
      <w:r w:rsidRPr="00861694">
        <w:t>-19 in omilitev njenih posledic za državljane in gospodarstvo.</w:t>
      </w:r>
    </w:p>
    <w:p w14:paraId="7066747F" w14:textId="77777777" w:rsidR="0022108A" w:rsidRPr="00861694" w:rsidRDefault="0022108A" w:rsidP="00897B99">
      <w:pPr>
        <w:spacing w:after="0" w:line="240" w:lineRule="auto"/>
        <w:jc w:val="both"/>
        <w:rPr>
          <w:rFonts w:ascii="Myriad Pro" w:hAnsi="Myriad Pro"/>
          <w:b/>
          <w:bCs/>
          <w:noProof/>
          <w:sz w:val="20"/>
          <w:szCs w:val="20"/>
        </w:rPr>
      </w:pPr>
    </w:p>
    <w:p w14:paraId="549CF1A5" w14:textId="77777777" w:rsidR="004D3BA7" w:rsidRPr="004D3BA7" w:rsidRDefault="004D3BA7" w:rsidP="004D3BA7">
      <w:pPr>
        <w:pStyle w:val="BesediloUMAR"/>
      </w:pPr>
      <w:bookmarkStart w:id="12" w:name="_Hlk141186821"/>
    </w:p>
    <w:p w14:paraId="02A8FA54" w14:textId="4A15AC68" w:rsidR="00155FA9" w:rsidRPr="001F2E58" w:rsidRDefault="00155FA9" w:rsidP="001F2E58">
      <w:pPr>
        <w:pStyle w:val="BesediloUMAR"/>
        <w:spacing w:after="120"/>
        <w:rPr>
          <w:rFonts w:ascii="Myriad Pro" w:hAnsi="Myriad Pro"/>
          <w:b/>
          <w:color w:val="A10305" w:themeColor="accent1"/>
          <w:sz w:val="22"/>
        </w:rPr>
      </w:pPr>
      <w:r w:rsidRPr="00861694">
        <w:rPr>
          <w:rFonts w:ascii="Myriad Pro" w:hAnsi="Myriad Pro"/>
          <w:b/>
          <w:color w:val="A10305" w:themeColor="accent1"/>
          <w:sz w:val="22"/>
        </w:rPr>
        <w:t>Samostojni podjetniki</w:t>
      </w:r>
      <w:r w:rsidR="0020703E" w:rsidRPr="00861694">
        <w:rPr>
          <w:rStyle w:val="FootnoteReference"/>
          <w:b/>
          <w:color w:val="A10305" w:themeColor="accent1"/>
        </w:rPr>
        <w:footnoteReference w:id="9"/>
      </w:r>
      <w:bookmarkEnd w:id="12"/>
    </w:p>
    <w:p w14:paraId="654291D7" w14:textId="478A254A" w:rsidR="004079EA" w:rsidRPr="00CF52C1" w:rsidRDefault="004079EA" w:rsidP="00CF52C1">
      <w:pPr>
        <w:pStyle w:val="BesediloUMAR"/>
        <w:rPr>
          <w:rFonts w:ascii="Myriad Pro" w:hAnsi="Myriad Pro"/>
          <w:szCs w:val="20"/>
        </w:rPr>
      </w:pPr>
      <w:bookmarkStart w:id="13" w:name="_Hlk146273561"/>
      <w:r w:rsidRPr="00CF52C1">
        <w:rPr>
          <w:rFonts w:ascii="Myriad Pro" w:hAnsi="Myriad Pro"/>
          <w:b/>
          <w:szCs w:val="20"/>
        </w:rPr>
        <w:t xml:space="preserve">Med </w:t>
      </w:r>
      <w:r w:rsidR="00D814ED" w:rsidRPr="00CF52C1">
        <w:rPr>
          <w:rFonts w:ascii="Myriad Pro" w:hAnsi="Myriad Pro"/>
          <w:b/>
          <w:szCs w:val="20"/>
        </w:rPr>
        <w:t xml:space="preserve">epidemijo covida-19 </w:t>
      </w:r>
      <w:r w:rsidRPr="00CF52C1">
        <w:rPr>
          <w:rFonts w:ascii="Myriad Pro" w:hAnsi="Myriad Pro"/>
          <w:b/>
          <w:szCs w:val="20"/>
        </w:rPr>
        <w:t xml:space="preserve">se je zmanjšalo število samostojnih podjetnikov z dospelimi neporavnanimi obveznostmi in tudi zneski </w:t>
      </w:r>
      <w:r w:rsidR="004D67A3" w:rsidRPr="00CF52C1">
        <w:rPr>
          <w:rFonts w:ascii="Myriad Pro" w:hAnsi="Myriad Pro"/>
          <w:b/>
          <w:szCs w:val="20"/>
        </w:rPr>
        <w:t xml:space="preserve">njihovih </w:t>
      </w:r>
      <w:r w:rsidRPr="00CF52C1">
        <w:rPr>
          <w:rFonts w:ascii="Myriad Pro" w:hAnsi="Myriad Pro"/>
          <w:b/>
          <w:szCs w:val="20"/>
        </w:rPr>
        <w:t>neplačil, v letu 2022 pa se je trend obrnil navzgor.</w:t>
      </w:r>
      <w:r w:rsidRPr="00CF52C1">
        <w:rPr>
          <w:rFonts w:ascii="Myriad Pro" w:hAnsi="Myriad Pro"/>
          <w:szCs w:val="20"/>
        </w:rPr>
        <w:t xml:space="preserve"> </w:t>
      </w:r>
      <w:bookmarkEnd w:id="13"/>
      <w:r w:rsidRPr="00CF52C1">
        <w:rPr>
          <w:rFonts w:ascii="Myriad Pro" w:hAnsi="Myriad Pro"/>
          <w:szCs w:val="20"/>
        </w:rPr>
        <w:t xml:space="preserve">Leta 2020 se je število samostojnih podjetnikov z dospelimi neporavnanimi obveznostmi v primerjavi s predhodnim letom zmanjšalo za petino, njihovi neplačani zneski pa za četrtino. Na slednje so verjetno vplivale omejitve poslovanja zaradi zajezitve </w:t>
      </w:r>
      <w:r w:rsidR="00DB3309" w:rsidRPr="00CF52C1">
        <w:rPr>
          <w:rFonts w:ascii="Myriad Pro" w:hAnsi="Myriad Pro"/>
          <w:szCs w:val="20"/>
        </w:rPr>
        <w:t xml:space="preserve">epidemije </w:t>
      </w:r>
      <w:r w:rsidRPr="00CF52C1">
        <w:rPr>
          <w:rFonts w:ascii="Myriad Pro" w:hAnsi="Myriad Pro"/>
          <w:szCs w:val="20"/>
        </w:rPr>
        <w:t>covid</w:t>
      </w:r>
      <w:r w:rsidR="00DB3309" w:rsidRPr="00CF52C1">
        <w:rPr>
          <w:rFonts w:ascii="Myriad Pro" w:hAnsi="Myriad Pro"/>
          <w:szCs w:val="20"/>
        </w:rPr>
        <w:t>a</w:t>
      </w:r>
      <w:r w:rsidRPr="00CF52C1">
        <w:rPr>
          <w:rFonts w:ascii="Myriad Pro" w:hAnsi="Myriad Pro"/>
          <w:szCs w:val="20"/>
        </w:rPr>
        <w:t>-19.</w:t>
      </w:r>
      <w:r w:rsidR="00927F0A" w:rsidRPr="00CF52C1">
        <w:rPr>
          <w:rFonts w:ascii="Myriad Pro" w:hAnsi="Myriad Pro"/>
          <w:szCs w:val="20"/>
        </w:rPr>
        <w:t xml:space="preserve"> </w:t>
      </w:r>
      <w:r w:rsidRPr="00CF52C1">
        <w:rPr>
          <w:rFonts w:ascii="Myriad Pro" w:hAnsi="Myriad Pro"/>
          <w:szCs w:val="20"/>
        </w:rPr>
        <w:t xml:space="preserve">Tudi v letu 2021 je bilo njihovo povprečno mesečno število </w:t>
      </w:r>
      <w:r w:rsidR="00DB3309" w:rsidRPr="00CF52C1">
        <w:rPr>
          <w:rFonts w:ascii="Myriad Pro" w:hAnsi="Myriad Pro"/>
          <w:szCs w:val="20"/>
        </w:rPr>
        <w:t>manjše</w:t>
      </w:r>
      <w:r w:rsidR="00927F0A" w:rsidRPr="00CF52C1">
        <w:rPr>
          <w:rFonts w:ascii="Myriad Pro" w:hAnsi="Myriad Pro"/>
          <w:szCs w:val="20"/>
        </w:rPr>
        <w:t xml:space="preserve"> </w:t>
      </w:r>
      <w:r w:rsidRPr="00CF52C1">
        <w:rPr>
          <w:rFonts w:ascii="Myriad Pro" w:hAnsi="Myriad Pro"/>
          <w:szCs w:val="20"/>
        </w:rPr>
        <w:t xml:space="preserve">za petino, </w:t>
      </w:r>
      <w:r w:rsidR="00DB3309" w:rsidRPr="00CF52C1">
        <w:rPr>
          <w:rFonts w:ascii="Myriad Pro" w:hAnsi="Myriad Pro"/>
          <w:szCs w:val="20"/>
        </w:rPr>
        <w:t xml:space="preserve">prav tako so bili </w:t>
      </w:r>
      <w:r w:rsidRPr="00CF52C1">
        <w:rPr>
          <w:rFonts w:ascii="Myriad Pro" w:hAnsi="Myriad Pro"/>
          <w:szCs w:val="20"/>
        </w:rPr>
        <w:t xml:space="preserve">za petino nižji tudi povprečni dnevni zneski neplačil (24 mio EUR). Toda v letu 2022 se je že povečalo tako število neplačnikov, kot tudi zneski neplačanih obveznosti. To bi lahko povezali z vplivom energetske krize, ki je sledila vojni v Ukrajini. Večina neplačnikov se podobno kot predhodno leto uvršča v dejavnost gradbeništva (23 %), več kot 10 % pa v trgovino, strokovne, znanstvene in tehnične dejavnosti, predelovalne dejavnosti in gostinstvo. </w:t>
      </w:r>
      <w:r w:rsidR="00485C2D" w:rsidRPr="00CF52C1">
        <w:rPr>
          <w:rFonts w:ascii="Myriad Pro" w:hAnsi="Myriad Pro"/>
          <w:szCs w:val="20"/>
        </w:rPr>
        <w:t>Težav</w:t>
      </w:r>
      <w:r w:rsidR="00CD701B" w:rsidRPr="00CF52C1">
        <w:rPr>
          <w:rFonts w:ascii="Myriad Pro" w:hAnsi="Myriad Pro"/>
          <w:szCs w:val="20"/>
        </w:rPr>
        <w:t>a</w:t>
      </w:r>
      <w:r w:rsidR="00927F0A" w:rsidRPr="00CF52C1">
        <w:rPr>
          <w:rFonts w:ascii="Myriad Pro" w:hAnsi="Myriad Pro"/>
          <w:szCs w:val="20"/>
        </w:rPr>
        <w:t xml:space="preserve"> </w:t>
      </w:r>
      <w:r w:rsidRPr="00CF52C1">
        <w:rPr>
          <w:rFonts w:ascii="Myriad Pro" w:hAnsi="Myriad Pro"/>
          <w:szCs w:val="20"/>
        </w:rPr>
        <w:t>ostaja tudi dolgotrajnost neplačil, saj polovica zneskov ni poravnanih več kot eno leto.</w:t>
      </w:r>
    </w:p>
    <w:p w14:paraId="2C00EE65" w14:textId="27594F60" w:rsidR="00783CFF" w:rsidRPr="00FE3655" w:rsidRDefault="00783CFF" w:rsidP="00FE3655">
      <w:pPr>
        <w:pStyle w:val="Caption"/>
      </w:pPr>
      <w:r w:rsidRPr="00FE3655">
        <w:lastRenderedPageBreak/>
        <w:t xml:space="preserve">Slika </w:t>
      </w:r>
      <w:r w:rsidR="004079EA" w:rsidRPr="00FE3655">
        <w:t>6</w:t>
      </w:r>
      <w:r w:rsidRPr="00FE3655">
        <w:t xml:space="preserve">: Povprečno število </w:t>
      </w:r>
      <w:r w:rsidR="00553E9B" w:rsidRPr="00FE3655">
        <w:t>samostojnih podjetnikov</w:t>
      </w:r>
      <w:r w:rsidRPr="00FE3655">
        <w:t xml:space="preserve"> z dospelimi neporavnanimi obveznostmi</w:t>
      </w:r>
      <w:r w:rsidR="00553E9B" w:rsidRPr="00FE3655">
        <w:rPr>
          <w:rStyle w:val="FootnoteReference"/>
        </w:rPr>
        <w:t>3</w:t>
      </w:r>
      <w:r w:rsidR="00553E9B" w:rsidRPr="00FE3655">
        <w:t xml:space="preserve"> </w:t>
      </w:r>
      <w:r w:rsidRPr="00FE3655">
        <w:t xml:space="preserve">nad </w:t>
      </w:r>
      <w:r w:rsidR="004D3BA7" w:rsidRPr="00FE3655">
        <w:br/>
      </w:r>
      <w:r w:rsidRPr="00FE3655">
        <w:t>5 dni neprekinjeno v mesecu in povprečni dnevni zneski dospelih neporavnanih obveznosti</w:t>
      </w:r>
    </w:p>
    <w:p w14:paraId="01AE274E" w14:textId="7878819D" w:rsidR="00783CFF" w:rsidRPr="00861694" w:rsidRDefault="00A77310" w:rsidP="00553E9B">
      <w:pPr>
        <w:pStyle w:val="BesediloUMAR"/>
        <w:rPr>
          <w:rFonts w:ascii="Myriad Pro" w:hAnsi="Myriad Pro"/>
        </w:rPr>
      </w:pPr>
      <w:r w:rsidRPr="00861694">
        <w:rPr>
          <w:rFonts w:ascii="Myriad Pro" w:hAnsi="Myriad Pro"/>
          <w:noProof/>
        </w:rPr>
        <w:drawing>
          <wp:inline distT="0" distB="0" distL="0" distR="0" wp14:anchorId="48AA8A9B" wp14:editId="11C26FB6">
            <wp:extent cx="5842659" cy="2125774"/>
            <wp:effectExtent l="0" t="0" r="5715" b="8255"/>
            <wp:docPr id="16956979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2" cy="21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CFF" w:rsidRPr="00861694">
        <w:rPr>
          <w:rFonts w:ascii="Myriad Pro" w:hAnsi="Myriad Pro"/>
          <w:b/>
          <w:bCs/>
        </w:rPr>
        <w:t xml:space="preserve">    </w:t>
      </w:r>
    </w:p>
    <w:p w14:paraId="266CFD2E" w14:textId="1E545907" w:rsidR="000449BE" w:rsidRPr="00861694" w:rsidRDefault="000449BE" w:rsidP="004D3BA7">
      <w:pPr>
        <w:pStyle w:val="VirUMAR"/>
      </w:pPr>
      <w:r w:rsidRPr="00861694">
        <w:t xml:space="preserve">Opomba:* in ** podatki niso neposredno primerljivi s podatki drugih obdobij zaradi uveljavitve Zakona o interventnih ukrepih za zajezitev epidemije </w:t>
      </w:r>
      <w:r w:rsidR="001C79B1" w:rsidRPr="00861694">
        <w:t>COVID</w:t>
      </w:r>
      <w:r w:rsidRPr="00861694">
        <w:t>-19 in omilitev njenih posledic za državljane in gospodarstvo.</w:t>
      </w:r>
    </w:p>
    <w:p w14:paraId="4C9FC21F" w14:textId="76BE5ABB" w:rsidR="00713406" w:rsidRDefault="00883A2D" w:rsidP="00713406">
      <w:pPr>
        <w:pStyle w:val="Heading1"/>
      </w:pPr>
      <w:r w:rsidRPr="00861694">
        <w:t xml:space="preserve">Insolventni postopki </w:t>
      </w:r>
    </w:p>
    <w:p w14:paraId="7FABB835" w14:textId="77777777" w:rsidR="001F2E58" w:rsidRPr="001F2E58" w:rsidRDefault="001F2E58" w:rsidP="001F2E58">
      <w:pPr>
        <w:pStyle w:val="BesediloUMAR"/>
      </w:pPr>
    </w:p>
    <w:p w14:paraId="5957F98E" w14:textId="19BEEFF9" w:rsidR="009A7A5C" w:rsidRPr="001D0086" w:rsidRDefault="00713406" w:rsidP="009A7A5C">
      <w:pPr>
        <w:pStyle w:val="BesediloUMAR"/>
        <w:rPr>
          <w:rFonts w:ascii="Myriad Pro" w:hAnsi="Myriad Pro"/>
        </w:rPr>
      </w:pPr>
      <w:r w:rsidRPr="00861694">
        <w:rPr>
          <w:rFonts w:ascii="Myriad Pro" w:hAnsi="Myriad Pro"/>
          <w:b/>
          <w:bCs/>
        </w:rPr>
        <w:t xml:space="preserve">Po ukinitvi </w:t>
      </w:r>
      <w:r w:rsidR="00EB457E" w:rsidRPr="00861694">
        <w:rPr>
          <w:rFonts w:ascii="Myriad Pro" w:hAnsi="Myriad Pro"/>
          <w:b/>
          <w:bCs/>
        </w:rPr>
        <w:t xml:space="preserve">ukrepov državne pomoči </w:t>
      </w:r>
      <w:r w:rsidR="00EB457E" w:rsidRPr="001D0086">
        <w:rPr>
          <w:rFonts w:ascii="Myriad Pro" w:hAnsi="Myriad Pro"/>
          <w:b/>
          <w:bCs/>
        </w:rPr>
        <w:t xml:space="preserve">v </w:t>
      </w:r>
      <w:r w:rsidR="00B01962" w:rsidRPr="001D0086">
        <w:rPr>
          <w:rFonts w:ascii="Myriad Pro" w:hAnsi="Myriad Pro"/>
          <w:b/>
          <w:bCs/>
        </w:rPr>
        <w:t xml:space="preserve">podporo gospodarstvu </w:t>
      </w:r>
      <w:r w:rsidR="00F36C42" w:rsidRPr="001D0086">
        <w:rPr>
          <w:rFonts w:ascii="Myriad Pro" w:hAnsi="Myriad Pro"/>
          <w:b/>
          <w:bCs/>
        </w:rPr>
        <w:t xml:space="preserve">zaradi posledic </w:t>
      </w:r>
      <w:r w:rsidR="00B01962" w:rsidRPr="001D0086">
        <w:rPr>
          <w:rFonts w:ascii="Myriad Pro" w:hAnsi="Myriad Pro"/>
          <w:b/>
          <w:bCs/>
        </w:rPr>
        <w:t>epidemij</w:t>
      </w:r>
      <w:r w:rsidR="00F36C42" w:rsidRPr="001D0086">
        <w:rPr>
          <w:rFonts w:ascii="Myriad Pro" w:hAnsi="Myriad Pro"/>
          <w:b/>
          <w:bCs/>
        </w:rPr>
        <w:t>e</w:t>
      </w:r>
      <w:r w:rsidR="00B01962" w:rsidRPr="001D0086">
        <w:rPr>
          <w:rFonts w:ascii="Myriad Pro" w:hAnsi="Myriad Pro"/>
          <w:b/>
          <w:bCs/>
        </w:rPr>
        <w:t xml:space="preserve"> </w:t>
      </w:r>
      <w:r w:rsidR="00EB457E" w:rsidRPr="001D0086">
        <w:rPr>
          <w:rFonts w:ascii="Myriad Pro" w:hAnsi="Myriad Pro"/>
          <w:b/>
          <w:bCs/>
        </w:rPr>
        <w:t>covid</w:t>
      </w:r>
      <w:r w:rsidR="00B01962" w:rsidRPr="001D0086">
        <w:rPr>
          <w:rFonts w:ascii="Myriad Pro" w:hAnsi="Myriad Pro"/>
          <w:b/>
          <w:bCs/>
        </w:rPr>
        <w:t>a</w:t>
      </w:r>
      <w:r w:rsidR="00EB457E" w:rsidRPr="001D0086">
        <w:rPr>
          <w:rFonts w:ascii="Myriad Pro" w:hAnsi="Myriad Pro"/>
          <w:b/>
          <w:bCs/>
        </w:rPr>
        <w:t xml:space="preserve">-19 </w:t>
      </w:r>
      <w:r w:rsidRPr="001D0086">
        <w:rPr>
          <w:rFonts w:ascii="Myriad Pro" w:hAnsi="Myriad Pro"/>
          <w:b/>
          <w:bCs/>
        </w:rPr>
        <w:t xml:space="preserve">se je raven insolventnosti po dveh letih upadanja v času </w:t>
      </w:r>
      <w:r w:rsidR="00B01962" w:rsidRPr="009A6A8F">
        <w:rPr>
          <w:rFonts w:ascii="Myriad Pro" w:hAnsi="Myriad Pro"/>
          <w:b/>
          <w:bCs/>
        </w:rPr>
        <w:t>epidemije</w:t>
      </w:r>
      <w:r w:rsidR="00B01962" w:rsidRPr="001D0086">
        <w:rPr>
          <w:rFonts w:ascii="Myriad Pro" w:hAnsi="Myriad Pro"/>
          <w:b/>
          <w:bCs/>
        </w:rPr>
        <w:t xml:space="preserve"> </w:t>
      </w:r>
      <w:r w:rsidRPr="001D0086">
        <w:rPr>
          <w:rFonts w:ascii="Myriad Pro" w:hAnsi="Myriad Pro"/>
          <w:b/>
          <w:bCs/>
        </w:rPr>
        <w:t xml:space="preserve">globalno zvišala. </w:t>
      </w:r>
      <w:bookmarkStart w:id="14" w:name="_Hlk141167357"/>
      <w:r w:rsidRPr="001D0086">
        <w:rPr>
          <w:rFonts w:ascii="Myriad Pro" w:hAnsi="Myriad Pro"/>
        </w:rPr>
        <w:t xml:space="preserve">Zaradi visoke inflacije, zaostrovanja monetarne politike, manjše državne podpore podjetjem in stečajev </w:t>
      </w:r>
      <w:r w:rsidR="004A6220" w:rsidRPr="001D0086">
        <w:rPr>
          <w:rFonts w:ascii="Myriad Pro" w:hAnsi="Myriad Pro"/>
        </w:rPr>
        <w:t xml:space="preserve">tako </w:t>
      </w:r>
      <w:r w:rsidR="004A6220" w:rsidRPr="002237F8">
        <w:rPr>
          <w:rFonts w:ascii="Myriad Pro" w:hAnsi="Myriad Pro"/>
        </w:rPr>
        <w:t>imenovanih</w:t>
      </w:r>
      <w:r w:rsidR="002237F8">
        <w:rPr>
          <w:rFonts w:ascii="Myriad Pro" w:hAnsi="Myriad Pro"/>
        </w:rPr>
        <w:t xml:space="preserve"> zombi</w:t>
      </w:r>
      <w:r w:rsidR="002237F8">
        <w:rPr>
          <w:rStyle w:val="FootnoteReference"/>
        </w:rPr>
        <w:footnoteReference w:id="10"/>
      </w:r>
      <w:r w:rsidR="002237F8">
        <w:rPr>
          <w:rFonts w:ascii="Myriad Pro" w:hAnsi="Myriad Pro"/>
        </w:rPr>
        <w:t xml:space="preserve"> </w:t>
      </w:r>
      <w:r w:rsidRPr="001D0086">
        <w:rPr>
          <w:rFonts w:ascii="Myriad Pro" w:hAnsi="Myriad Pro"/>
        </w:rPr>
        <w:t xml:space="preserve">podjetij, </w:t>
      </w:r>
      <w:r w:rsidR="004079EA" w:rsidRPr="001D0086">
        <w:rPr>
          <w:rFonts w:ascii="Myriad Pro" w:hAnsi="Myriad Pro"/>
        </w:rPr>
        <w:t>bi se lahko</w:t>
      </w:r>
      <w:r w:rsidRPr="001D0086">
        <w:rPr>
          <w:rFonts w:ascii="Myriad Pro" w:hAnsi="Myriad Pro"/>
        </w:rPr>
        <w:t xml:space="preserve"> število insolventnih postopkov povsod še povečevalo. </w:t>
      </w:r>
      <w:bookmarkEnd w:id="14"/>
    </w:p>
    <w:p w14:paraId="1D06C153" w14:textId="3A5DE35A" w:rsidR="00883A2D" w:rsidRPr="00FE3655" w:rsidRDefault="00883A2D" w:rsidP="00FE3655">
      <w:pPr>
        <w:pStyle w:val="Caption"/>
      </w:pPr>
      <w:r w:rsidRPr="00FE3655">
        <w:t xml:space="preserve">Slika </w:t>
      </w:r>
      <w:r w:rsidR="004079EA" w:rsidRPr="00FE3655">
        <w:t>7</w:t>
      </w:r>
      <w:r w:rsidRPr="00FE3655">
        <w:t>: Število začetih postopkov zaradi insolventnosti</w:t>
      </w:r>
    </w:p>
    <w:p w14:paraId="0460A228" w14:textId="50A876E8" w:rsidR="00883A2D" w:rsidRPr="001D0086" w:rsidRDefault="00925B0C" w:rsidP="00883A2D">
      <w:pPr>
        <w:pStyle w:val="BesediloUMAR"/>
        <w:rPr>
          <w:rFonts w:ascii="Myriad Pro" w:hAnsi="Myriad Pro"/>
          <w:b/>
          <w:bCs/>
        </w:rPr>
      </w:pPr>
      <w:r w:rsidRPr="001D0086">
        <w:rPr>
          <w:rFonts w:ascii="Myriad Pro" w:hAnsi="Myriad Pro"/>
          <w:noProof/>
        </w:rPr>
        <w:drawing>
          <wp:inline distT="0" distB="0" distL="0" distR="0" wp14:anchorId="723118A2" wp14:editId="44AB1F86">
            <wp:extent cx="5803900" cy="2198976"/>
            <wp:effectExtent l="0" t="0" r="6350" b="0"/>
            <wp:docPr id="173546026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" t="405" r="210" b="405"/>
                    <a:stretch/>
                  </pic:blipFill>
                  <pic:spPr bwMode="auto">
                    <a:xfrm>
                      <a:off x="0" y="0"/>
                      <a:ext cx="5843398" cy="22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0709" w14:textId="27E198CC" w:rsidR="004D3BA7" w:rsidRDefault="004D3BA7" w:rsidP="004D3BA7">
      <w:pPr>
        <w:pStyle w:val="VirUMAR"/>
      </w:pPr>
    </w:p>
    <w:p w14:paraId="14AF8A40" w14:textId="77777777" w:rsidR="004D3BA7" w:rsidRPr="001D0086" w:rsidRDefault="004D3BA7" w:rsidP="004D3BA7">
      <w:pPr>
        <w:pStyle w:val="VirUMAR"/>
      </w:pPr>
    </w:p>
    <w:p w14:paraId="245FBFE1" w14:textId="237798DA" w:rsidR="00807E3A" w:rsidRDefault="00807E3A" w:rsidP="00807E3A">
      <w:pPr>
        <w:pStyle w:val="Heading1"/>
      </w:pPr>
      <w:r w:rsidRPr="001D0086">
        <w:t>Giban</w:t>
      </w:r>
      <w:r w:rsidR="00E00289" w:rsidRPr="001D0086">
        <w:t>j</w:t>
      </w:r>
      <w:r w:rsidRPr="001D0086">
        <w:t>e števila stečajev v EU</w:t>
      </w:r>
      <w:r w:rsidR="00EA6C91" w:rsidRPr="001D0086">
        <w:t xml:space="preserve"> in Sloveniji</w:t>
      </w:r>
    </w:p>
    <w:p w14:paraId="3E2FA3C9" w14:textId="77777777" w:rsidR="004D3BA7" w:rsidRPr="004D3BA7" w:rsidRDefault="004D3BA7" w:rsidP="004D3BA7">
      <w:pPr>
        <w:pStyle w:val="BesediloUMAR"/>
      </w:pPr>
    </w:p>
    <w:p w14:paraId="1D9A7B2A" w14:textId="462888BC" w:rsidR="004079EA" w:rsidRPr="001D0086" w:rsidRDefault="004079EA" w:rsidP="004079EA">
      <w:pPr>
        <w:pStyle w:val="BesediloUMAR"/>
        <w:rPr>
          <w:rFonts w:ascii="Myriad Pro" w:hAnsi="Myriad Pro"/>
        </w:rPr>
      </w:pPr>
      <w:r w:rsidRPr="001D0086">
        <w:rPr>
          <w:rFonts w:ascii="Myriad Pro" w:hAnsi="Myriad Pro"/>
          <w:b/>
          <w:bCs/>
        </w:rPr>
        <w:t xml:space="preserve">Po zmanjšanju števila začetih stečajev podjetij v EU </w:t>
      </w:r>
      <w:r w:rsidR="00672367">
        <w:rPr>
          <w:rFonts w:ascii="Myriad Pro" w:hAnsi="Myriad Pro"/>
          <w:b/>
          <w:bCs/>
        </w:rPr>
        <w:t xml:space="preserve">leta </w:t>
      </w:r>
      <w:r w:rsidRPr="001D0086">
        <w:rPr>
          <w:rFonts w:ascii="Myriad Pro" w:hAnsi="Myriad Pro"/>
          <w:b/>
          <w:bCs/>
        </w:rPr>
        <w:t>2021 se</w:t>
      </w:r>
      <w:r w:rsidR="005020DB" w:rsidRPr="001D0086">
        <w:rPr>
          <w:rFonts w:ascii="Myriad Pro" w:hAnsi="Myriad Pro"/>
          <w:b/>
          <w:bCs/>
        </w:rPr>
        <w:t xml:space="preserve"> je</w:t>
      </w:r>
      <w:r w:rsidRPr="001D0086">
        <w:rPr>
          <w:rFonts w:ascii="Myriad Pro" w:hAnsi="Myriad Pro"/>
          <w:b/>
          <w:bCs/>
        </w:rPr>
        <w:t xml:space="preserve"> </w:t>
      </w:r>
      <w:r w:rsidR="005020DB" w:rsidRPr="001D0086">
        <w:rPr>
          <w:rFonts w:ascii="Myriad Pro" w:hAnsi="Myriad Pro"/>
          <w:b/>
          <w:bCs/>
        </w:rPr>
        <w:t xml:space="preserve">njihovo </w:t>
      </w:r>
      <w:r w:rsidRPr="001D0086">
        <w:rPr>
          <w:rFonts w:ascii="Myriad Pro" w:hAnsi="Myriad Pro"/>
          <w:b/>
          <w:bCs/>
        </w:rPr>
        <w:t>število v zadnjem četrt</w:t>
      </w:r>
      <w:r w:rsidR="00952E5E" w:rsidRPr="001D0086">
        <w:rPr>
          <w:rFonts w:ascii="Myriad Pro" w:hAnsi="Myriad Pro"/>
          <w:b/>
          <w:bCs/>
        </w:rPr>
        <w:t>l</w:t>
      </w:r>
      <w:r w:rsidRPr="001D0086">
        <w:rPr>
          <w:rFonts w:ascii="Myriad Pro" w:hAnsi="Myriad Pro"/>
          <w:b/>
          <w:bCs/>
        </w:rPr>
        <w:t xml:space="preserve">etju 2022 močno povečalo. </w:t>
      </w:r>
      <w:r w:rsidRPr="001D0086">
        <w:rPr>
          <w:rFonts w:ascii="Myriad Pro" w:hAnsi="Myriad Pro"/>
        </w:rPr>
        <w:t>Po podatkih Eurostata</w:t>
      </w:r>
      <w:r w:rsidRPr="001D0086">
        <w:rPr>
          <w:rStyle w:val="FootnoteReference"/>
        </w:rPr>
        <w:footnoteReference w:id="11"/>
      </w:r>
      <w:r w:rsidRPr="001D0086">
        <w:rPr>
          <w:rFonts w:ascii="Myriad Pro" w:hAnsi="Myriad Pro"/>
        </w:rPr>
        <w:t xml:space="preserve"> se je število začetih stečajev podjet</w:t>
      </w:r>
      <w:r w:rsidR="009A202D" w:rsidRPr="001D0086">
        <w:rPr>
          <w:rFonts w:ascii="Myriad Pro" w:hAnsi="Myriad Pro"/>
        </w:rPr>
        <w:t>ij</w:t>
      </w:r>
      <w:r w:rsidRPr="001D0086">
        <w:rPr>
          <w:rFonts w:ascii="Myriad Pro" w:hAnsi="Myriad Pro"/>
        </w:rPr>
        <w:t xml:space="preserve"> v EU v četrtem četrtletju 2022 v primerjavi s </w:t>
      </w:r>
      <w:r w:rsidR="00A42F1E" w:rsidRPr="001D0086">
        <w:rPr>
          <w:rFonts w:ascii="Myriad Pro" w:hAnsi="Myriad Pro"/>
        </w:rPr>
        <w:t xml:space="preserve">tretjim </w:t>
      </w:r>
      <w:r w:rsidRPr="001D0086">
        <w:rPr>
          <w:rFonts w:ascii="Myriad Pro" w:hAnsi="Myriad Pro"/>
        </w:rPr>
        <w:t xml:space="preserve">četrtletjem močno povečalo (26,8 %) in doseglo raven leta 2015. </w:t>
      </w:r>
      <w:r w:rsidR="00952E5E" w:rsidRPr="001D0086">
        <w:rPr>
          <w:rFonts w:ascii="Myriad Pro" w:hAnsi="Myriad Pro"/>
        </w:rPr>
        <w:t>P</w:t>
      </w:r>
      <w:r w:rsidRPr="001D0086">
        <w:rPr>
          <w:rFonts w:ascii="Myriad Pro" w:hAnsi="Myriad Pro"/>
        </w:rPr>
        <w:t xml:space="preserve">ovečalo </w:t>
      </w:r>
      <w:r w:rsidR="00952E5E" w:rsidRPr="001D0086">
        <w:rPr>
          <w:rFonts w:ascii="Myriad Pro" w:hAnsi="Myriad Pro"/>
        </w:rPr>
        <w:t xml:space="preserve">se je </w:t>
      </w:r>
      <w:r w:rsidRPr="001D0086">
        <w:rPr>
          <w:rFonts w:ascii="Myriad Pro" w:hAnsi="Myriad Pro"/>
        </w:rPr>
        <w:t xml:space="preserve">v </w:t>
      </w:r>
      <w:r w:rsidRPr="001D0086">
        <w:rPr>
          <w:rFonts w:ascii="Myriad Pro" w:hAnsi="Myriad Pro"/>
        </w:rPr>
        <w:lastRenderedPageBreak/>
        <w:t>vseh dejavnostih, najbolj v prometu in skladiščenju (72,2 %), nastanitvah in gostinstvu (39,4 %) ter v izobraževanju, zdravstvenih in socialnih dejavnostih (29,5 %). Največjo rast števila stečajev v primerjavi s četrtim četrtletjem 2019 so zabeležile gostinske dejavnosti (97,7 %) ter promet in skladiščenje (85,7 %), zmanjšalo pa se je število stečajev v industriji (17,6 %), gradbeništvu (9,2 %) ter informacijskih in komunikacijskih dejavnostih (4</w:t>
      </w:r>
      <w:r w:rsidR="00350BFF">
        <w:rPr>
          <w:rFonts w:ascii="Myriad Pro" w:hAnsi="Myriad Pro"/>
        </w:rPr>
        <w:t xml:space="preserve"> </w:t>
      </w:r>
      <w:r w:rsidRPr="001D0086">
        <w:rPr>
          <w:rFonts w:ascii="Myriad Pro" w:hAnsi="Myriad Pro"/>
        </w:rPr>
        <w:t xml:space="preserve">%). Razlogi za veliko stečajev v tem letu so bile visoke cene energentov in surovin, visoke obresti in negativni vpliv inflacije na potrošnike. </w:t>
      </w:r>
      <w:r w:rsidR="00BB45D8" w:rsidRPr="001D0086">
        <w:rPr>
          <w:rFonts w:ascii="Myriad Pro" w:hAnsi="Myriad Pro"/>
        </w:rPr>
        <w:t xml:space="preserve">Poleg tega so </w:t>
      </w:r>
      <w:r w:rsidRPr="001D0086">
        <w:rPr>
          <w:rFonts w:ascii="Myriad Pro" w:hAnsi="Myriad Pro"/>
        </w:rPr>
        <w:t xml:space="preserve">državne pomoči ohranjale </w:t>
      </w:r>
      <w:r w:rsidR="00BB45D8" w:rsidRPr="001D0086">
        <w:rPr>
          <w:rFonts w:ascii="Myriad Pro" w:hAnsi="Myriad Pro"/>
        </w:rPr>
        <w:t xml:space="preserve">tako imenovana </w:t>
      </w:r>
      <w:r w:rsidRPr="001D0086">
        <w:rPr>
          <w:rFonts w:ascii="Myriad Pro" w:hAnsi="Myriad Pro"/>
        </w:rPr>
        <w:t>zombi podjetja. Število stečajev pa se je od predhodnega četrtletja povečalo tudi v prvem, še bolj pa v drugem četrtletju leta 2023 in doseglo raven leta 2015. Če pogledamo stečaje po dejavnostih</w:t>
      </w:r>
      <w:r w:rsidRPr="001D0086">
        <w:rPr>
          <w:rStyle w:val="FootnoteReference"/>
        </w:rPr>
        <w:footnoteReference w:id="12"/>
      </w:r>
      <w:r w:rsidRPr="001D0086">
        <w:rPr>
          <w:rFonts w:ascii="Myriad Pro" w:hAnsi="Myriad Pro"/>
        </w:rPr>
        <w:t>, so vsi sektorji gospodarstva v drugem četrtletju 2023 zabeležili povečanje števila stečajev v primerjavi s prejšnjim četrtletjem. Nastanitvene in gostinske storitve (23,9 %), promet in skladiščenje (15,2 %) ter izobraževanje, zdravstvo in socialne dejavnosti (10,1 %) so bili sektorji, kjer se je število stečajev v drugem četrtletju 2023 v primerjavi s prejšnjim četrtletjem najbolj povečalo. V primerjavi s četrtim četrtletjem leta 2019 pred pandemijo je bilo število začetih stečajev v drugem četrtletju 2023 večje v večini gospodarskih panog. Največjo rast števila stečajev v primerjavi s četrtim četrtletjem 2019 so zabeležile gostinske storitve (82,5 %) ter promet in skladiščenje (56,7 %). Po podatkih Evropske komisije je kar četrtina stečajev v EU posledica zamud pri plačilih</w:t>
      </w:r>
      <w:r w:rsidRPr="001D0086">
        <w:rPr>
          <w:rStyle w:val="FootnoteReference"/>
        </w:rPr>
        <w:footnoteReference w:id="13"/>
      </w:r>
      <w:r w:rsidRPr="001D0086">
        <w:rPr>
          <w:rFonts w:ascii="Myriad Pro" w:hAnsi="Myriad Pro"/>
        </w:rPr>
        <w:t xml:space="preserve">. </w:t>
      </w:r>
    </w:p>
    <w:p w14:paraId="00813381" w14:textId="06250068" w:rsidR="0075575B" w:rsidRPr="001D0086" w:rsidRDefault="0075575B" w:rsidP="004D3BA7">
      <w:pPr>
        <w:pStyle w:val="Caption"/>
      </w:pPr>
      <w:r w:rsidRPr="001D0086">
        <w:t xml:space="preserve">Slika </w:t>
      </w:r>
      <w:r w:rsidR="005A075D" w:rsidRPr="001D0086">
        <w:t>8</w:t>
      </w:r>
      <w:r w:rsidRPr="001D0086">
        <w:t>: Začeti stečaji poslovnih subjektov v EU in Sloveniji, index, 2015=100</w:t>
      </w:r>
    </w:p>
    <w:p w14:paraId="2197FD58" w14:textId="60B3C557" w:rsidR="0075575B" w:rsidRPr="001D0086" w:rsidRDefault="002744FE" w:rsidP="0075575B">
      <w:pPr>
        <w:pStyle w:val="BesediloUMAR"/>
        <w:rPr>
          <w:rFonts w:ascii="Myriad Pro" w:hAnsi="Myriad Pro"/>
        </w:rPr>
      </w:pPr>
      <w:r w:rsidRPr="001D0086">
        <w:rPr>
          <w:rFonts w:ascii="Myriad Pro" w:hAnsi="Myriad Pro"/>
          <w:noProof/>
        </w:rPr>
        <w:drawing>
          <wp:inline distT="0" distB="0" distL="0" distR="0" wp14:anchorId="42454F89" wp14:editId="2AF4F14A">
            <wp:extent cx="5759450" cy="2095500"/>
            <wp:effectExtent l="0" t="0" r="0" b="0"/>
            <wp:docPr id="1876725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CF94" w14:textId="77777777" w:rsidR="00C92BCC" w:rsidRPr="001D0086" w:rsidRDefault="00C92BCC" w:rsidP="0075575B">
      <w:pPr>
        <w:pStyle w:val="BesediloUMAR"/>
        <w:rPr>
          <w:rFonts w:ascii="Myriad Pro" w:hAnsi="Myriad Pro"/>
        </w:rPr>
      </w:pPr>
    </w:p>
    <w:p w14:paraId="1F33FD46" w14:textId="73E538C9" w:rsidR="006F2DD1" w:rsidRPr="001D0086" w:rsidRDefault="006F2DD1" w:rsidP="006F2DD1">
      <w:pPr>
        <w:pStyle w:val="BesediloUMAR"/>
        <w:rPr>
          <w:rFonts w:ascii="Myriad Pro" w:hAnsi="Myriad Pro"/>
        </w:rPr>
      </w:pPr>
      <w:r w:rsidRPr="000B1EE5">
        <w:rPr>
          <w:rFonts w:ascii="Myriad Pro" w:hAnsi="Myriad Pro"/>
          <w:b/>
        </w:rPr>
        <w:t>V</w:t>
      </w:r>
      <w:r w:rsidR="00435691" w:rsidRPr="000B1EE5">
        <w:rPr>
          <w:rFonts w:ascii="Myriad Pro" w:hAnsi="Myriad Pro"/>
          <w:b/>
        </w:rPr>
        <w:t xml:space="preserve"> </w:t>
      </w:r>
      <w:r w:rsidR="000C3369" w:rsidRPr="000B1EE5">
        <w:rPr>
          <w:rFonts w:ascii="Myriad Pro" w:hAnsi="Myriad Pro"/>
          <w:b/>
        </w:rPr>
        <w:t xml:space="preserve">obdobju </w:t>
      </w:r>
      <w:r w:rsidR="00435691" w:rsidRPr="000B1EE5">
        <w:rPr>
          <w:rFonts w:ascii="Myriad Pro" w:hAnsi="Myriad Pro"/>
          <w:b/>
        </w:rPr>
        <w:t>2020</w:t>
      </w:r>
      <w:r w:rsidR="000C3369" w:rsidRPr="000B1EE5">
        <w:rPr>
          <w:rFonts w:ascii="Myriad Pro" w:hAnsi="Myriad Pro"/>
          <w:b/>
        </w:rPr>
        <w:t>–</w:t>
      </w:r>
      <w:r w:rsidR="00435691" w:rsidRPr="000B1EE5">
        <w:rPr>
          <w:rFonts w:ascii="Myriad Pro" w:hAnsi="Myriad Pro"/>
          <w:b/>
        </w:rPr>
        <w:t>202</w:t>
      </w:r>
      <w:r w:rsidRPr="000B1EE5">
        <w:rPr>
          <w:rFonts w:ascii="Myriad Pro" w:hAnsi="Myriad Pro"/>
          <w:b/>
        </w:rPr>
        <w:t>2</w:t>
      </w:r>
      <w:r w:rsidR="00435691" w:rsidRPr="000B1EE5">
        <w:rPr>
          <w:rFonts w:ascii="Myriad Pro" w:hAnsi="Myriad Pro"/>
          <w:b/>
        </w:rPr>
        <w:t xml:space="preserve"> </w:t>
      </w:r>
      <w:r w:rsidR="00EA6C91" w:rsidRPr="000B1EE5">
        <w:rPr>
          <w:rFonts w:ascii="Myriad Pro" w:hAnsi="Myriad Pro"/>
          <w:b/>
        </w:rPr>
        <w:t xml:space="preserve">je bilo </w:t>
      </w:r>
      <w:r w:rsidRPr="000B1EE5">
        <w:rPr>
          <w:rFonts w:ascii="Myriad Pro" w:hAnsi="Myriad Pro"/>
          <w:b/>
        </w:rPr>
        <w:t xml:space="preserve">v Sloveniji </w:t>
      </w:r>
      <w:r w:rsidR="00435691" w:rsidRPr="000B1EE5">
        <w:rPr>
          <w:rFonts w:ascii="Myriad Pro" w:hAnsi="Myriad Pro"/>
          <w:b/>
        </w:rPr>
        <w:t xml:space="preserve">manj </w:t>
      </w:r>
      <w:r w:rsidRPr="000B1EE5">
        <w:rPr>
          <w:rFonts w:ascii="Myriad Pro" w:hAnsi="Myriad Pro"/>
          <w:b/>
        </w:rPr>
        <w:t xml:space="preserve">stečajev poslovnih subjektov </w:t>
      </w:r>
      <w:r w:rsidR="00435691" w:rsidRPr="000B1EE5">
        <w:rPr>
          <w:rFonts w:ascii="Myriad Pro" w:hAnsi="Myriad Pro"/>
          <w:b/>
        </w:rPr>
        <w:t xml:space="preserve">kot pred epidemijo. </w:t>
      </w:r>
      <w:r w:rsidR="00435691" w:rsidRPr="001D0086">
        <w:rPr>
          <w:rFonts w:ascii="Myriad Pro" w:hAnsi="Myriad Pro"/>
        </w:rPr>
        <w:t>Število začetih stečajev se je pri gospodarskih družbah (</w:t>
      </w:r>
      <w:r w:rsidR="00292B23" w:rsidRPr="001D0086">
        <w:rPr>
          <w:rFonts w:ascii="Myriad Pro" w:hAnsi="Myriad Pro"/>
        </w:rPr>
        <w:t xml:space="preserve">v nadaljevanju </w:t>
      </w:r>
      <w:r w:rsidR="00435691" w:rsidRPr="001D0086">
        <w:rPr>
          <w:rFonts w:ascii="Myriad Pro" w:hAnsi="Myriad Pro"/>
        </w:rPr>
        <w:t xml:space="preserve">GD) leta 2020 (988) v primerjavi s predhodnim letom zmanjšalo za 11 %, pri samostojnih podjetnikih (90) pa za 27 %. </w:t>
      </w:r>
      <w:r w:rsidR="005A075D" w:rsidRPr="001D0086">
        <w:rPr>
          <w:rFonts w:ascii="Myriad Pro" w:hAnsi="Myriad Pro"/>
        </w:rPr>
        <w:t>Š</w:t>
      </w:r>
      <w:r w:rsidR="00435691" w:rsidRPr="001D0086">
        <w:rPr>
          <w:rFonts w:ascii="Myriad Pro" w:hAnsi="Myriad Pro"/>
        </w:rPr>
        <w:t>tevil</w:t>
      </w:r>
      <w:r w:rsidR="005A075D" w:rsidRPr="001D0086">
        <w:rPr>
          <w:rFonts w:ascii="Myriad Pro" w:hAnsi="Myriad Pro"/>
        </w:rPr>
        <w:t>o</w:t>
      </w:r>
      <w:r w:rsidR="00435691" w:rsidRPr="001D0086">
        <w:rPr>
          <w:rFonts w:ascii="Myriad Pro" w:hAnsi="Myriad Pro"/>
        </w:rPr>
        <w:t xml:space="preserve"> stečajev</w:t>
      </w:r>
      <w:r w:rsidR="005A075D" w:rsidRPr="001D0086">
        <w:rPr>
          <w:rFonts w:ascii="Myriad Pro" w:hAnsi="Myriad Pro"/>
        </w:rPr>
        <w:t xml:space="preserve"> je bilo</w:t>
      </w:r>
      <w:r w:rsidR="00435691" w:rsidRPr="001D0086">
        <w:rPr>
          <w:rFonts w:ascii="Myriad Pro" w:hAnsi="Myriad Pro"/>
        </w:rPr>
        <w:t xml:space="preserve"> leta 2021 </w:t>
      </w:r>
      <w:r w:rsidR="005A075D" w:rsidRPr="001D0086">
        <w:rPr>
          <w:rFonts w:ascii="Myriad Pro" w:hAnsi="Myriad Pro"/>
        </w:rPr>
        <w:t xml:space="preserve">manjše kot leta </w:t>
      </w:r>
      <w:r w:rsidR="00435691" w:rsidRPr="001D0086">
        <w:rPr>
          <w:rFonts w:ascii="Myriad Pro" w:hAnsi="Myriad Pro"/>
        </w:rPr>
        <w:t xml:space="preserve">2020 (GD za 9 %; s. p. za 17 %), ko je bilo pri </w:t>
      </w:r>
      <w:r w:rsidR="00E667D2" w:rsidRPr="001D0086">
        <w:rPr>
          <w:rFonts w:ascii="Myriad Pro" w:hAnsi="Myriad Pro"/>
        </w:rPr>
        <w:t>gospodarskih družbah</w:t>
      </w:r>
      <w:r w:rsidR="00435691" w:rsidRPr="001D0086">
        <w:rPr>
          <w:rFonts w:ascii="Myriad Pro" w:hAnsi="Myriad Pro"/>
        </w:rPr>
        <w:t xml:space="preserve"> začetih 898 stečajnih postopkov, pri samostojnih podjetnikih pa 75. Upad števila stečajev med epidemijo povezujemo z moratoriji na stečaje in okrnjenim delovanjem sodišč v času epidemije. </w:t>
      </w:r>
      <w:r w:rsidR="0096254E" w:rsidRPr="001D0086">
        <w:rPr>
          <w:rFonts w:ascii="Myriad Pro" w:hAnsi="Myriad Pro"/>
        </w:rPr>
        <w:t xml:space="preserve">V obdobju </w:t>
      </w:r>
      <w:r w:rsidR="00435691" w:rsidRPr="001D0086">
        <w:rPr>
          <w:rFonts w:ascii="Myriad Pro" w:hAnsi="Myriad Pro"/>
        </w:rPr>
        <w:t xml:space="preserve">od aprila 2020 do decembra 2021 je bilo </w:t>
      </w:r>
      <w:r w:rsidR="005A075D" w:rsidRPr="001D0086">
        <w:rPr>
          <w:rFonts w:ascii="Myriad Pro" w:hAnsi="Myriad Pro"/>
        </w:rPr>
        <w:t xml:space="preserve">od skupnega števila stečajev </w:t>
      </w:r>
      <w:r w:rsidR="00435691" w:rsidRPr="001D0086">
        <w:rPr>
          <w:rFonts w:ascii="Myriad Pro" w:hAnsi="Myriad Pro"/>
        </w:rPr>
        <w:t>največ začetih stečajev v dejavnosti trgovine (G</w:t>
      </w:r>
      <w:r w:rsidR="005A075D" w:rsidRPr="001D0086">
        <w:rPr>
          <w:rFonts w:ascii="Myriad Pro" w:hAnsi="Myriad Pro"/>
        </w:rPr>
        <w:t>D</w:t>
      </w:r>
      <w:r w:rsidR="00435691" w:rsidRPr="001D0086">
        <w:rPr>
          <w:rFonts w:ascii="Myriad Pro" w:hAnsi="Myriad Pro"/>
        </w:rPr>
        <w:t xml:space="preserve"> 25,4 %; s.</w:t>
      </w:r>
      <w:r w:rsidR="00CA7F7D" w:rsidRPr="001D0086">
        <w:rPr>
          <w:rFonts w:ascii="Myriad Pro" w:hAnsi="Myriad Pro"/>
        </w:rPr>
        <w:t xml:space="preserve"> </w:t>
      </w:r>
      <w:r w:rsidR="00435691" w:rsidRPr="001D0086">
        <w:rPr>
          <w:rFonts w:ascii="Myriad Pro" w:hAnsi="Myriad Pro"/>
        </w:rPr>
        <w:t>p. 20 %), gradbeništva (GD 18,9 %, s.</w:t>
      </w:r>
      <w:r w:rsidR="002678FC">
        <w:rPr>
          <w:rFonts w:ascii="Myriad Pro" w:hAnsi="Myriad Pro"/>
        </w:rPr>
        <w:t xml:space="preserve"> </w:t>
      </w:r>
      <w:r w:rsidR="00435691" w:rsidRPr="001D0086">
        <w:rPr>
          <w:rFonts w:ascii="Myriad Pro" w:hAnsi="Myriad Pro"/>
        </w:rPr>
        <w:t>p. 22,3 %), gostinstva (GD 13,4 %; s.</w:t>
      </w:r>
      <w:r w:rsidR="002678FC">
        <w:rPr>
          <w:rFonts w:ascii="Myriad Pro" w:hAnsi="Myriad Pro"/>
        </w:rPr>
        <w:t xml:space="preserve"> </w:t>
      </w:r>
      <w:r w:rsidR="00435691" w:rsidRPr="001D0086">
        <w:rPr>
          <w:rFonts w:ascii="Myriad Pro" w:hAnsi="Myriad Pro"/>
        </w:rPr>
        <w:t>p. 12,3 %), strokovnih, znanstvenih in tehničnih dejavnostih (GD 12 %; s.</w:t>
      </w:r>
      <w:r w:rsidR="002678FC">
        <w:rPr>
          <w:rFonts w:ascii="Myriad Pro" w:hAnsi="Myriad Pro"/>
        </w:rPr>
        <w:t xml:space="preserve"> </w:t>
      </w:r>
      <w:r w:rsidR="00435691" w:rsidRPr="001D0086">
        <w:rPr>
          <w:rFonts w:ascii="Myriad Pro" w:hAnsi="Myriad Pro"/>
        </w:rPr>
        <w:t>p. 13,1%) ter predelovalnih dejavnostih (GD 10 %, s.</w:t>
      </w:r>
      <w:r w:rsidR="002678FC">
        <w:rPr>
          <w:rFonts w:ascii="Myriad Pro" w:hAnsi="Myriad Pro"/>
        </w:rPr>
        <w:t xml:space="preserve"> </w:t>
      </w:r>
      <w:r w:rsidR="00435691" w:rsidRPr="001D0086">
        <w:rPr>
          <w:rFonts w:ascii="Myriad Pro" w:hAnsi="Myriad Pro"/>
        </w:rPr>
        <w:t>p. 13,1 %).</w:t>
      </w:r>
      <w:r w:rsidRPr="001D0086">
        <w:rPr>
          <w:rFonts w:ascii="Myriad Pro" w:hAnsi="Myriad Pro"/>
        </w:rPr>
        <w:t xml:space="preserve"> Če pa pogledamo odstotek podjetij, kjer se je začel stečajni postopek, med vsemi podjetji v dejavnosti, pa je delež tako pri gospodarskih družbah, kot pri samostojnih podjetnikih, </w:t>
      </w:r>
      <w:r w:rsidR="000E26F1" w:rsidRPr="001D0086">
        <w:rPr>
          <w:rFonts w:ascii="Myriad Pro" w:hAnsi="Myriad Pro"/>
        </w:rPr>
        <w:t xml:space="preserve">največji </w:t>
      </w:r>
      <w:r w:rsidRPr="001D0086">
        <w:rPr>
          <w:rFonts w:ascii="Myriad Pro" w:hAnsi="Myriad Pro"/>
        </w:rPr>
        <w:t>v gostinstvu. Zaradi stečaja je bilo v tem obdobju iz poslovnega registra izbrisanih 2</w:t>
      </w:r>
      <w:r w:rsidR="00EC616A">
        <w:rPr>
          <w:rFonts w:ascii="Myriad Pro" w:hAnsi="Myriad Pro"/>
        </w:rPr>
        <w:t>.</w:t>
      </w:r>
      <w:r w:rsidRPr="001D0086">
        <w:rPr>
          <w:rFonts w:ascii="Myriad Pro" w:hAnsi="Myriad Pro"/>
        </w:rPr>
        <w:t>019 gospodarskih družb in 145 samostojnih podjetnikov.</w:t>
      </w:r>
    </w:p>
    <w:p w14:paraId="624CC85A" w14:textId="6B4464CB" w:rsidR="001B02EA" w:rsidRPr="001D0086" w:rsidRDefault="001B02EA" w:rsidP="004D3BA7">
      <w:pPr>
        <w:pStyle w:val="Caption"/>
      </w:pPr>
      <w:r w:rsidRPr="001D0086">
        <w:lastRenderedPageBreak/>
        <w:t xml:space="preserve">Slika </w:t>
      </w:r>
      <w:r w:rsidR="00DB7810" w:rsidRPr="001D0086">
        <w:t>9</w:t>
      </w:r>
      <w:r w:rsidRPr="001D0086">
        <w:t xml:space="preserve">: Število začetih stečajnih postopkov nad pravnimi osebami in samostojnimi podjetniki </w:t>
      </w:r>
      <w:r w:rsidR="00FE3655">
        <w:br/>
      </w:r>
      <w:r w:rsidR="0075575B" w:rsidRPr="001D0086">
        <w:t>v Sloveniji</w:t>
      </w:r>
    </w:p>
    <w:p w14:paraId="7707EA28" w14:textId="703AD3A8" w:rsidR="001B02EA" w:rsidRPr="001D0086" w:rsidRDefault="00925B0C" w:rsidP="001B02EA">
      <w:pPr>
        <w:pStyle w:val="BesediloUMAR"/>
        <w:rPr>
          <w:rFonts w:ascii="Myriad Pro" w:hAnsi="Myriad Pro"/>
        </w:rPr>
      </w:pPr>
      <w:r w:rsidRPr="001D0086">
        <w:rPr>
          <w:rFonts w:ascii="Myriad Pro" w:hAnsi="Myriad Pro"/>
          <w:noProof/>
        </w:rPr>
        <w:drawing>
          <wp:inline distT="0" distB="0" distL="0" distR="0" wp14:anchorId="0FAF9EFF" wp14:editId="7B7A3DD4">
            <wp:extent cx="5828306" cy="2120552"/>
            <wp:effectExtent l="0" t="0" r="1270" b="0"/>
            <wp:docPr id="59763595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00" cy="21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0095" w14:textId="77777777" w:rsidR="00BA6005" w:rsidRPr="001D0086" w:rsidRDefault="00BA6005" w:rsidP="001B02EA">
      <w:pPr>
        <w:pStyle w:val="BesediloUMAR"/>
        <w:rPr>
          <w:rFonts w:ascii="Myriad Pro" w:hAnsi="Myriad Pro"/>
          <w:sz w:val="16"/>
          <w:szCs w:val="16"/>
        </w:rPr>
      </w:pPr>
    </w:p>
    <w:p w14:paraId="342587EE" w14:textId="4668CDD8" w:rsidR="006F2DD1" w:rsidRPr="001D0086" w:rsidRDefault="00BA54B2" w:rsidP="00BC371D">
      <w:pPr>
        <w:pStyle w:val="BesediloUMAR"/>
        <w:rPr>
          <w:rFonts w:ascii="Myriad Pro" w:hAnsi="Myriad Pro"/>
        </w:rPr>
      </w:pPr>
      <w:r w:rsidRPr="001D0086">
        <w:rPr>
          <w:rFonts w:ascii="Myriad Pro" w:hAnsi="Myriad Pro"/>
          <w:b/>
          <w:bCs/>
        </w:rPr>
        <w:t xml:space="preserve">V </w:t>
      </w:r>
      <w:r w:rsidR="00DB7810" w:rsidRPr="001D0086">
        <w:rPr>
          <w:rFonts w:ascii="Myriad Pro" w:hAnsi="Myriad Pro"/>
          <w:b/>
          <w:bCs/>
        </w:rPr>
        <w:t xml:space="preserve">Sloveniji se število začetih </w:t>
      </w:r>
      <w:r w:rsidRPr="001D0086">
        <w:rPr>
          <w:rFonts w:ascii="Myriad Pro" w:hAnsi="Myriad Pro"/>
          <w:b/>
          <w:bCs/>
        </w:rPr>
        <w:t xml:space="preserve">stečajnih postopkov </w:t>
      </w:r>
      <w:r w:rsidR="00BC371D" w:rsidRPr="001D0086">
        <w:rPr>
          <w:rFonts w:ascii="Myriad Pro" w:hAnsi="Myriad Pro"/>
          <w:b/>
          <w:bCs/>
        </w:rPr>
        <w:t xml:space="preserve">pri gospodarskih družbah </w:t>
      </w:r>
      <w:r w:rsidRPr="001D0086">
        <w:rPr>
          <w:rFonts w:ascii="Myriad Pro" w:hAnsi="Myriad Pro"/>
          <w:b/>
          <w:bCs/>
        </w:rPr>
        <w:t>zmanjš</w:t>
      </w:r>
      <w:r w:rsidR="00DB7810" w:rsidRPr="001D0086">
        <w:rPr>
          <w:rFonts w:ascii="Myriad Pro" w:hAnsi="Myriad Pro"/>
          <w:b/>
          <w:bCs/>
        </w:rPr>
        <w:t>uje že četrto leto</w:t>
      </w:r>
      <w:r w:rsidRPr="001D0086">
        <w:rPr>
          <w:rFonts w:ascii="Myriad Pro" w:hAnsi="Myriad Pro"/>
          <w:b/>
          <w:bCs/>
        </w:rPr>
        <w:t xml:space="preserve">, še vedno pa jih je bilo </w:t>
      </w:r>
      <w:r w:rsidR="00DB7810" w:rsidRPr="001D0086">
        <w:rPr>
          <w:rFonts w:ascii="Myriad Pro" w:hAnsi="Myriad Pro"/>
          <w:b/>
          <w:bCs/>
        </w:rPr>
        <w:t xml:space="preserve">v letu 2022 </w:t>
      </w:r>
      <w:r w:rsidR="00BC371D" w:rsidRPr="001D0086">
        <w:rPr>
          <w:rFonts w:ascii="Myriad Pro" w:hAnsi="Myriad Pro"/>
          <w:b/>
          <w:bCs/>
        </w:rPr>
        <w:t>832</w:t>
      </w:r>
      <w:r w:rsidR="00F50DA2" w:rsidRPr="001D0086">
        <w:rPr>
          <w:rFonts w:ascii="Myriad Pro" w:hAnsi="Myriad Pro"/>
          <w:b/>
          <w:bCs/>
        </w:rPr>
        <w:t xml:space="preserve">. </w:t>
      </w:r>
      <w:r w:rsidR="00F50DA2" w:rsidRPr="001D0086">
        <w:rPr>
          <w:rFonts w:ascii="Myriad Pro" w:hAnsi="Myriad Pro"/>
        </w:rPr>
        <w:t>S</w:t>
      </w:r>
      <w:r w:rsidRPr="001D0086">
        <w:rPr>
          <w:rFonts w:ascii="Myriad Pro" w:hAnsi="Myriad Pro"/>
        </w:rPr>
        <w:t>koraj polovic</w:t>
      </w:r>
      <w:r w:rsidR="00EC616A">
        <w:rPr>
          <w:rFonts w:ascii="Myriad Pro" w:hAnsi="Myriad Pro"/>
        </w:rPr>
        <w:t>a</w:t>
      </w:r>
      <w:r w:rsidRPr="001D0086">
        <w:rPr>
          <w:rFonts w:ascii="Myriad Pro" w:hAnsi="Myriad Pro"/>
        </w:rPr>
        <w:t xml:space="preserve"> vseh začetih stečajnih postopkov</w:t>
      </w:r>
      <w:r w:rsidR="00A830A3" w:rsidRPr="001D0086">
        <w:rPr>
          <w:rFonts w:ascii="Myriad Pro" w:hAnsi="Myriad Pro"/>
        </w:rPr>
        <w:t xml:space="preserve"> (46 %)</w:t>
      </w:r>
      <w:r w:rsidRPr="001D0086">
        <w:rPr>
          <w:rFonts w:ascii="Myriad Pro" w:hAnsi="Myriad Pro"/>
        </w:rPr>
        <w:t xml:space="preserve"> </w:t>
      </w:r>
      <w:r w:rsidR="00F50DA2" w:rsidRPr="001D0086">
        <w:rPr>
          <w:rFonts w:ascii="Myriad Pro" w:hAnsi="Myriad Pro"/>
        </w:rPr>
        <w:t>je bil</w:t>
      </w:r>
      <w:r w:rsidR="00EC616A">
        <w:rPr>
          <w:rFonts w:ascii="Myriad Pro" w:hAnsi="Myriad Pro"/>
        </w:rPr>
        <w:t>a</w:t>
      </w:r>
      <w:r w:rsidR="00F50DA2" w:rsidRPr="001D0086">
        <w:rPr>
          <w:rFonts w:ascii="Myriad Pro" w:hAnsi="Myriad Pro"/>
        </w:rPr>
        <w:t xml:space="preserve"> </w:t>
      </w:r>
      <w:r w:rsidRPr="001D0086">
        <w:rPr>
          <w:rFonts w:ascii="Myriad Pro" w:hAnsi="Myriad Pro"/>
        </w:rPr>
        <w:t>iz dejavnosti trgovine</w:t>
      </w:r>
      <w:r w:rsidR="00A830A3" w:rsidRPr="001D0086">
        <w:rPr>
          <w:rFonts w:ascii="Myriad Pro" w:hAnsi="Myriad Pro"/>
        </w:rPr>
        <w:t xml:space="preserve"> (24 %)</w:t>
      </w:r>
      <w:r w:rsidR="00F50DA2" w:rsidRPr="001D0086">
        <w:rPr>
          <w:rFonts w:ascii="Myriad Pro" w:hAnsi="Myriad Pro"/>
        </w:rPr>
        <w:t xml:space="preserve"> in gradbeništva (</w:t>
      </w:r>
      <w:r w:rsidR="00A830A3" w:rsidRPr="001D0086">
        <w:rPr>
          <w:rFonts w:ascii="Myriad Pro" w:hAnsi="Myriad Pro"/>
        </w:rPr>
        <w:t>22</w:t>
      </w:r>
      <w:r w:rsidR="00F50DA2" w:rsidRPr="001D0086">
        <w:rPr>
          <w:rFonts w:ascii="Myriad Pro" w:hAnsi="Myriad Pro"/>
        </w:rPr>
        <w:t xml:space="preserve"> %)</w:t>
      </w:r>
      <w:r w:rsidRPr="001D0086">
        <w:rPr>
          <w:rFonts w:ascii="Myriad Pro" w:hAnsi="Myriad Pro"/>
        </w:rPr>
        <w:t xml:space="preserve">. Zaradi insolventnosti in posledično stečaja je bilo </w:t>
      </w:r>
      <w:r w:rsidR="00E667D2" w:rsidRPr="001D0086">
        <w:rPr>
          <w:rFonts w:ascii="Myriad Pro" w:hAnsi="Myriad Pro"/>
        </w:rPr>
        <w:t xml:space="preserve">v letu 2022 </w:t>
      </w:r>
      <w:r w:rsidRPr="001D0086">
        <w:rPr>
          <w:rFonts w:ascii="Myriad Pro" w:hAnsi="Myriad Pro"/>
        </w:rPr>
        <w:t xml:space="preserve">iz poslovnega registra izbrisanih </w:t>
      </w:r>
      <w:r w:rsidR="00F50DA2" w:rsidRPr="001D0086">
        <w:rPr>
          <w:rFonts w:ascii="Myriad Pro" w:hAnsi="Myriad Pro"/>
        </w:rPr>
        <w:t>964</w:t>
      </w:r>
      <w:r w:rsidRPr="001D0086">
        <w:rPr>
          <w:rFonts w:ascii="Myriad Pro" w:hAnsi="Myriad Pro"/>
        </w:rPr>
        <w:t xml:space="preserve"> gospodarskih družb.</w:t>
      </w:r>
    </w:p>
    <w:p w14:paraId="30AEE2D3" w14:textId="77777777" w:rsidR="00DB7810" w:rsidRPr="001D0086" w:rsidRDefault="00DB7810" w:rsidP="00BC371D">
      <w:pPr>
        <w:pStyle w:val="BesediloUMAR"/>
        <w:rPr>
          <w:rFonts w:ascii="Myriad Pro" w:hAnsi="Myriad Pro"/>
        </w:rPr>
      </w:pPr>
    </w:p>
    <w:p w14:paraId="05DF58DE" w14:textId="77777777" w:rsidR="00DB7810" w:rsidRPr="001D0086" w:rsidRDefault="00DB7810" w:rsidP="00BC371D">
      <w:pPr>
        <w:pStyle w:val="BesediloUMAR"/>
        <w:rPr>
          <w:rFonts w:ascii="Myriad Pro" w:hAnsi="Myriad Pro"/>
        </w:rPr>
      </w:pPr>
    </w:p>
    <w:p w14:paraId="6BFD8FB4" w14:textId="77777777" w:rsidR="00435691" w:rsidRPr="001D0086" w:rsidRDefault="00435691" w:rsidP="00685F42">
      <w:pPr>
        <w:pStyle w:val="BesediloUMAR"/>
        <w:rPr>
          <w:rFonts w:ascii="Myriad Pro" w:hAnsi="Myriad Pro"/>
          <w:b/>
          <w:bCs/>
        </w:rPr>
      </w:pPr>
    </w:p>
    <w:p w14:paraId="3DC08EAB" w14:textId="748A1D12" w:rsidR="00685F42" w:rsidRPr="001D0086" w:rsidRDefault="00685F42" w:rsidP="004D3BA7">
      <w:pPr>
        <w:pStyle w:val="Caption"/>
      </w:pPr>
      <w:r w:rsidRPr="001D0086">
        <w:t xml:space="preserve">Slika </w:t>
      </w:r>
      <w:r w:rsidR="00AF0F50" w:rsidRPr="001D0086">
        <w:t>1</w:t>
      </w:r>
      <w:r w:rsidR="00DB7810" w:rsidRPr="001D0086">
        <w:t>0</w:t>
      </w:r>
      <w:r w:rsidRPr="001D0086">
        <w:t>: Število začetih stečajnih postopkov nad gospodarskimi družbami, po dejavnostih</w:t>
      </w:r>
    </w:p>
    <w:p w14:paraId="6A5AF18B" w14:textId="29D87B02" w:rsidR="0020703E" w:rsidRPr="004D3BA7" w:rsidRDefault="00925B0C" w:rsidP="00685F42">
      <w:pPr>
        <w:pStyle w:val="BesediloUMAR"/>
        <w:rPr>
          <w:rFonts w:ascii="Myriad Pro" w:hAnsi="Myriad Pro"/>
        </w:rPr>
      </w:pPr>
      <w:r w:rsidRPr="001D0086">
        <w:rPr>
          <w:rFonts w:ascii="Myriad Pro" w:hAnsi="Myriad Pro"/>
          <w:noProof/>
        </w:rPr>
        <w:drawing>
          <wp:inline distT="0" distB="0" distL="0" distR="0" wp14:anchorId="1711EA82" wp14:editId="599EE0CC">
            <wp:extent cx="5759450" cy="2101850"/>
            <wp:effectExtent l="0" t="0" r="0" b="0"/>
            <wp:docPr id="82321989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86B6" w14:textId="70F3D08B" w:rsidR="004D3BA7" w:rsidRDefault="004D3BA7" w:rsidP="00685F42">
      <w:pPr>
        <w:pStyle w:val="BesediloUMAR"/>
        <w:rPr>
          <w:rFonts w:ascii="Myriad Pro" w:hAnsi="Myriad Pro"/>
          <w:sz w:val="14"/>
          <w:szCs w:val="14"/>
        </w:rPr>
      </w:pPr>
    </w:p>
    <w:p w14:paraId="54945603" w14:textId="77777777" w:rsidR="004D3BA7" w:rsidRPr="001D0086" w:rsidRDefault="004D3BA7" w:rsidP="00685F42">
      <w:pPr>
        <w:pStyle w:val="BesediloUMAR"/>
        <w:rPr>
          <w:rFonts w:ascii="Myriad Pro" w:hAnsi="Myriad Pro"/>
          <w:sz w:val="14"/>
          <w:szCs w:val="14"/>
        </w:rPr>
      </w:pPr>
    </w:p>
    <w:p w14:paraId="5B794B2B" w14:textId="59B4921F" w:rsidR="00426789" w:rsidRPr="001D0086" w:rsidRDefault="00DB7810" w:rsidP="00BC371D">
      <w:pPr>
        <w:pStyle w:val="BesediloUMAR"/>
        <w:rPr>
          <w:rFonts w:ascii="Myriad Pro" w:hAnsi="Myriad Pro"/>
        </w:rPr>
      </w:pPr>
      <w:r w:rsidRPr="001D0086">
        <w:rPr>
          <w:rFonts w:ascii="Myriad Pro" w:hAnsi="Myriad Pro"/>
          <w:b/>
          <w:bCs/>
        </w:rPr>
        <w:t>Št</w:t>
      </w:r>
      <w:r w:rsidR="0095498C" w:rsidRPr="001D0086">
        <w:rPr>
          <w:rFonts w:ascii="Myriad Pro" w:hAnsi="Myriad Pro"/>
          <w:b/>
          <w:bCs/>
        </w:rPr>
        <w:t>e</w:t>
      </w:r>
      <w:r w:rsidRPr="001D0086">
        <w:rPr>
          <w:rFonts w:ascii="Myriad Pro" w:hAnsi="Myriad Pro"/>
          <w:b/>
          <w:bCs/>
        </w:rPr>
        <w:t xml:space="preserve">vilo začetih stečajev nad samostojnimi podjetniki se zmanjšuje od leta 2015. </w:t>
      </w:r>
      <w:r w:rsidRPr="001D0086">
        <w:rPr>
          <w:rStyle w:val="BesediloNAPOVEDChar"/>
          <w:rFonts w:ascii="Myriad Pro" w:hAnsi="Myriad Pro"/>
        </w:rPr>
        <w:t xml:space="preserve">Število začetih stečajev nad samostojnimi podjetniki je bilo v letu 2022 skoraj za desetino </w:t>
      </w:r>
      <w:r w:rsidR="00EC616A">
        <w:rPr>
          <w:rStyle w:val="BesediloNAPOVEDChar"/>
          <w:rFonts w:ascii="Myriad Pro" w:hAnsi="Myriad Pro"/>
        </w:rPr>
        <w:t>manjše</w:t>
      </w:r>
      <w:r w:rsidRPr="001D0086">
        <w:rPr>
          <w:rStyle w:val="BesediloNAPOVEDChar"/>
          <w:rFonts w:ascii="Myriad Pro" w:hAnsi="Myriad Pro"/>
        </w:rPr>
        <w:t xml:space="preserve"> kot v predhodnem letu</w:t>
      </w:r>
      <w:r w:rsidRPr="001D0086">
        <w:rPr>
          <w:rFonts w:ascii="Myriad Pro" w:hAnsi="Myriad Pro"/>
        </w:rPr>
        <w:t xml:space="preserve"> in za 62 % manjše kot leta 2015, ko jih je bilo največ v zadnjih petn</w:t>
      </w:r>
      <w:r w:rsidR="006B639B" w:rsidRPr="001D0086">
        <w:rPr>
          <w:rFonts w:ascii="Myriad Pro" w:hAnsi="Myriad Pro"/>
        </w:rPr>
        <w:t>a</w:t>
      </w:r>
      <w:r w:rsidRPr="001D0086">
        <w:rPr>
          <w:rFonts w:ascii="Myriad Pro" w:hAnsi="Myriad Pro"/>
        </w:rPr>
        <w:t xml:space="preserve">jstih letih. Leta 2022 </w:t>
      </w:r>
      <w:r w:rsidRPr="00B210F8">
        <w:rPr>
          <w:rFonts w:ascii="Myriad Pro" w:hAnsi="Myriad Pro"/>
        </w:rPr>
        <w:t>je bil</w:t>
      </w:r>
      <w:r w:rsidR="00B210F8" w:rsidRPr="00B210F8">
        <w:rPr>
          <w:rFonts w:ascii="Myriad Pro" w:hAnsi="Myriad Pro"/>
        </w:rPr>
        <w:t>a</w:t>
      </w:r>
      <w:r w:rsidRPr="00B210F8">
        <w:rPr>
          <w:rFonts w:ascii="Myriad Pro" w:hAnsi="Myriad Pro"/>
        </w:rPr>
        <w:t xml:space="preserve"> več kot polovic</w:t>
      </w:r>
      <w:r w:rsidR="00B210F8" w:rsidRPr="00B210F8">
        <w:rPr>
          <w:rFonts w:ascii="Myriad Pro" w:hAnsi="Myriad Pro"/>
        </w:rPr>
        <w:t>a</w:t>
      </w:r>
      <w:r w:rsidRPr="00B210F8">
        <w:rPr>
          <w:rFonts w:ascii="Myriad Pro" w:hAnsi="Myriad Pro"/>
        </w:rPr>
        <w:t xml:space="preserve"> </w:t>
      </w:r>
      <w:r w:rsidRPr="001D0086">
        <w:rPr>
          <w:rFonts w:ascii="Myriad Pro" w:hAnsi="Myriad Pro"/>
        </w:rPr>
        <w:t>(62</w:t>
      </w:r>
      <w:r w:rsidR="006724E8">
        <w:rPr>
          <w:rFonts w:ascii="Myriad Pro" w:hAnsi="Myriad Pro"/>
        </w:rPr>
        <w:t xml:space="preserve"> </w:t>
      </w:r>
      <w:r w:rsidRPr="001D0086">
        <w:rPr>
          <w:rFonts w:ascii="Myriad Pro" w:hAnsi="Myriad Pro"/>
        </w:rPr>
        <w:t xml:space="preserve">%) </w:t>
      </w:r>
      <w:r w:rsidR="006724E8" w:rsidRPr="00B210F8">
        <w:rPr>
          <w:rFonts w:ascii="Myriad Pro" w:hAnsi="Myriad Pro"/>
        </w:rPr>
        <w:t>vseh</w:t>
      </w:r>
      <w:r w:rsidR="006724E8" w:rsidRPr="001D0086">
        <w:rPr>
          <w:rFonts w:ascii="Myriad Pro" w:hAnsi="Myriad Pro"/>
        </w:rPr>
        <w:t xml:space="preserve"> </w:t>
      </w:r>
      <w:r w:rsidRPr="001D0086">
        <w:rPr>
          <w:rFonts w:ascii="Myriad Pro" w:hAnsi="Myriad Pro"/>
        </w:rPr>
        <w:t>začetih stečajev v gradbeništvu</w:t>
      </w:r>
      <w:r w:rsidR="00247D49" w:rsidRPr="001D0086">
        <w:rPr>
          <w:rFonts w:ascii="Myriad Pro" w:hAnsi="Myriad Pro"/>
        </w:rPr>
        <w:t>.</w:t>
      </w:r>
      <w:r w:rsidRPr="001D0086">
        <w:rPr>
          <w:rFonts w:ascii="Myriad Pro" w:hAnsi="Myriad Pro"/>
        </w:rPr>
        <w:t xml:space="preserve"> Zaradi stečaja je bilo v letu 2022 iz poslovnega registra izbrisanih 68 samostojnih podjetnikov</w:t>
      </w:r>
      <w:r w:rsidR="00247D49" w:rsidRPr="001D0086">
        <w:rPr>
          <w:rFonts w:ascii="Myriad Pro" w:hAnsi="Myriad Pro"/>
        </w:rPr>
        <w:t>.</w:t>
      </w:r>
    </w:p>
    <w:p w14:paraId="67C53B03" w14:textId="0FC6B5F6" w:rsidR="00685F42" w:rsidRPr="001D0086" w:rsidRDefault="00685F42" w:rsidP="004D3BA7">
      <w:pPr>
        <w:pStyle w:val="Caption"/>
      </w:pPr>
      <w:r w:rsidRPr="001D0086">
        <w:lastRenderedPageBreak/>
        <w:t xml:space="preserve">Slika </w:t>
      </w:r>
      <w:r w:rsidR="00AF0F50" w:rsidRPr="001D0086">
        <w:t>1</w:t>
      </w:r>
      <w:r w:rsidR="00DB7810" w:rsidRPr="001D0086">
        <w:t>1</w:t>
      </w:r>
      <w:r w:rsidRPr="001D0086">
        <w:t>: Število začetih stečajnih postopkov nad samostojnimi podjetniki, po dejavnostih</w:t>
      </w:r>
    </w:p>
    <w:p w14:paraId="07915EC7" w14:textId="1159E669" w:rsidR="00685F42" w:rsidRPr="001D0086" w:rsidRDefault="00925B0C" w:rsidP="00685F42">
      <w:pPr>
        <w:pStyle w:val="BesediloUMAR"/>
        <w:rPr>
          <w:rFonts w:ascii="Myriad Pro" w:hAnsi="Myriad Pro"/>
        </w:rPr>
      </w:pPr>
      <w:r w:rsidRPr="001D0086">
        <w:rPr>
          <w:rFonts w:ascii="Myriad Pro" w:hAnsi="Myriad Pro"/>
          <w:noProof/>
        </w:rPr>
        <w:drawing>
          <wp:inline distT="0" distB="0" distL="0" distR="0" wp14:anchorId="45117819" wp14:editId="616B644C">
            <wp:extent cx="5759450" cy="2108835"/>
            <wp:effectExtent l="0" t="0" r="0" b="5715"/>
            <wp:docPr id="4479119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6160" w14:textId="77777777" w:rsidR="00692712" w:rsidRPr="004D3BA7" w:rsidRDefault="00692712" w:rsidP="004D3BA7">
      <w:pPr>
        <w:pStyle w:val="BesediloUMAR"/>
      </w:pPr>
    </w:p>
    <w:p w14:paraId="50CE7684" w14:textId="7F5691B7" w:rsidR="004D3BA7" w:rsidRDefault="004D3BA7">
      <w:pPr>
        <w:spacing w:after="0" w:line="240" w:lineRule="auto"/>
        <w:rPr>
          <w:sz w:val="20"/>
        </w:rPr>
      </w:pPr>
      <w:r>
        <w:br w:type="page"/>
      </w:r>
    </w:p>
    <w:p w14:paraId="4C177FD5" w14:textId="32448D4D" w:rsidR="00A728FF" w:rsidRPr="001D0086" w:rsidRDefault="00FB72D5" w:rsidP="004D3BA7">
      <w:pPr>
        <w:pStyle w:val="Heading1"/>
        <w:numPr>
          <w:ilvl w:val="0"/>
          <w:numId w:val="9"/>
        </w:numPr>
      </w:pPr>
      <w:r w:rsidRPr="004D3BA7">
        <w:lastRenderedPageBreak/>
        <w:t>Sklepne</w:t>
      </w:r>
      <w:r w:rsidRPr="001D0086">
        <w:t xml:space="preserve"> misli</w:t>
      </w:r>
    </w:p>
    <w:p w14:paraId="0280D991" w14:textId="77777777" w:rsidR="00DB7810" w:rsidRPr="001D0086" w:rsidRDefault="00DB7810" w:rsidP="00DB7810">
      <w:pPr>
        <w:pStyle w:val="BesediloUMAR"/>
        <w:rPr>
          <w:rFonts w:ascii="Myriad Pro" w:hAnsi="Myriad Pro"/>
        </w:rPr>
      </w:pPr>
    </w:p>
    <w:p w14:paraId="4CA19E4A" w14:textId="6EE7D51E" w:rsidR="00DB7810" w:rsidRPr="002C7196" w:rsidRDefault="006521BA" w:rsidP="00DB7810">
      <w:pPr>
        <w:spacing w:after="0" w:line="276" w:lineRule="auto"/>
        <w:jc w:val="both"/>
        <w:rPr>
          <w:rFonts w:ascii="Myriad Pro" w:hAnsi="Myriad Pro" w:cs="Arial"/>
          <w:iCs/>
          <w:sz w:val="20"/>
          <w:szCs w:val="20"/>
        </w:rPr>
      </w:pPr>
      <w:r w:rsidRPr="001D0086">
        <w:rPr>
          <w:rStyle w:val="VodilnistavekUMAR"/>
          <w:rFonts w:ascii="Myriad Pro" w:hAnsi="Myriad Pro"/>
          <w:sz w:val="20"/>
        </w:rPr>
        <w:t>Kriz</w:t>
      </w:r>
      <w:r w:rsidR="002059BE" w:rsidRPr="001D0086">
        <w:rPr>
          <w:rStyle w:val="VodilnistavekUMAR"/>
          <w:rFonts w:ascii="Myriad Pro" w:hAnsi="Myriad Pro"/>
          <w:sz w:val="20"/>
        </w:rPr>
        <w:t>a</w:t>
      </w:r>
      <w:r w:rsidRPr="001D0086">
        <w:rPr>
          <w:rStyle w:val="VodilnistavekUMAR"/>
          <w:rFonts w:ascii="Myriad Pro" w:hAnsi="Myriad Pro"/>
          <w:sz w:val="20"/>
        </w:rPr>
        <w:t xml:space="preserve"> zaradi </w:t>
      </w:r>
      <w:r w:rsidR="008D2938" w:rsidRPr="001D0086">
        <w:rPr>
          <w:rStyle w:val="VodilnistavekUMAR"/>
          <w:rFonts w:ascii="Myriad Pro" w:hAnsi="Myriad Pro"/>
          <w:sz w:val="20"/>
        </w:rPr>
        <w:t xml:space="preserve">epidemije </w:t>
      </w:r>
      <w:r w:rsidRPr="001D0086">
        <w:rPr>
          <w:rStyle w:val="VodilnistavekUMAR"/>
          <w:rFonts w:ascii="Myriad Pro" w:hAnsi="Myriad Pro"/>
          <w:sz w:val="20"/>
        </w:rPr>
        <w:t>covida-19</w:t>
      </w:r>
      <w:r w:rsidR="002059BE" w:rsidRPr="001D0086">
        <w:rPr>
          <w:rStyle w:val="VodilnistavekUMAR"/>
          <w:rFonts w:ascii="Myriad Pro" w:hAnsi="Myriad Pro"/>
          <w:sz w:val="20"/>
        </w:rPr>
        <w:t xml:space="preserve"> </w:t>
      </w:r>
      <w:r w:rsidR="00DB7810" w:rsidRPr="001D0086">
        <w:rPr>
          <w:rStyle w:val="VodilnistavekUMAR"/>
          <w:rFonts w:ascii="Myriad Pro" w:hAnsi="Myriad Pro"/>
          <w:sz w:val="20"/>
          <w:szCs w:val="20"/>
        </w:rPr>
        <w:t xml:space="preserve">je poslabšala poslovanje gospodarskih družb, število njihovih stečajev pa se </w:t>
      </w:r>
      <w:r w:rsidR="000F7D1E" w:rsidRPr="001D0086">
        <w:rPr>
          <w:rStyle w:val="VodilnistavekUMAR"/>
          <w:rFonts w:ascii="Myriad Pro" w:hAnsi="Myriad Pro"/>
          <w:sz w:val="20"/>
          <w:szCs w:val="20"/>
        </w:rPr>
        <w:t xml:space="preserve">je </w:t>
      </w:r>
      <w:r w:rsidR="00DB7810" w:rsidRPr="001D0086">
        <w:rPr>
          <w:rStyle w:val="VodilnistavekUMAR"/>
          <w:rFonts w:ascii="Myriad Pro" w:hAnsi="Myriad Pro"/>
          <w:sz w:val="20"/>
          <w:szCs w:val="20"/>
        </w:rPr>
        <w:t xml:space="preserve">zaradi </w:t>
      </w:r>
      <w:r w:rsidR="000F7D1E" w:rsidRPr="001D0086">
        <w:rPr>
          <w:rStyle w:val="VodilnistavekUMAR"/>
          <w:rFonts w:ascii="Myriad Pro" w:hAnsi="Myriad Pro"/>
          <w:sz w:val="20"/>
          <w:szCs w:val="20"/>
        </w:rPr>
        <w:t>državnih ukrepo</w:t>
      </w:r>
      <w:r w:rsidR="00DB7810" w:rsidRPr="001D0086">
        <w:rPr>
          <w:rStyle w:val="VodilnistavekUMAR"/>
          <w:rFonts w:ascii="Myriad Pro" w:hAnsi="Myriad Pro"/>
          <w:sz w:val="20"/>
          <w:szCs w:val="20"/>
        </w:rPr>
        <w:t>v in nedelovanja sodišč med epidemijo v let</w:t>
      </w:r>
      <w:r w:rsidR="000F7D1E" w:rsidRPr="001D0086">
        <w:rPr>
          <w:rStyle w:val="VodilnistavekUMAR"/>
          <w:rFonts w:ascii="Myriad Pro" w:hAnsi="Myriad Pro"/>
          <w:sz w:val="20"/>
          <w:szCs w:val="20"/>
        </w:rPr>
        <w:t>ih</w:t>
      </w:r>
      <w:r w:rsidR="00DB7810" w:rsidRPr="001D0086">
        <w:rPr>
          <w:rStyle w:val="VodilnistavekUMAR"/>
          <w:rFonts w:ascii="Myriad Pro" w:hAnsi="Myriad Pro"/>
          <w:sz w:val="20"/>
          <w:szCs w:val="20"/>
        </w:rPr>
        <w:t xml:space="preserve"> 2020 in 2021 zmanjšal</w:t>
      </w:r>
      <w:r w:rsidR="000F7D1E" w:rsidRPr="001D0086">
        <w:rPr>
          <w:rStyle w:val="VodilnistavekUMAR"/>
          <w:rFonts w:ascii="Myriad Pro" w:hAnsi="Myriad Pro"/>
          <w:sz w:val="20"/>
          <w:szCs w:val="20"/>
        </w:rPr>
        <w:t>o</w:t>
      </w:r>
      <w:r w:rsidR="00DB7810" w:rsidRPr="001D0086">
        <w:rPr>
          <w:rStyle w:val="VodilnistavekUMAR"/>
          <w:rFonts w:ascii="Myriad Pro" w:hAnsi="Myriad Pro"/>
          <w:sz w:val="20"/>
          <w:szCs w:val="20"/>
        </w:rPr>
        <w:t xml:space="preserve">. </w:t>
      </w:r>
      <w:r w:rsidR="00DB7810" w:rsidRPr="001D0086">
        <w:rPr>
          <w:rFonts w:ascii="Myriad Pro" w:hAnsi="Myriad Pro"/>
          <w:sz w:val="20"/>
          <w:szCs w:val="20"/>
        </w:rPr>
        <w:t>Kazalniki uspešnosti poslovanja gospodarskih družb so se leta 2020 zaradi epidemije večinoma poslabšali</w:t>
      </w:r>
      <w:r w:rsidR="00DB7810" w:rsidRPr="001D0086">
        <w:rPr>
          <w:rStyle w:val="FootnoteReference"/>
          <w:sz w:val="20"/>
          <w:szCs w:val="20"/>
        </w:rPr>
        <w:footnoteReference w:id="14"/>
      </w:r>
      <w:r w:rsidR="00DB7810" w:rsidRPr="001D0086">
        <w:rPr>
          <w:rFonts w:ascii="Myriad Pro" w:hAnsi="Myriad Pro"/>
          <w:sz w:val="20"/>
          <w:szCs w:val="20"/>
        </w:rPr>
        <w:t xml:space="preserve">, a </w:t>
      </w:r>
      <w:r w:rsidR="00E33849" w:rsidRPr="001D0086">
        <w:rPr>
          <w:rFonts w:ascii="Myriad Pro" w:hAnsi="Myriad Pro"/>
          <w:sz w:val="20"/>
          <w:szCs w:val="20"/>
        </w:rPr>
        <w:t xml:space="preserve">precej </w:t>
      </w:r>
      <w:r w:rsidR="00DB7810" w:rsidRPr="001D0086">
        <w:rPr>
          <w:rFonts w:ascii="Myriad Pro" w:hAnsi="Myriad Pro"/>
          <w:sz w:val="20"/>
          <w:szCs w:val="20"/>
        </w:rPr>
        <w:t>manj kot bi se brez ukrepov države.</w:t>
      </w:r>
      <w:r w:rsidR="00DB7810" w:rsidRPr="001D0086">
        <w:rPr>
          <w:rFonts w:ascii="Myriad Pro" w:hAnsi="Myriad Pro"/>
          <w:b/>
          <w:bCs/>
          <w:sz w:val="20"/>
          <w:szCs w:val="20"/>
        </w:rPr>
        <w:t xml:space="preserve"> </w:t>
      </w:r>
      <w:r w:rsidR="00DB7810" w:rsidRPr="001D0086">
        <w:rPr>
          <w:rFonts w:ascii="Myriad Pro" w:hAnsi="Myriad Pro"/>
          <w:sz w:val="20"/>
          <w:szCs w:val="20"/>
        </w:rPr>
        <w:t xml:space="preserve">Ukrepi so pripomogli, da se je neto čisti dobiček gospodarskih družb, kljub znižanju, ohranil na </w:t>
      </w:r>
      <w:r w:rsidR="001C3B41" w:rsidRPr="001D0086">
        <w:rPr>
          <w:rFonts w:ascii="Myriad Pro" w:hAnsi="Myriad Pro"/>
          <w:sz w:val="20"/>
          <w:szCs w:val="20"/>
        </w:rPr>
        <w:t xml:space="preserve">razmeroma </w:t>
      </w:r>
      <w:r w:rsidR="00DB7810" w:rsidRPr="001D0086">
        <w:rPr>
          <w:rFonts w:ascii="Myriad Pro" w:hAnsi="Myriad Pro"/>
          <w:sz w:val="20"/>
          <w:szCs w:val="20"/>
        </w:rPr>
        <w:t>visoki ravni in je dosegel 2.806 mio EUR. Število poslovnih subjektov v Sloveniji je v obdobju 2006–2022 naraščalo in se je povečevalo tudi v obdobju</w:t>
      </w:r>
      <w:r w:rsidR="00562993" w:rsidRPr="001D0086">
        <w:rPr>
          <w:rFonts w:ascii="Myriad Pro" w:hAnsi="Myriad Pro"/>
          <w:sz w:val="20"/>
          <w:szCs w:val="20"/>
        </w:rPr>
        <w:t xml:space="preserve"> </w:t>
      </w:r>
      <w:r w:rsidR="00FC6938" w:rsidRPr="001D0086">
        <w:rPr>
          <w:rFonts w:ascii="Myriad Pro" w:hAnsi="Myriad Pro"/>
          <w:sz w:val="20"/>
          <w:szCs w:val="20"/>
        </w:rPr>
        <w:t xml:space="preserve">krize zaradi </w:t>
      </w:r>
      <w:r w:rsidR="00783EFD" w:rsidRPr="001D0086">
        <w:rPr>
          <w:rFonts w:ascii="Myriad Pro" w:hAnsi="Myriad Pro"/>
          <w:sz w:val="20"/>
          <w:szCs w:val="20"/>
        </w:rPr>
        <w:t xml:space="preserve">epidemije </w:t>
      </w:r>
      <w:r w:rsidR="00FC6938" w:rsidRPr="001D0086">
        <w:rPr>
          <w:rFonts w:ascii="Myriad Pro" w:hAnsi="Myriad Pro"/>
          <w:sz w:val="20"/>
          <w:szCs w:val="20"/>
        </w:rPr>
        <w:t>covida-19</w:t>
      </w:r>
      <w:r w:rsidR="00DB7810" w:rsidRPr="001D0086">
        <w:rPr>
          <w:rFonts w:ascii="Myriad Pro" w:hAnsi="Myriad Pro"/>
          <w:sz w:val="20"/>
          <w:szCs w:val="20"/>
        </w:rPr>
        <w:t xml:space="preserve">. Število stečajev poslovnih subjektov se je v drugem četrtletju 2020 močno zmanjšalo in kljub povečanju v letih 2021 in 2022 v Sloveniji ostaja manjše kot pred epidemijo, kar pa ne velja za povprečje EU. </w:t>
      </w:r>
      <w:r w:rsidR="00DB7810" w:rsidRPr="002C7196">
        <w:rPr>
          <w:rFonts w:ascii="Myriad Pro" w:hAnsi="Myriad Pro" w:cs="Arial"/>
          <w:iCs/>
          <w:sz w:val="20"/>
          <w:szCs w:val="20"/>
        </w:rPr>
        <w:t xml:space="preserve">Manjše število stečajev kot pred korona krizo lahko med drugim kaže, da so se gospodarski subjekti ob podpori države </w:t>
      </w:r>
      <w:r w:rsidR="00C07EBC" w:rsidRPr="002C7196">
        <w:rPr>
          <w:rFonts w:ascii="Myriad Pro" w:hAnsi="Myriad Pro" w:cs="Arial"/>
          <w:iCs/>
          <w:sz w:val="20"/>
          <w:szCs w:val="20"/>
        </w:rPr>
        <w:t xml:space="preserve">na krizo zaradi epidemije covida-19 </w:t>
      </w:r>
      <w:r w:rsidR="00DB7810" w:rsidRPr="002C7196">
        <w:rPr>
          <w:rFonts w:ascii="Myriad Pro" w:hAnsi="Myriad Pro" w:cs="Arial"/>
          <w:iCs/>
          <w:sz w:val="20"/>
          <w:szCs w:val="20"/>
        </w:rPr>
        <w:t>dobro prilagodili.</w:t>
      </w:r>
    </w:p>
    <w:p w14:paraId="4EE7DCBA" w14:textId="77777777" w:rsidR="00E34843" w:rsidRPr="001D0086" w:rsidRDefault="00E34843" w:rsidP="00DB7810">
      <w:pPr>
        <w:spacing w:after="0" w:line="276" w:lineRule="auto"/>
        <w:jc w:val="both"/>
        <w:rPr>
          <w:rStyle w:val="VodilnistavekUMAR"/>
          <w:rFonts w:ascii="Myriad Pro" w:hAnsi="Myriad Pro"/>
          <w:sz w:val="20"/>
          <w:szCs w:val="20"/>
        </w:rPr>
      </w:pPr>
    </w:p>
    <w:p w14:paraId="67597298" w14:textId="24182B82" w:rsidR="00DB7810" w:rsidRPr="001D0086" w:rsidRDefault="006019B5" w:rsidP="00DB7810">
      <w:pPr>
        <w:pStyle w:val="BesediloUMAR"/>
        <w:rPr>
          <w:rFonts w:ascii="Myriad Pro" w:hAnsi="Myriad Pro" w:cs="Arial"/>
          <w:bCs/>
          <w:iCs/>
          <w:szCs w:val="20"/>
        </w:rPr>
      </w:pPr>
      <w:r w:rsidRPr="001D0086">
        <w:rPr>
          <w:rFonts w:ascii="Myriad Pro" w:hAnsi="Myriad Pro" w:cs="Arial"/>
          <w:b/>
          <w:iCs/>
          <w:szCs w:val="20"/>
        </w:rPr>
        <w:t xml:space="preserve">Kriza zaradi </w:t>
      </w:r>
      <w:r w:rsidR="008442C5" w:rsidRPr="001D0086">
        <w:rPr>
          <w:rFonts w:ascii="Myriad Pro" w:hAnsi="Myriad Pro" w:cs="Arial"/>
          <w:b/>
          <w:iCs/>
          <w:szCs w:val="20"/>
        </w:rPr>
        <w:t xml:space="preserve">epidemije </w:t>
      </w:r>
      <w:r w:rsidRPr="001D0086">
        <w:rPr>
          <w:rFonts w:ascii="Myriad Pro" w:hAnsi="Myriad Pro" w:cs="Arial"/>
          <w:b/>
          <w:iCs/>
          <w:szCs w:val="20"/>
        </w:rPr>
        <w:t>covida-19</w:t>
      </w:r>
      <w:r w:rsidR="00DB7810" w:rsidRPr="001D0086">
        <w:rPr>
          <w:rFonts w:ascii="Myriad Pro" w:hAnsi="Myriad Pro" w:cs="Arial"/>
          <w:b/>
          <w:iCs/>
          <w:szCs w:val="20"/>
        </w:rPr>
        <w:t xml:space="preserve"> je najbolj prizadela storitvene dejavn</w:t>
      </w:r>
      <w:r w:rsidR="000F7D1E" w:rsidRPr="001D0086">
        <w:rPr>
          <w:rFonts w:ascii="Myriad Pro" w:hAnsi="Myriad Pro" w:cs="Arial"/>
          <w:b/>
          <w:iCs/>
          <w:szCs w:val="20"/>
        </w:rPr>
        <w:t>o</w:t>
      </w:r>
      <w:r w:rsidR="00DB7810" w:rsidRPr="001D0086">
        <w:rPr>
          <w:rFonts w:ascii="Myriad Pro" w:hAnsi="Myriad Pro" w:cs="Arial"/>
          <w:b/>
          <w:iCs/>
          <w:szCs w:val="20"/>
        </w:rPr>
        <w:t xml:space="preserve">sti, kjer deluje velik del samostojnih podjetnikov. </w:t>
      </w:r>
      <w:r w:rsidR="008442C5" w:rsidRPr="001D0086">
        <w:rPr>
          <w:rFonts w:ascii="Myriad Pro" w:hAnsi="Myriad Pro" w:cs="Arial"/>
          <w:iCs/>
          <w:szCs w:val="20"/>
        </w:rPr>
        <w:t xml:space="preserve">Epidemija covida-19 </w:t>
      </w:r>
      <w:r w:rsidR="00DB7810" w:rsidRPr="001D0086">
        <w:rPr>
          <w:rFonts w:ascii="Myriad Pro" w:hAnsi="Myriad Pro" w:cs="Arial"/>
          <w:bCs/>
          <w:iCs/>
          <w:szCs w:val="20"/>
        </w:rPr>
        <w:t xml:space="preserve">in sprejeti zajezitveni ukrepi prepovedi oziroma oteženega delovanja vrste gospodarskih dejavnosti </w:t>
      </w:r>
      <w:r w:rsidR="003B0384" w:rsidRPr="001D0086">
        <w:rPr>
          <w:rFonts w:ascii="Myriad Pro" w:hAnsi="Myriad Pro" w:cs="Arial"/>
          <w:bCs/>
          <w:iCs/>
          <w:szCs w:val="20"/>
        </w:rPr>
        <w:t>so</w:t>
      </w:r>
      <w:r w:rsidR="000F7D1E" w:rsidRPr="001D0086">
        <w:rPr>
          <w:rFonts w:ascii="Myriad Pro" w:hAnsi="Myriad Pro" w:cs="Arial"/>
          <w:bCs/>
          <w:iCs/>
          <w:szCs w:val="20"/>
        </w:rPr>
        <w:t xml:space="preserve"> </w:t>
      </w:r>
      <w:r w:rsidR="00DB7810" w:rsidRPr="001D0086">
        <w:rPr>
          <w:rFonts w:ascii="Myriad Pro" w:hAnsi="Myriad Pro" w:cs="Arial"/>
          <w:bCs/>
          <w:iCs/>
          <w:szCs w:val="20"/>
        </w:rPr>
        <w:t>v let</w:t>
      </w:r>
      <w:r w:rsidR="000F7D1E" w:rsidRPr="001D0086">
        <w:rPr>
          <w:rFonts w:ascii="Myriad Pro" w:hAnsi="Myriad Pro" w:cs="Arial"/>
          <w:bCs/>
          <w:iCs/>
          <w:szCs w:val="20"/>
        </w:rPr>
        <w:t>ih</w:t>
      </w:r>
      <w:r w:rsidR="00DB7810" w:rsidRPr="001D0086">
        <w:rPr>
          <w:rFonts w:ascii="Myriad Pro" w:hAnsi="Myriad Pro" w:cs="Arial"/>
          <w:bCs/>
          <w:iCs/>
          <w:szCs w:val="20"/>
        </w:rPr>
        <w:t xml:space="preserve"> 2020 in 2021</w:t>
      </w:r>
      <w:r w:rsidR="00DB7810" w:rsidRPr="001D0086">
        <w:rPr>
          <w:rFonts w:ascii="Myriad Pro" w:hAnsi="Myriad Pro"/>
          <w:szCs w:val="20"/>
        </w:rPr>
        <w:t xml:space="preserve"> </w:t>
      </w:r>
      <w:r w:rsidR="00DB7810" w:rsidRPr="001D0086">
        <w:rPr>
          <w:rFonts w:ascii="Myriad Pro" w:hAnsi="Myriad Pro" w:cs="Arial"/>
          <w:bCs/>
          <w:iCs/>
          <w:szCs w:val="20"/>
        </w:rPr>
        <w:t>bistveno bolj prizadel</w:t>
      </w:r>
      <w:r w:rsidR="003B0384" w:rsidRPr="001D0086">
        <w:rPr>
          <w:rFonts w:ascii="Myriad Pro" w:hAnsi="Myriad Pro" w:cs="Arial"/>
          <w:bCs/>
          <w:iCs/>
          <w:szCs w:val="20"/>
        </w:rPr>
        <w:t>i</w:t>
      </w:r>
      <w:r w:rsidR="00DB7810" w:rsidRPr="001D0086">
        <w:rPr>
          <w:rFonts w:ascii="Myriad Pro" w:hAnsi="Myriad Pro" w:cs="Arial"/>
          <w:bCs/>
          <w:iCs/>
          <w:szCs w:val="20"/>
        </w:rPr>
        <w:t xml:space="preserve"> storitveni sektor in samostojne podjetnike (tržne storitvene dejavnosti </w:t>
      </w:r>
      <w:r w:rsidR="003B0384" w:rsidRPr="001D0086">
        <w:rPr>
          <w:rFonts w:ascii="Myriad Pro" w:hAnsi="Myriad Pro" w:cs="Arial"/>
          <w:bCs/>
          <w:iCs/>
          <w:szCs w:val="20"/>
        </w:rPr>
        <w:t>–</w:t>
      </w:r>
      <w:r w:rsidR="00DB7810" w:rsidRPr="001D0086">
        <w:rPr>
          <w:rFonts w:ascii="Myriad Pro" w:hAnsi="Myriad Pro" w:cs="Arial"/>
          <w:bCs/>
          <w:iCs/>
          <w:szCs w:val="20"/>
        </w:rPr>
        <w:t xml:space="preserve"> najbolj gostinstvo, druge raznovrstne poslovne dejavnosti ter kulturne, razvedrilne in rekreacijske dejavnosti).</w:t>
      </w:r>
      <w:r w:rsidR="000F7D1E" w:rsidRPr="001D0086">
        <w:rPr>
          <w:rFonts w:ascii="Myriad Pro" w:hAnsi="Myriad Pro" w:cs="Arial"/>
          <w:bCs/>
          <w:iCs/>
          <w:szCs w:val="20"/>
        </w:rPr>
        <w:t xml:space="preserve"> </w:t>
      </w:r>
      <w:r w:rsidR="00DB7810" w:rsidRPr="001D0086">
        <w:rPr>
          <w:rFonts w:ascii="Myriad Pro" w:hAnsi="Myriad Pro" w:cs="Arial"/>
          <w:bCs/>
          <w:iCs/>
          <w:szCs w:val="20"/>
        </w:rPr>
        <w:t>V letih 2020 in 2021 se je zaradi dobro ciljanih vladnih ukrepov, finančne stabilnosti in dobrih poslovnih rezultatov celotnega podjetniškega sektorja v preteklih letih število začetih stečajnih postopkov zmanjšalo, propadla pa so predvsem mala in mikro podjetja z nižjimi prihodki, manjšim premoženjem in manj zaposleni</w:t>
      </w:r>
      <w:r w:rsidR="003B0384" w:rsidRPr="001D0086">
        <w:rPr>
          <w:rFonts w:ascii="Myriad Pro" w:hAnsi="Myriad Pro" w:cs="Arial"/>
          <w:bCs/>
          <w:iCs/>
          <w:szCs w:val="20"/>
        </w:rPr>
        <w:t>mi</w:t>
      </w:r>
      <w:r w:rsidR="00DB7810" w:rsidRPr="001D0086">
        <w:rPr>
          <w:rFonts w:ascii="Myriad Pro" w:hAnsi="Myriad Pro" w:cs="Arial"/>
          <w:bCs/>
          <w:iCs/>
          <w:szCs w:val="20"/>
        </w:rPr>
        <w:t xml:space="preserve">. </w:t>
      </w:r>
    </w:p>
    <w:p w14:paraId="6D8E1ED6" w14:textId="77777777" w:rsidR="00DB7810" w:rsidRPr="001D0086" w:rsidRDefault="00DB7810" w:rsidP="00DB7810">
      <w:pPr>
        <w:pStyle w:val="BesediloUMAR"/>
        <w:rPr>
          <w:rFonts w:ascii="Myriad Pro" w:hAnsi="Myriad Pro"/>
          <w:szCs w:val="20"/>
        </w:rPr>
      </w:pPr>
    </w:p>
    <w:p w14:paraId="0041EDFC" w14:textId="77777777" w:rsidR="00DB7810" w:rsidRPr="001D0086" w:rsidRDefault="00DB7810" w:rsidP="00DB7810">
      <w:pPr>
        <w:pStyle w:val="BesediloUMAR"/>
        <w:rPr>
          <w:rFonts w:ascii="Myriad Pro" w:hAnsi="Myriad Pro"/>
          <w:szCs w:val="20"/>
        </w:rPr>
      </w:pPr>
    </w:p>
    <w:p w14:paraId="7C5381EF" w14:textId="77777777" w:rsidR="00DB7810" w:rsidRPr="001D0086" w:rsidRDefault="00DB7810" w:rsidP="00DB7810">
      <w:pPr>
        <w:pStyle w:val="BesediloUMAR"/>
        <w:rPr>
          <w:rFonts w:ascii="Myriad Pro" w:hAnsi="Myriad Pro"/>
          <w:szCs w:val="20"/>
        </w:rPr>
      </w:pPr>
    </w:p>
    <w:p w14:paraId="39015CCA" w14:textId="663C0E1A" w:rsidR="00426789" w:rsidRPr="001D0086" w:rsidRDefault="00426789" w:rsidP="00DB7810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440121CA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38FB6F7E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5A34F56E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0A33E220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7A323137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2589B35C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15A27061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79936A1D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619DAC64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793750B5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214C8B33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55A3173B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77A89236" w14:textId="77777777" w:rsidR="00426789" w:rsidRPr="001D0086" w:rsidRDefault="00426789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54D463EC" w14:textId="77777777" w:rsidR="000F7D1E" w:rsidRPr="001D0086" w:rsidRDefault="000F7D1E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6A1C5E64" w14:textId="77777777" w:rsidR="000F7D1E" w:rsidRPr="001D0086" w:rsidRDefault="000F7D1E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7A63467F" w14:textId="77777777" w:rsidR="000F7D1E" w:rsidRPr="001D0086" w:rsidRDefault="000F7D1E" w:rsidP="00BA6005">
      <w:pPr>
        <w:pStyle w:val="BesediloUMAR"/>
        <w:rPr>
          <w:rFonts w:ascii="Myriad Pro" w:hAnsi="Myriad Pro" w:cs="Arial"/>
          <w:bCs/>
          <w:iCs/>
          <w:szCs w:val="20"/>
        </w:rPr>
      </w:pPr>
    </w:p>
    <w:p w14:paraId="11D13060" w14:textId="37CF2358" w:rsidR="004D3BA7" w:rsidRDefault="004D3BA7">
      <w:pPr>
        <w:spacing w:after="0" w:line="240" w:lineRule="auto"/>
        <w:rPr>
          <w:rFonts w:ascii="Myriad Pro" w:hAnsi="Myriad Pro" w:cs="Arial"/>
          <w:bCs/>
          <w:iCs/>
          <w:sz w:val="20"/>
          <w:szCs w:val="20"/>
        </w:rPr>
      </w:pPr>
      <w:r>
        <w:rPr>
          <w:rFonts w:ascii="Myriad Pro" w:hAnsi="Myriad Pro" w:cs="Arial"/>
          <w:bCs/>
          <w:iCs/>
          <w:szCs w:val="20"/>
        </w:rPr>
        <w:br w:type="page"/>
      </w:r>
    </w:p>
    <w:bookmarkEnd w:id="5"/>
    <w:p w14:paraId="0B51342D" w14:textId="3BDBD2E9" w:rsidR="00931E94" w:rsidRPr="001D0086" w:rsidRDefault="00F4346D" w:rsidP="005B0A11">
      <w:pPr>
        <w:pStyle w:val="Heading1"/>
        <w:numPr>
          <w:ilvl w:val="0"/>
          <w:numId w:val="0"/>
        </w:numPr>
      </w:pPr>
      <w:r w:rsidRPr="001D0086">
        <w:lastRenderedPageBreak/>
        <w:t>Priloga</w:t>
      </w:r>
    </w:p>
    <w:p w14:paraId="2C6988A3" w14:textId="77777777" w:rsidR="004E62E8" w:rsidRPr="001D0086" w:rsidRDefault="004E62E8" w:rsidP="004E62E8">
      <w:pPr>
        <w:pStyle w:val="Caption"/>
      </w:pPr>
      <w:r w:rsidRPr="001D0086">
        <w:t xml:space="preserve">Tabela 1: Izbrani makroekonomski kazalniki razvoja v EU in Sloveniji </w:t>
      </w:r>
    </w:p>
    <w:tbl>
      <w:tblPr>
        <w:tblStyle w:val="TableGridLight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1417"/>
        <w:gridCol w:w="1417"/>
        <w:gridCol w:w="1417"/>
      </w:tblGrid>
      <w:tr w:rsidR="004E62E8" w:rsidRPr="001D0086" w14:paraId="2DE14A96" w14:textId="77777777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8" w:space="0" w:color="auto"/>
            </w:tcBorders>
          </w:tcPr>
          <w:p w14:paraId="67ABA024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3E2B777E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2019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249404A0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2020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5D823E86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2021</w:t>
            </w:r>
          </w:p>
        </w:tc>
        <w:tc>
          <w:tcPr>
            <w:tcW w:w="1417" w:type="dxa"/>
          </w:tcPr>
          <w:p w14:paraId="68A570B2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2022</w:t>
            </w:r>
          </w:p>
        </w:tc>
      </w:tr>
      <w:tr w:rsidR="004E62E8" w:rsidRPr="001D0086" w14:paraId="41DB6FDB" w14:textId="77777777" w:rsidTr="001475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5"/>
            <w:tcBorders>
              <w:top w:val="single" w:sz="8" w:space="0" w:color="auto"/>
            </w:tcBorders>
            <w:vAlign w:val="bottom"/>
          </w:tcPr>
          <w:p w14:paraId="36F721E0" w14:textId="581A4DD4" w:rsidR="004E62E8" w:rsidRPr="001D0086" w:rsidRDefault="004D3BA7" w:rsidP="001F2E58">
            <w:pPr>
              <w:pStyle w:val="BesediloUMAR"/>
              <w:spacing w:after="40" w:line="240" w:lineRule="auto"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                                                                                            </w:t>
            </w:r>
            <w:r w:rsidR="004E62E8" w:rsidRPr="001D0086">
              <w:rPr>
                <w:rFonts w:ascii="Myriad Pro" w:hAnsi="Myriad Pro"/>
                <w:b/>
                <w:bCs/>
              </w:rPr>
              <w:t>EU-27</w:t>
            </w:r>
          </w:p>
        </w:tc>
      </w:tr>
      <w:tr w:rsidR="004E62E8" w:rsidRPr="001D0086" w14:paraId="61C4755F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5F0A77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BDP na prebivalca po kupni moči</w:t>
            </w:r>
            <w:r w:rsidRPr="001D0086">
              <w:rPr>
                <w:rFonts w:ascii="Myriad Pro" w:hAnsi="Myriad Pro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4B212BE8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31.300</w:t>
            </w:r>
          </w:p>
        </w:tc>
        <w:tc>
          <w:tcPr>
            <w:tcW w:w="1417" w:type="dxa"/>
          </w:tcPr>
          <w:p w14:paraId="529E315B" w14:textId="07F5AB18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30.</w:t>
            </w:r>
            <w:r w:rsidR="00B03D09" w:rsidRPr="001D0086">
              <w:rPr>
                <w:rFonts w:ascii="Myriad Pro" w:hAnsi="Myriad Pro"/>
              </w:rPr>
              <w:t>1</w:t>
            </w:r>
            <w:r w:rsidRPr="001D0086">
              <w:rPr>
                <w:rFonts w:ascii="Myriad Pro" w:hAnsi="Myriad Pro"/>
              </w:rPr>
              <w:t>00</w:t>
            </w:r>
          </w:p>
        </w:tc>
        <w:tc>
          <w:tcPr>
            <w:tcW w:w="1417" w:type="dxa"/>
          </w:tcPr>
          <w:p w14:paraId="19D8543E" w14:textId="4A2F0B0C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32.</w:t>
            </w:r>
            <w:r w:rsidR="00B03D09" w:rsidRPr="001D0086">
              <w:rPr>
                <w:rFonts w:ascii="Myriad Pro" w:hAnsi="Myriad Pro"/>
              </w:rPr>
              <w:t>6</w:t>
            </w:r>
            <w:r w:rsidRPr="001D0086">
              <w:rPr>
                <w:rFonts w:ascii="Myriad Pro" w:hAnsi="Myriad Pro"/>
              </w:rPr>
              <w:t>00</w:t>
            </w:r>
          </w:p>
        </w:tc>
        <w:tc>
          <w:tcPr>
            <w:tcW w:w="1417" w:type="dxa"/>
          </w:tcPr>
          <w:p w14:paraId="1B247C62" w14:textId="4D2F4DC0" w:rsidR="004E62E8" w:rsidRPr="001D0086" w:rsidRDefault="00B03D09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35.300</w:t>
            </w:r>
          </w:p>
        </w:tc>
      </w:tr>
      <w:tr w:rsidR="004E62E8" w:rsidRPr="001D0086" w14:paraId="5A752E52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8D79913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BDP (realna rast v %)</w:t>
            </w:r>
          </w:p>
        </w:tc>
        <w:tc>
          <w:tcPr>
            <w:tcW w:w="1417" w:type="dxa"/>
          </w:tcPr>
          <w:p w14:paraId="12184665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1,8</w:t>
            </w:r>
          </w:p>
        </w:tc>
        <w:tc>
          <w:tcPr>
            <w:tcW w:w="1417" w:type="dxa"/>
          </w:tcPr>
          <w:p w14:paraId="48515806" w14:textId="0DEEBFE9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-5,</w:t>
            </w:r>
            <w:r w:rsidR="00B03D09" w:rsidRPr="001D0086">
              <w:rPr>
                <w:rFonts w:ascii="Myriad Pro" w:hAnsi="Myriad Pro"/>
              </w:rPr>
              <w:t>6</w:t>
            </w:r>
          </w:p>
        </w:tc>
        <w:tc>
          <w:tcPr>
            <w:tcW w:w="1417" w:type="dxa"/>
          </w:tcPr>
          <w:p w14:paraId="73AAB505" w14:textId="4E49C278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5,</w:t>
            </w:r>
            <w:r w:rsidR="00B03D09" w:rsidRPr="001D0086">
              <w:rPr>
                <w:rFonts w:ascii="Myriad Pro" w:hAnsi="Myriad Pro"/>
              </w:rPr>
              <w:t>7</w:t>
            </w:r>
          </w:p>
        </w:tc>
        <w:tc>
          <w:tcPr>
            <w:tcW w:w="1417" w:type="dxa"/>
          </w:tcPr>
          <w:p w14:paraId="76EF6EA9" w14:textId="6994337F" w:rsidR="004E62E8" w:rsidRPr="001D0086" w:rsidRDefault="00B03D09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3,4</w:t>
            </w:r>
          </w:p>
        </w:tc>
      </w:tr>
      <w:tr w:rsidR="004E62E8" w:rsidRPr="001D0086" w14:paraId="3C7592DF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C7EF367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Stopnja zaposlenosti (v %)</w:t>
            </w:r>
          </w:p>
        </w:tc>
        <w:tc>
          <w:tcPr>
            <w:tcW w:w="1417" w:type="dxa"/>
          </w:tcPr>
          <w:p w14:paraId="0D4C9AAD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1,1</w:t>
            </w:r>
          </w:p>
        </w:tc>
        <w:tc>
          <w:tcPr>
            <w:tcW w:w="1417" w:type="dxa"/>
          </w:tcPr>
          <w:p w14:paraId="4ED693AC" w14:textId="4245C88E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-1,</w:t>
            </w:r>
            <w:r w:rsidR="00B03D09" w:rsidRPr="001D0086">
              <w:rPr>
                <w:rFonts w:ascii="Myriad Pro" w:hAnsi="Myriad Pro"/>
              </w:rPr>
              <w:t>3</w:t>
            </w:r>
          </w:p>
        </w:tc>
        <w:tc>
          <w:tcPr>
            <w:tcW w:w="1417" w:type="dxa"/>
          </w:tcPr>
          <w:p w14:paraId="18EC0980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1,5</w:t>
            </w:r>
          </w:p>
        </w:tc>
        <w:tc>
          <w:tcPr>
            <w:tcW w:w="1417" w:type="dxa"/>
          </w:tcPr>
          <w:p w14:paraId="32352913" w14:textId="24DA3F85" w:rsidR="004E62E8" w:rsidRPr="001D0086" w:rsidRDefault="00B03D09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2,1</w:t>
            </w:r>
          </w:p>
        </w:tc>
      </w:tr>
      <w:tr w:rsidR="004E62E8" w:rsidRPr="001D0086" w14:paraId="1C0A6FC3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5904E1B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Inflacija HICP</w:t>
            </w:r>
            <w:r w:rsidRPr="001D0086">
              <w:rPr>
                <w:rFonts w:ascii="Myriad Pro" w:hAnsi="Myriad Pro"/>
                <w:vertAlign w:val="superscript"/>
              </w:rPr>
              <w:t>2</w:t>
            </w:r>
            <w:r w:rsidRPr="001D0086">
              <w:rPr>
                <w:rFonts w:ascii="Myriad Pro" w:hAnsi="Myriad Pro"/>
              </w:rPr>
              <w:t xml:space="preserve"> (povprečje leta, v %)</w:t>
            </w:r>
          </w:p>
        </w:tc>
        <w:tc>
          <w:tcPr>
            <w:tcW w:w="1417" w:type="dxa"/>
          </w:tcPr>
          <w:p w14:paraId="0C11142A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1,4</w:t>
            </w:r>
          </w:p>
        </w:tc>
        <w:tc>
          <w:tcPr>
            <w:tcW w:w="1417" w:type="dxa"/>
          </w:tcPr>
          <w:p w14:paraId="063F4523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0,7</w:t>
            </w:r>
          </w:p>
        </w:tc>
        <w:tc>
          <w:tcPr>
            <w:tcW w:w="1417" w:type="dxa"/>
          </w:tcPr>
          <w:p w14:paraId="444BF3D5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2,9</w:t>
            </w:r>
          </w:p>
        </w:tc>
        <w:tc>
          <w:tcPr>
            <w:tcW w:w="1417" w:type="dxa"/>
          </w:tcPr>
          <w:p w14:paraId="30D5FAFC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9,2</w:t>
            </w:r>
          </w:p>
        </w:tc>
      </w:tr>
      <w:tr w:rsidR="004E62E8" w:rsidRPr="001D0086" w14:paraId="3F7F2A0F" w14:textId="77777777" w:rsidTr="001F2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5"/>
            <w:vAlign w:val="bottom"/>
          </w:tcPr>
          <w:p w14:paraId="576E59FD" w14:textId="3D3B4681" w:rsidR="004E62E8" w:rsidRPr="001D0086" w:rsidRDefault="001F2E58" w:rsidP="001F2E58">
            <w:pPr>
              <w:pStyle w:val="BesediloUMAR"/>
              <w:spacing w:after="40" w:line="240" w:lineRule="auto"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                                                                                         </w:t>
            </w:r>
            <w:r w:rsidR="004D3BA7" w:rsidRPr="001D0086">
              <w:rPr>
                <w:rFonts w:ascii="Myriad Pro" w:hAnsi="Myriad Pro"/>
                <w:b/>
                <w:bCs/>
              </w:rPr>
              <w:t>Slovenija</w:t>
            </w:r>
          </w:p>
        </w:tc>
      </w:tr>
      <w:tr w:rsidR="004E62E8" w:rsidRPr="001D0086" w14:paraId="0ED1D6AE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C7D518D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BDP na prebivalca po kupni moči</w:t>
            </w:r>
            <w:r w:rsidRPr="001D0086">
              <w:rPr>
                <w:rFonts w:ascii="Myriad Pro" w:hAnsi="Myriad Pro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3EAE485E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27.800</w:t>
            </w:r>
          </w:p>
        </w:tc>
        <w:tc>
          <w:tcPr>
            <w:tcW w:w="1417" w:type="dxa"/>
          </w:tcPr>
          <w:p w14:paraId="3F1B1631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26.800</w:t>
            </w:r>
          </w:p>
        </w:tc>
        <w:tc>
          <w:tcPr>
            <w:tcW w:w="1417" w:type="dxa"/>
          </w:tcPr>
          <w:p w14:paraId="0D2F19B0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29.200</w:t>
            </w:r>
          </w:p>
        </w:tc>
        <w:tc>
          <w:tcPr>
            <w:tcW w:w="1417" w:type="dxa"/>
          </w:tcPr>
          <w:p w14:paraId="62F93E24" w14:textId="06982A0F" w:rsidR="004E62E8" w:rsidRPr="001D0086" w:rsidRDefault="00B03D09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31.500</w:t>
            </w:r>
          </w:p>
        </w:tc>
      </w:tr>
      <w:tr w:rsidR="004E62E8" w:rsidRPr="001D0086" w14:paraId="00E181B2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3257E65" w14:textId="55880090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BDP na prebivalca po kupni moči</w:t>
            </w:r>
            <w:r w:rsidR="004D3BA7">
              <w:rPr>
                <w:rFonts w:ascii="Myriad Pro" w:hAnsi="Myriad Pro"/>
              </w:rPr>
              <w:br/>
            </w:r>
            <w:r w:rsidRPr="001D0086">
              <w:rPr>
                <w:rFonts w:ascii="Myriad Pro" w:hAnsi="Myriad Pro"/>
              </w:rPr>
              <w:t>(PPS EU27_2020=100)</w:t>
            </w:r>
            <w:r w:rsidRPr="001D0086">
              <w:rPr>
                <w:rFonts w:ascii="Myriad Pro" w:hAnsi="Myriad Pro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706EB078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89</w:t>
            </w:r>
          </w:p>
        </w:tc>
        <w:tc>
          <w:tcPr>
            <w:tcW w:w="1417" w:type="dxa"/>
          </w:tcPr>
          <w:p w14:paraId="6174EC3E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89</w:t>
            </w:r>
          </w:p>
        </w:tc>
        <w:tc>
          <w:tcPr>
            <w:tcW w:w="1417" w:type="dxa"/>
          </w:tcPr>
          <w:p w14:paraId="5D980214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90</w:t>
            </w:r>
          </w:p>
        </w:tc>
        <w:tc>
          <w:tcPr>
            <w:tcW w:w="1417" w:type="dxa"/>
          </w:tcPr>
          <w:p w14:paraId="2B94A743" w14:textId="7E5F5CDA" w:rsidR="004E62E8" w:rsidRPr="001D0086" w:rsidRDefault="00B03D09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89</w:t>
            </w:r>
          </w:p>
        </w:tc>
      </w:tr>
      <w:tr w:rsidR="004E62E8" w:rsidRPr="001D0086" w14:paraId="7F1A36F5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63940A9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BDP (realna rast v %)</w:t>
            </w:r>
          </w:p>
        </w:tc>
        <w:tc>
          <w:tcPr>
            <w:tcW w:w="1417" w:type="dxa"/>
          </w:tcPr>
          <w:p w14:paraId="3D7279AC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3,5</w:t>
            </w:r>
          </w:p>
        </w:tc>
        <w:tc>
          <w:tcPr>
            <w:tcW w:w="1417" w:type="dxa"/>
          </w:tcPr>
          <w:p w14:paraId="6BB29E76" w14:textId="45D3376D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-4,</w:t>
            </w:r>
            <w:r w:rsidR="000E77FA" w:rsidRPr="001D0086">
              <w:rPr>
                <w:rFonts w:ascii="Myriad Pro" w:hAnsi="Myriad Pro"/>
              </w:rPr>
              <w:t>2</w:t>
            </w:r>
          </w:p>
        </w:tc>
        <w:tc>
          <w:tcPr>
            <w:tcW w:w="1417" w:type="dxa"/>
          </w:tcPr>
          <w:p w14:paraId="3E76130C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8,2</w:t>
            </w:r>
          </w:p>
        </w:tc>
        <w:tc>
          <w:tcPr>
            <w:tcW w:w="1417" w:type="dxa"/>
          </w:tcPr>
          <w:p w14:paraId="52C588B4" w14:textId="5D501217" w:rsidR="004E62E8" w:rsidRPr="001D0086" w:rsidRDefault="000E77FA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2,5</w:t>
            </w:r>
          </w:p>
        </w:tc>
      </w:tr>
      <w:tr w:rsidR="004E62E8" w:rsidRPr="001D0086" w14:paraId="4E2BCFB9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BBB3F7B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Stopnja zaposlenosti (v %)</w:t>
            </w:r>
          </w:p>
        </w:tc>
        <w:tc>
          <w:tcPr>
            <w:tcW w:w="1417" w:type="dxa"/>
          </w:tcPr>
          <w:p w14:paraId="497F0981" w14:textId="143A06D6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2,</w:t>
            </w:r>
            <w:r w:rsidR="000E77FA" w:rsidRPr="001D0086">
              <w:rPr>
                <w:rFonts w:ascii="Myriad Pro" w:hAnsi="Myriad Pro"/>
              </w:rPr>
              <w:t>4</w:t>
            </w:r>
          </w:p>
        </w:tc>
        <w:tc>
          <w:tcPr>
            <w:tcW w:w="1417" w:type="dxa"/>
          </w:tcPr>
          <w:p w14:paraId="299C8011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-0,7</w:t>
            </w:r>
          </w:p>
        </w:tc>
        <w:tc>
          <w:tcPr>
            <w:tcW w:w="1417" w:type="dxa"/>
          </w:tcPr>
          <w:p w14:paraId="73E9DCB9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1,3</w:t>
            </w:r>
          </w:p>
        </w:tc>
        <w:tc>
          <w:tcPr>
            <w:tcW w:w="1417" w:type="dxa"/>
          </w:tcPr>
          <w:p w14:paraId="6DC58929" w14:textId="2EB17CD3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2,</w:t>
            </w:r>
            <w:r w:rsidR="000E77FA" w:rsidRPr="001D0086">
              <w:rPr>
                <w:rFonts w:ascii="Myriad Pro" w:hAnsi="Myriad Pro"/>
              </w:rPr>
              <w:t>9</w:t>
            </w:r>
          </w:p>
        </w:tc>
      </w:tr>
      <w:tr w:rsidR="004E62E8" w:rsidRPr="001D0086" w14:paraId="519D3DA8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1CCC05B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Število registriranih brezposelnih (v 000)</w:t>
            </w:r>
          </w:p>
        </w:tc>
        <w:tc>
          <w:tcPr>
            <w:tcW w:w="1417" w:type="dxa"/>
          </w:tcPr>
          <w:p w14:paraId="26FC15DD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74,2</w:t>
            </w:r>
          </w:p>
        </w:tc>
        <w:tc>
          <w:tcPr>
            <w:tcW w:w="1417" w:type="dxa"/>
          </w:tcPr>
          <w:p w14:paraId="2FDF789C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85,0</w:t>
            </w:r>
          </w:p>
        </w:tc>
        <w:tc>
          <w:tcPr>
            <w:tcW w:w="1417" w:type="dxa"/>
          </w:tcPr>
          <w:p w14:paraId="2B22C16E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74,3</w:t>
            </w:r>
          </w:p>
        </w:tc>
        <w:tc>
          <w:tcPr>
            <w:tcW w:w="1417" w:type="dxa"/>
          </w:tcPr>
          <w:p w14:paraId="6F635ABF" w14:textId="3C4081D3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  <w:r w:rsidR="000E77FA" w:rsidRPr="001D0086">
              <w:rPr>
                <w:rFonts w:ascii="Myriad Pro" w:hAnsi="Myriad Pro"/>
              </w:rPr>
              <w:t>6</w:t>
            </w:r>
            <w:r w:rsidRPr="001D0086">
              <w:rPr>
                <w:rFonts w:ascii="Myriad Pro" w:hAnsi="Myriad Pro"/>
              </w:rPr>
              <w:t>,7</w:t>
            </w:r>
          </w:p>
        </w:tc>
      </w:tr>
      <w:tr w:rsidR="004E62E8" w:rsidRPr="001D0086" w14:paraId="12C449D1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8534201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Stopnja registrirane brezposelnosti (v %)</w:t>
            </w:r>
          </w:p>
        </w:tc>
        <w:tc>
          <w:tcPr>
            <w:tcW w:w="1417" w:type="dxa"/>
          </w:tcPr>
          <w:p w14:paraId="4D17F063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7,7</w:t>
            </w:r>
          </w:p>
        </w:tc>
        <w:tc>
          <w:tcPr>
            <w:tcW w:w="1417" w:type="dxa"/>
          </w:tcPr>
          <w:p w14:paraId="2A6DDF81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8,7</w:t>
            </w:r>
          </w:p>
        </w:tc>
        <w:tc>
          <w:tcPr>
            <w:tcW w:w="1417" w:type="dxa"/>
          </w:tcPr>
          <w:p w14:paraId="54243406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7,6</w:t>
            </w:r>
          </w:p>
        </w:tc>
        <w:tc>
          <w:tcPr>
            <w:tcW w:w="1417" w:type="dxa"/>
          </w:tcPr>
          <w:p w14:paraId="0BECB40F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5,8</w:t>
            </w:r>
          </w:p>
        </w:tc>
      </w:tr>
      <w:tr w:rsidR="004E62E8" w:rsidRPr="001D0086" w14:paraId="6991BA6F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F508A68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Inflacija HICP</w:t>
            </w:r>
            <w:r w:rsidRPr="001D0086">
              <w:rPr>
                <w:rFonts w:ascii="Myriad Pro" w:hAnsi="Myriad Pro"/>
                <w:vertAlign w:val="superscript"/>
              </w:rPr>
              <w:t>2</w:t>
            </w:r>
            <w:r w:rsidRPr="001D0086">
              <w:rPr>
                <w:rFonts w:ascii="Myriad Pro" w:hAnsi="Myriad Pro"/>
              </w:rPr>
              <w:t xml:space="preserve"> (povprečje leta, v %)</w:t>
            </w:r>
          </w:p>
        </w:tc>
        <w:tc>
          <w:tcPr>
            <w:tcW w:w="1417" w:type="dxa"/>
          </w:tcPr>
          <w:p w14:paraId="1FDA6318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1,7</w:t>
            </w:r>
          </w:p>
        </w:tc>
        <w:tc>
          <w:tcPr>
            <w:tcW w:w="1417" w:type="dxa"/>
          </w:tcPr>
          <w:p w14:paraId="181842BF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-0,3</w:t>
            </w:r>
          </w:p>
        </w:tc>
        <w:tc>
          <w:tcPr>
            <w:tcW w:w="1417" w:type="dxa"/>
          </w:tcPr>
          <w:p w14:paraId="75C5679C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2,0</w:t>
            </w:r>
          </w:p>
        </w:tc>
        <w:tc>
          <w:tcPr>
            <w:tcW w:w="1417" w:type="dxa"/>
          </w:tcPr>
          <w:p w14:paraId="3124BDCA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9,3</w:t>
            </w:r>
          </w:p>
        </w:tc>
      </w:tr>
      <w:tr w:rsidR="004E62E8" w:rsidRPr="001D0086" w14:paraId="6870C964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AA1C2D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Cena nafte brent v USD / sodček</w:t>
            </w:r>
          </w:p>
        </w:tc>
        <w:tc>
          <w:tcPr>
            <w:tcW w:w="1417" w:type="dxa"/>
          </w:tcPr>
          <w:p w14:paraId="1707BAC0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64,3</w:t>
            </w:r>
          </w:p>
        </w:tc>
        <w:tc>
          <w:tcPr>
            <w:tcW w:w="1417" w:type="dxa"/>
          </w:tcPr>
          <w:p w14:paraId="1E940768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41,8</w:t>
            </w:r>
          </w:p>
        </w:tc>
        <w:tc>
          <w:tcPr>
            <w:tcW w:w="1417" w:type="dxa"/>
          </w:tcPr>
          <w:p w14:paraId="2FECE857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70,7</w:t>
            </w:r>
          </w:p>
        </w:tc>
        <w:tc>
          <w:tcPr>
            <w:tcW w:w="1417" w:type="dxa"/>
          </w:tcPr>
          <w:p w14:paraId="2E9A16FE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100,8</w:t>
            </w:r>
          </w:p>
        </w:tc>
      </w:tr>
      <w:tr w:rsidR="004E62E8" w:rsidRPr="001D0086" w14:paraId="2F4963B2" w14:textId="77777777" w:rsidTr="001F2E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9EAE73B" w14:textId="77777777" w:rsidR="004E62E8" w:rsidRPr="001D0086" w:rsidRDefault="004E62E8" w:rsidP="004D3BA7">
            <w:pPr>
              <w:pStyle w:val="BesediloUMAR"/>
              <w:spacing w:line="240" w:lineRule="auto"/>
              <w:jc w:val="left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Delež izvoza v BDP (v %)</w:t>
            </w:r>
          </w:p>
        </w:tc>
        <w:tc>
          <w:tcPr>
            <w:tcW w:w="1417" w:type="dxa"/>
          </w:tcPr>
          <w:p w14:paraId="53B59D78" w14:textId="558A2F5D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83,</w:t>
            </w:r>
            <w:r w:rsidR="000E77FA" w:rsidRPr="001D0086">
              <w:rPr>
                <w:rFonts w:ascii="Myriad Pro" w:hAnsi="Myriad Pro"/>
              </w:rPr>
              <w:t>6</w:t>
            </w:r>
          </w:p>
        </w:tc>
        <w:tc>
          <w:tcPr>
            <w:tcW w:w="1417" w:type="dxa"/>
          </w:tcPr>
          <w:p w14:paraId="7966F907" w14:textId="2D4C5346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77,</w:t>
            </w:r>
            <w:r w:rsidR="000E77FA" w:rsidRPr="001D0086">
              <w:rPr>
                <w:rFonts w:ascii="Myriad Pro" w:hAnsi="Myriad Pro"/>
              </w:rPr>
              <w:t>8</w:t>
            </w:r>
          </w:p>
        </w:tc>
        <w:tc>
          <w:tcPr>
            <w:tcW w:w="1417" w:type="dxa"/>
          </w:tcPr>
          <w:p w14:paraId="7E6C8C15" w14:textId="7777777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83,6</w:t>
            </w:r>
          </w:p>
        </w:tc>
        <w:tc>
          <w:tcPr>
            <w:tcW w:w="1417" w:type="dxa"/>
          </w:tcPr>
          <w:p w14:paraId="2546FC4A" w14:textId="450F4AD7" w:rsidR="004E62E8" w:rsidRPr="001D0086" w:rsidRDefault="004E62E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  <w:r w:rsidR="000E77FA" w:rsidRPr="001D0086">
              <w:rPr>
                <w:rFonts w:ascii="Myriad Pro" w:hAnsi="Myriad Pro"/>
              </w:rPr>
              <w:t>4</w:t>
            </w:r>
            <w:r w:rsidRPr="001D0086">
              <w:rPr>
                <w:rFonts w:ascii="Myriad Pro" w:hAnsi="Myriad Pro"/>
              </w:rPr>
              <w:t>,</w:t>
            </w:r>
            <w:r w:rsidR="000E77FA" w:rsidRPr="001D0086">
              <w:rPr>
                <w:rFonts w:ascii="Myriad Pro" w:hAnsi="Myriad Pro"/>
              </w:rPr>
              <w:t>1</w:t>
            </w:r>
          </w:p>
        </w:tc>
      </w:tr>
    </w:tbl>
    <w:p w14:paraId="2D828213" w14:textId="0BCD13E3" w:rsidR="004E62E8" w:rsidRPr="001D0086" w:rsidRDefault="004E62E8" w:rsidP="004E62E8">
      <w:pPr>
        <w:pStyle w:val="VirUMAR"/>
      </w:pPr>
      <w:r w:rsidRPr="001D0086">
        <w:t xml:space="preserve">Vir: Eurostat, SURS. </w:t>
      </w:r>
    </w:p>
    <w:p w14:paraId="02C4E7A6" w14:textId="52E255B2" w:rsidR="004E62E8" w:rsidRPr="001D0086" w:rsidRDefault="004E62E8" w:rsidP="004E62E8">
      <w:pPr>
        <w:pStyle w:val="VirUMAR"/>
      </w:pPr>
      <w:r w:rsidRPr="001D0086">
        <w:t xml:space="preserve">Opomba: </w:t>
      </w:r>
      <w:r w:rsidRPr="001D0086">
        <w:rPr>
          <w:vertAlign w:val="superscript"/>
        </w:rPr>
        <w:t>1</w:t>
      </w:r>
      <w:r w:rsidR="001475B8">
        <w:rPr>
          <w:vertAlign w:val="superscript"/>
        </w:rPr>
        <w:t xml:space="preserve"> </w:t>
      </w:r>
      <w:r w:rsidRPr="001D0086">
        <w:t xml:space="preserve">Merjeno v standardih kupne moči (PPS), </w:t>
      </w:r>
      <w:r w:rsidRPr="001D0086">
        <w:rPr>
          <w:vertAlign w:val="superscript"/>
        </w:rPr>
        <w:t>2</w:t>
      </w:r>
      <w:r w:rsidR="00044363">
        <w:t>m</w:t>
      </w:r>
      <w:r w:rsidRPr="001D0086">
        <w:t>erilo inflacije je harmonizirani indeks cen življen</w:t>
      </w:r>
      <w:r w:rsidR="00F63815">
        <w:t>j</w:t>
      </w:r>
      <w:r w:rsidRPr="001D0086">
        <w:t>skih potrebščin.</w:t>
      </w:r>
    </w:p>
    <w:p w14:paraId="56F78F7D" w14:textId="77777777" w:rsidR="004E62E8" w:rsidRPr="001D0086" w:rsidRDefault="004E62E8" w:rsidP="004E62E8">
      <w:pPr>
        <w:pStyle w:val="VirUMAR"/>
      </w:pPr>
    </w:p>
    <w:p w14:paraId="76958C68" w14:textId="1ED45364" w:rsidR="00931E94" w:rsidRPr="001475B8" w:rsidRDefault="00931E94" w:rsidP="001475B8">
      <w:pPr>
        <w:pStyle w:val="Caption"/>
      </w:pPr>
      <w:r w:rsidRPr="001475B8">
        <w:t xml:space="preserve">Tabela </w:t>
      </w:r>
      <w:r w:rsidR="00435691" w:rsidRPr="001475B8">
        <w:t>2</w:t>
      </w:r>
      <w:r w:rsidRPr="001475B8">
        <w:t>:</w:t>
      </w:r>
      <w:r w:rsidR="00D717D2" w:rsidRPr="001475B8">
        <w:t xml:space="preserve"> </w:t>
      </w:r>
      <w:r w:rsidR="00500CEB" w:rsidRPr="001475B8">
        <w:t>Povprečno š</w:t>
      </w:r>
      <w:r w:rsidRPr="001475B8">
        <w:t>tevilo pravnih oseb z dospelimi neporavnanimi obveznostmi neprek</w:t>
      </w:r>
      <w:r w:rsidR="00C53008" w:rsidRPr="001475B8">
        <w:t>injeno več kot pet dni v mesecu</w:t>
      </w:r>
      <w:r w:rsidR="00077520" w:rsidRPr="001475B8">
        <w:t>, po mesecih, 2003</w:t>
      </w:r>
      <w:r w:rsidR="00C80CBB" w:rsidRPr="001475B8">
        <w:t>–</w:t>
      </w:r>
      <w:r w:rsidR="00077520" w:rsidRPr="001475B8">
        <w:t>202</w:t>
      </w:r>
      <w:r w:rsidR="007C4BAE" w:rsidRPr="001475B8">
        <w:t>2</w:t>
      </w:r>
    </w:p>
    <w:tbl>
      <w:tblPr>
        <w:tblStyle w:val="TableGridLight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696"/>
        <w:gridCol w:w="697"/>
        <w:gridCol w:w="697"/>
        <w:gridCol w:w="697"/>
        <w:gridCol w:w="696"/>
        <w:gridCol w:w="697"/>
        <w:gridCol w:w="697"/>
        <w:gridCol w:w="697"/>
        <w:gridCol w:w="696"/>
        <w:gridCol w:w="697"/>
        <w:gridCol w:w="697"/>
        <w:gridCol w:w="697"/>
      </w:tblGrid>
      <w:tr w:rsidR="00931E94" w:rsidRPr="001D0086" w14:paraId="515600E8" w14:textId="77777777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8" w:space="0" w:color="auto"/>
            </w:tcBorders>
          </w:tcPr>
          <w:p w14:paraId="62386E63" w14:textId="4997AC27" w:rsidR="00931E94" w:rsidRPr="001D0086" w:rsidRDefault="00931E94" w:rsidP="00C53008">
            <w:pPr>
              <w:pStyle w:val="TabelaglavalevoUMAR"/>
              <w:rPr>
                <w:rFonts w:ascii="Myriad Pro" w:hAnsi="Myriad Pro"/>
              </w:rPr>
            </w:pPr>
            <w:bookmarkStart w:id="15" w:name="_Hlk47948266"/>
          </w:p>
        </w:tc>
        <w:tc>
          <w:tcPr>
            <w:tcW w:w="696" w:type="dxa"/>
            <w:tcBorders>
              <w:bottom w:val="single" w:sz="8" w:space="0" w:color="auto"/>
            </w:tcBorders>
          </w:tcPr>
          <w:p w14:paraId="29EFA881" w14:textId="4169EC82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jan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6A201CDA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feb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6CFFB5AD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mar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28E9AFED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apr</w:t>
            </w:r>
          </w:p>
        </w:tc>
        <w:tc>
          <w:tcPr>
            <w:tcW w:w="696" w:type="dxa"/>
            <w:tcBorders>
              <w:bottom w:val="single" w:sz="8" w:space="0" w:color="auto"/>
            </w:tcBorders>
          </w:tcPr>
          <w:p w14:paraId="280ED72A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maj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5C612559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jun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15E29EED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jul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31F7AA8A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avg</w:t>
            </w:r>
          </w:p>
        </w:tc>
        <w:tc>
          <w:tcPr>
            <w:tcW w:w="696" w:type="dxa"/>
            <w:tcBorders>
              <w:bottom w:val="single" w:sz="8" w:space="0" w:color="auto"/>
            </w:tcBorders>
          </w:tcPr>
          <w:p w14:paraId="05562BB4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sept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55D75B60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okt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41D95A8D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nov</w:t>
            </w: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4A73A38C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dec</w:t>
            </w:r>
          </w:p>
        </w:tc>
      </w:tr>
      <w:bookmarkEnd w:id="15"/>
      <w:tr w:rsidR="00931E94" w:rsidRPr="001D0086" w14:paraId="623B6732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6B6DB652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2003</w:t>
            </w:r>
          </w:p>
        </w:tc>
        <w:tc>
          <w:tcPr>
            <w:tcW w:w="696" w:type="dxa"/>
            <w:tcBorders>
              <w:top w:val="single" w:sz="8" w:space="0" w:color="auto"/>
            </w:tcBorders>
          </w:tcPr>
          <w:p w14:paraId="6AF8532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1.352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539B30F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1.360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03B29BA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1.520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7609E4F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1.613</w:t>
            </w:r>
          </w:p>
        </w:tc>
        <w:tc>
          <w:tcPr>
            <w:tcW w:w="696" w:type="dxa"/>
            <w:tcBorders>
              <w:top w:val="single" w:sz="8" w:space="0" w:color="auto"/>
            </w:tcBorders>
          </w:tcPr>
          <w:p w14:paraId="74A1409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1.722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693742C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1.808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080ADF5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1.858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24269B7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1.939</w:t>
            </w:r>
          </w:p>
        </w:tc>
        <w:tc>
          <w:tcPr>
            <w:tcW w:w="696" w:type="dxa"/>
            <w:tcBorders>
              <w:top w:val="single" w:sz="8" w:space="0" w:color="auto"/>
            </w:tcBorders>
          </w:tcPr>
          <w:p w14:paraId="7826168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2.064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683B99D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2.206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518930D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2.275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17242F6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2.349</w:t>
            </w:r>
          </w:p>
        </w:tc>
      </w:tr>
      <w:tr w:rsidR="00931E94" w:rsidRPr="001D0086" w14:paraId="7EF7B9F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BF2CEC5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2004</w:t>
            </w:r>
          </w:p>
        </w:tc>
        <w:tc>
          <w:tcPr>
            <w:tcW w:w="696" w:type="dxa"/>
          </w:tcPr>
          <w:p w14:paraId="4CF31AB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2.560</w:t>
            </w:r>
          </w:p>
        </w:tc>
        <w:tc>
          <w:tcPr>
            <w:tcW w:w="697" w:type="dxa"/>
          </w:tcPr>
          <w:p w14:paraId="2555567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2.820</w:t>
            </w:r>
          </w:p>
        </w:tc>
        <w:tc>
          <w:tcPr>
            <w:tcW w:w="697" w:type="dxa"/>
          </w:tcPr>
          <w:p w14:paraId="55E4027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2.917</w:t>
            </w:r>
          </w:p>
        </w:tc>
        <w:tc>
          <w:tcPr>
            <w:tcW w:w="697" w:type="dxa"/>
          </w:tcPr>
          <w:p w14:paraId="273EFE7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2.914</w:t>
            </w:r>
          </w:p>
        </w:tc>
        <w:tc>
          <w:tcPr>
            <w:tcW w:w="696" w:type="dxa"/>
          </w:tcPr>
          <w:p w14:paraId="36B4413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3.037</w:t>
            </w:r>
          </w:p>
        </w:tc>
        <w:tc>
          <w:tcPr>
            <w:tcW w:w="697" w:type="dxa"/>
          </w:tcPr>
          <w:p w14:paraId="3C37BB9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3.080</w:t>
            </w:r>
          </w:p>
        </w:tc>
        <w:tc>
          <w:tcPr>
            <w:tcW w:w="697" w:type="dxa"/>
          </w:tcPr>
          <w:p w14:paraId="4124886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2.928</w:t>
            </w:r>
          </w:p>
        </w:tc>
        <w:tc>
          <w:tcPr>
            <w:tcW w:w="697" w:type="dxa"/>
          </w:tcPr>
          <w:p w14:paraId="31922E5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2.843</w:t>
            </w:r>
          </w:p>
        </w:tc>
        <w:tc>
          <w:tcPr>
            <w:tcW w:w="696" w:type="dxa"/>
          </w:tcPr>
          <w:p w14:paraId="50078AC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3.110</w:t>
            </w:r>
          </w:p>
        </w:tc>
        <w:tc>
          <w:tcPr>
            <w:tcW w:w="697" w:type="dxa"/>
          </w:tcPr>
          <w:p w14:paraId="4C64CF3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3.231</w:t>
            </w:r>
          </w:p>
        </w:tc>
        <w:tc>
          <w:tcPr>
            <w:tcW w:w="697" w:type="dxa"/>
          </w:tcPr>
          <w:p w14:paraId="526E244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3.204</w:t>
            </w:r>
          </w:p>
        </w:tc>
        <w:tc>
          <w:tcPr>
            <w:tcW w:w="697" w:type="dxa"/>
          </w:tcPr>
          <w:p w14:paraId="6673AE6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3.178</w:t>
            </w:r>
          </w:p>
        </w:tc>
      </w:tr>
      <w:tr w:rsidR="00931E94" w:rsidRPr="001D0086" w14:paraId="3143A54A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0A5B97C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2005</w:t>
            </w:r>
          </w:p>
        </w:tc>
        <w:tc>
          <w:tcPr>
            <w:tcW w:w="696" w:type="dxa"/>
          </w:tcPr>
          <w:p w14:paraId="70C976A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3.066</w:t>
            </w:r>
          </w:p>
        </w:tc>
        <w:tc>
          <w:tcPr>
            <w:tcW w:w="697" w:type="dxa"/>
          </w:tcPr>
          <w:p w14:paraId="7BD8DB3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3.004</w:t>
            </w:r>
          </w:p>
        </w:tc>
        <w:tc>
          <w:tcPr>
            <w:tcW w:w="697" w:type="dxa"/>
          </w:tcPr>
          <w:p w14:paraId="496006A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2.907</w:t>
            </w:r>
          </w:p>
        </w:tc>
        <w:tc>
          <w:tcPr>
            <w:tcW w:w="697" w:type="dxa"/>
          </w:tcPr>
          <w:p w14:paraId="03ED38B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2.899</w:t>
            </w:r>
          </w:p>
        </w:tc>
        <w:tc>
          <w:tcPr>
            <w:tcW w:w="696" w:type="dxa"/>
          </w:tcPr>
          <w:p w14:paraId="3EA5E02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2.880</w:t>
            </w:r>
          </w:p>
        </w:tc>
        <w:tc>
          <w:tcPr>
            <w:tcW w:w="697" w:type="dxa"/>
          </w:tcPr>
          <w:p w14:paraId="7C962FC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2.769</w:t>
            </w:r>
          </w:p>
        </w:tc>
        <w:tc>
          <w:tcPr>
            <w:tcW w:w="697" w:type="dxa"/>
          </w:tcPr>
          <w:p w14:paraId="28B3FB2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2.764</w:t>
            </w:r>
          </w:p>
        </w:tc>
        <w:tc>
          <w:tcPr>
            <w:tcW w:w="697" w:type="dxa"/>
          </w:tcPr>
          <w:p w14:paraId="1BB6C57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2.723</w:t>
            </w:r>
          </w:p>
        </w:tc>
        <w:tc>
          <w:tcPr>
            <w:tcW w:w="696" w:type="dxa"/>
          </w:tcPr>
          <w:p w14:paraId="4DC10AF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3.328*</w:t>
            </w:r>
          </w:p>
        </w:tc>
        <w:tc>
          <w:tcPr>
            <w:tcW w:w="697" w:type="dxa"/>
          </w:tcPr>
          <w:p w14:paraId="01CF79A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3.359</w:t>
            </w:r>
          </w:p>
        </w:tc>
        <w:tc>
          <w:tcPr>
            <w:tcW w:w="697" w:type="dxa"/>
          </w:tcPr>
          <w:p w14:paraId="0F7BE60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3.402</w:t>
            </w:r>
          </w:p>
        </w:tc>
        <w:tc>
          <w:tcPr>
            <w:tcW w:w="697" w:type="dxa"/>
          </w:tcPr>
          <w:p w14:paraId="1F34378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3.370</w:t>
            </w:r>
          </w:p>
        </w:tc>
      </w:tr>
      <w:tr w:rsidR="00931E94" w:rsidRPr="001D0086" w14:paraId="7CCFDA0C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B28E0E7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2006</w:t>
            </w:r>
          </w:p>
        </w:tc>
        <w:tc>
          <w:tcPr>
            <w:tcW w:w="696" w:type="dxa"/>
          </w:tcPr>
          <w:p w14:paraId="3A48A94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3.324</w:t>
            </w:r>
          </w:p>
        </w:tc>
        <w:tc>
          <w:tcPr>
            <w:tcW w:w="697" w:type="dxa"/>
          </w:tcPr>
          <w:p w14:paraId="1093CF5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3.225</w:t>
            </w:r>
          </w:p>
        </w:tc>
        <w:tc>
          <w:tcPr>
            <w:tcW w:w="697" w:type="dxa"/>
          </w:tcPr>
          <w:p w14:paraId="1185B9F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3.299</w:t>
            </w:r>
          </w:p>
        </w:tc>
        <w:tc>
          <w:tcPr>
            <w:tcW w:w="697" w:type="dxa"/>
          </w:tcPr>
          <w:p w14:paraId="523CC4A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3.361</w:t>
            </w:r>
          </w:p>
        </w:tc>
        <w:tc>
          <w:tcPr>
            <w:tcW w:w="696" w:type="dxa"/>
          </w:tcPr>
          <w:p w14:paraId="0051E94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3.383</w:t>
            </w:r>
          </w:p>
        </w:tc>
        <w:tc>
          <w:tcPr>
            <w:tcW w:w="697" w:type="dxa"/>
          </w:tcPr>
          <w:p w14:paraId="6170219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3.363</w:t>
            </w:r>
          </w:p>
        </w:tc>
        <w:tc>
          <w:tcPr>
            <w:tcW w:w="697" w:type="dxa"/>
          </w:tcPr>
          <w:p w14:paraId="25C65A6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3.353</w:t>
            </w:r>
          </w:p>
        </w:tc>
        <w:tc>
          <w:tcPr>
            <w:tcW w:w="697" w:type="dxa"/>
          </w:tcPr>
          <w:p w14:paraId="4588006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3.314</w:t>
            </w:r>
          </w:p>
        </w:tc>
        <w:tc>
          <w:tcPr>
            <w:tcW w:w="696" w:type="dxa"/>
          </w:tcPr>
          <w:p w14:paraId="0D8381F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3.408</w:t>
            </w:r>
          </w:p>
        </w:tc>
        <w:tc>
          <w:tcPr>
            <w:tcW w:w="697" w:type="dxa"/>
          </w:tcPr>
          <w:p w14:paraId="091D12A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3.501</w:t>
            </w:r>
          </w:p>
        </w:tc>
        <w:tc>
          <w:tcPr>
            <w:tcW w:w="697" w:type="dxa"/>
          </w:tcPr>
          <w:p w14:paraId="3B61868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3.391</w:t>
            </w:r>
          </w:p>
        </w:tc>
        <w:tc>
          <w:tcPr>
            <w:tcW w:w="697" w:type="dxa"/>
          </w:tcPr>
          <w:p w14:paraId="2772DE8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3.317</w:t>
            </w:r>
          </w:p>
        </w:tc>
      </w:tr>
      <w:tr w:rsidR="00931E94" w:rsidRPr="001D0086" w14:paraId="326072A7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CED0BF9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2007</w:t>
            </w:r>
          </w:p>
        </w:tc>
        <w:tc>
          <w:tcPr>
            <w:tcW w:w="696" w:type="dxa"/>
          </w:tcPr>
          <w:p w14:paraId="3CF134F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3.086</w:t>
            </w:r>
          </w:p>
        </w:tc>
        <w:tc>
          <w:tcPr>
            <w:tcW w:w="697" w:type="dxa"/>
          </w:tcPr>
          <w:p w14:paraId="0C8A861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2.968</w:t>
            </w:r>
          </w:p>
        </w:tc>
        <w:tc>
          <w:tcPr>
            <w:tcW w:w="697" w:type="dxa"/>
          </w:tcPr>
          <w:p w14:paraId="39479C7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3.174</w:t>
            </w:r>
          </w:p>
        </w:tc>
        <w:tc>
          <w:tcPr>
            <w:tcW w:w="697" w:type="dxa"/>
          </w:tcPr>
          <w:p w14:paraId="0B4B49B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3.299</w:t>
            </w:r>
          </w:p>
        </w:tc>
        <w:tc>
          <w:tcPr>
            <w:tcW w:w="696" w:type="dxa"/>
          </w:tcPr>
          <w:p w14:paraId="6257D74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3.343</w:t>
            </w:r>
          </w:p>
        </w:tc>
        <w:tc>
          <w:tcPr>
            <w:tcW w:w="697" w:type="dxa"/>
          </w:tcPr>
          <w:p w14:paraId="5EEBC5C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3.320</w:t>
            </w:r>
          </w:p>
        </w:tc>
        <w:tc>
          <w:tcPr>
            <w:tcW w:w="697" w:type="dxa"/>
          </w:tcPr>
          <w:p w14:paraId="160EE8C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3.267</w:t>
            </w:r>
          </w:p>
        </w:tc>
        <w:tc>
          <w:tcPr>
            <w:tcW w:w="697" w:type="dxa"/>
          </w:tcPr>
          <w:p w14:paraId="550464A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3.133</w:t>
            </w:r>
          </w:p>
        </w:tc>
        <w:tc>
          <w:tcPr>
            <w:tcW w:w="696" w:type="dxa"/>
          </w:tcPr>
          <w:p w14:paraId="2495E5A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3.292</w:t>
            </w:r>
          </w:p>
        </w:tc>
        <w:tc>
          <w:tcPr>
            <w:tcW w:w="697" w:type="dxa"/>
          </w:tcPr>
          <w:p w14:paraId="259938F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3.306</w:t>
            </w:r>
          </w:p>
        </w:tc>
        <w:tc>
          <w:tcPr>
            <w:tcW w:w="697" w:type="dxa"/>
          </w:tcPr>
          <w:p w14:paraId="022A9BF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3.373</w:t>
            </w:r>
          </w:p>
        </w:tc>
        <w:tc>
          <w:tcPr>
            <w:tcW w:w="697" w:type="dxa"/>
          </w:tcPr>
          <w:p w14:paraId="37AE3CD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3.456</w:t>
            </w:r>
          </w:p>
        </w:tc>
      </w:tr>
      <w:tr w:rsidR="00931E94" w:rsidRPr="001D0086" w14:paraId="153F673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91B2EC9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2008</w:t>
            </w:r>
          </w:p>
        </w:tc>
        <w:tc>
          <w:tcPr>
            <w:tcW w:w="696" w:type="dxa"/>
          </w:tcPr>
          <w:p w14:paraId="62DE9EB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2.646</w:t>
            </w:r>
          </w:p>
        </w:tc>
        <w:tc>
          <w:tcPr>
            <w:tcW w:w="697" w:type="dxa"/>
          </w:tcPr>
          <w:p w14:paraId="117CFB6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2.687</w:t>
            </w:r>
          </w:p>
        </w:tc>
        <w:tc>
          <w:tcPr>
            <w:tcW w:w="697" w:type="dxa"/>
          </w:tcPr>
          <w:p w14:paraId="02C5551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2.793</w:t>
            </w:r>
          </w:p>
        </w:tc>
        <w:tc>
          <w:tcPr>
            <w:tcW w:w="697" w:type="dxa"/>
          </w:tcPr>
          <w:p w14:paraId="675F2A4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2.703</w:t>
            </w:r>
          </w:p>
        </w:tc>
        <w:tc>
          <w:tcPr>
            <w:tcW w:w="696" w:type="dxa"/>
          </w:tcPr>
          <w:p w14:paraId="48E6B3F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2.736</w:t>
            </w:r>
          </w:p>
        </w:tc>
        <w:tc>
          <w:tcPr>
            <w:tcW w:w="697" w:type="dxa"/>
          </w:tcPr>
          <w:p w14:paraId="55934CC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2.955</w:t>
            </w:r>
          </w:p>
        </w:tc>
        <w:tc>
          <w:tcPr>
            <w:tcW w:w="697" w:type="dxa"/>
          </w:tcPr>
          <w:p w14:paraId="0EF5F2D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2.880</w:t>
            </w:r>
          </w:p>
        </w:tc>
        <w:tc>
          <w:tcPr>
            <w:tcW w:w="697" w:type="dxa"/>
          </w:tcPr>
          <w:p w14:paraId="0C712B6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2.693</w:t>
            </w:r>
          </w:p>
        </w:tc>
        <w:tc>
          <w:tcPr>
            <w:tcW w:w="696" w:type="dxa"/>
          </w:tcPr>
          <w:p w14:paraId="6C9B8C7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3.081</w:t>
            </w:r>
          </w:p>
        </w:tc>
        <w:tc>
          <w:tcPr>
            <w:tcW w:w="697" w:type="dxa"/>
          </w:tcPr>
          <w:p w14:paraId="2669E22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3.218</w:t>
            </w:r>
          </w:p>
        </w:tc>
        <w:tc>
          <w:tcPr>
            <w:tcW w:w="697" w:type="dxa"/>
          </w:tcPr>
          <w:p w14:paraId="4716532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3.187</w:t>
            </w:r>
          </w:p>
        </w:tc>
        <w:tc>
          <w:tcPr>
            <w:tcW w:w="697" w:type="dxa"/>
          </w:tcPr>
          <w:p w14:paraId="3E81D11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3.414</w:t>
            </w:r>
          </w:p>
        </w:tc>
      </w:tr>
      <w:tr w:rsidR="00931E94" w:rsidRPr="001D0086" w14:paraId="149CBBDE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C66F56E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2009</w:t>
            </w:r>
          </w:p>
        </w:tc>
        <w:tc>
          <w:tcPr>
            <w:tcW w:w="696" w:type="dxa"/>
          </w:tcPr>
          <w:p w14:paraId="54E257F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3.175</w:t>
            </w:r>
          </w:p>
        </w:tc>
        <w:tc>
          <w:tcPr>
            <w:tcW w:w="697" w:type="dxa"/>
          </w:tcPr>
          <w:p w14:paraId="0A56C61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3.274</w:t>
            </w:r>
          </w:p>
        </w:tc>
        <w:tc>
          <w:tcPr>
            <w:tcW w:w="697" w:type="dxa"/>
          </w:tcPr>
          <w:p w14:paraId="3DF9AB1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3.902</w:t>
            </w:r>
          </w:p>
        </w:tc>
        <w:tc>
          <w:tcPr>
            <w:tcW w:w="697" w:type="dxa"/>
          </w:tcPr>
          <w:p w14:paraId="2E2518D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3.825</w:t>
            </w:r>
          </w:p>
        </w:tc>
        <w:tc>
          <w:tcPr>
            <w:tcW w:w="696" w:type="dxa"/>
          </w:tcPr>
          <w:p w14:paraId="60371CF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4.005</w:t>
            </w:r>
          </w:p>
        </w:tc>
        <w:tc>
          <w:tcPr>
            <w:tcW w:w="697" w:type="dxa"/>
          </w:tcPr>
          <w:p w14:paraId="3D5F0B4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4.248</w:t>
            </w:r>
          </w:p>
        </w:tc>
        <w:tc>
          <w:tcPr>
            <w:tcW w:w="697" w:type="dxa"/>
          </w:tcPr>
          <w:p w14:paraId="024114B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4.328</w:t>
            </w:r>
          </w:p>
        </w:tc>
        <w:tc>
          <w:tcPr>
            <w:tcW w:w="697" w:type="dxa"/>
          </w:tcPr>
          <w:p w14:paraId="15C55DF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4.119</w:t>
            </w:r>
          </w:p>
        </w:tc>
        <w:tc>
          <w:tcPr>
            <w:tcW w:w="696" w:type="dxa"/>
          </w:tcPr>
          <w:p w14:paraId="4FB3B01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4.541</w:t>
            </w:r>
          </w:p>
        </w:tc>
        <w:tc>
          <w:tcPr>
            <w:tcW w:w="697" w:type="dxa"/>
          </w:tcPr>
          <w:p w14:paraId="3B784D6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4.924</w:t>
            </w:r>
          </w:p>
        </w:tc>
        <w:tc>
          <w:tcPr>
            <w:tcW w:w="697" w:type="dxa"/>
          </w:tcPr>
          <w:p w14:paraId="113D845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5.011</w:t>
            </w:r>
          </w:p>
        </w:tc>
        <w:tc>
          <w:tcPr>
            <w:tcW w:w="697" w:type="dxa"/>
          </w:tcPr>
          <w:p w14:paraId="0009D77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5.252</w:t>
            </w:r>
          </w:p>
        </w:tc>
      </w:tr>
      <w:tr w:rsidR="00931E94" w:rsidRPr="001D0086" w14:paraId="2DC88D8C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BDFE4E0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2010</w:t>
            </w:r>
          </w:p>
        </w:tc>
        <w:tc>
          <w:tcPr>
            <w:tcW w:w="696" w:type="dxa"/>
          </w:tcPr>
          <w:p w14:paraId="375C59D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4.870</w:t>
            </w:r>
          </w:p>
        </w:tc>
        <w:tc>
          <w:tcPr>
            <w:tcW w:w="697" w:type="dxa"/>
          </w:tcPr>
          <w:p w14:paraId="6CEF1CB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4.936</w:t>
            </w:r>
          </w:p>
        </w:tc>
        <w:tc>
          <w:tcPr>
            <w:tcW w:w="697" w:type="dxa"/>
          </w:tcPr>
          <w:p w14:paraId="2C2C83C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5.182</w:t>
            </w:r>
          </w:p>
        </w:tc>
        <w:tc>
          <w:tcPr>
            <w:tcW w:w="697" w:type="dxa"/>
          </w:tcPr>
          <w:p w14:paraId="42C7214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4.905</w:t>
            </w:r>
          </w:p>
        </w:tc>
        <w:tc>
          <w:tcPr>
            <w:tcW w:w="696" w:type="dxa"/>
          </w:tcPr>
          <w:p w14:paraId="6C55B54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4.761</w:t>
            </w:r>
          </w:p>
        </w:tc>
        <w:tc>
          <w:tcPr>
            <w:tcW w:w="697" w:type="dxa"/>
          </w:tcPr>
          <w:p w14:paraId="2F176B7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4.944</w:t>
            </w:r>
          </w:p>
        </w:tc>
        <w:tc>
          <w:tcPr>
            <w:tcW w:w="697" w:type="dxa"/>
          </w:tcPr>
          <w:p w14:paraId="30834B0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4.683</w:t>
            </w:r>
          </w:p>
        </w:tc>
        <w:tc>
          <w:tcPr>
            <w:tcW w:w="697" w:type="dxa"/>
          </w:tcPr>
          <w:p w14:paraId="37E2940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4.638</w:t>
            </w:r>
          </w:p>
        </w:tc>
        <w:tc>
          <w:tcPr>
            <w:tcW w:w="696" w:type="dxa"/>
          </w:tcPr>
          <w:p w14:paraId="0A56934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5.378</w:t>
            </w:r>
          </w:p>
        </w:tc>
        <w:tc>
          <w:tcPr>
            <w:tcW w:w="697" w:type="dxa"/>
          </w:tcPr>
          <w:p w14:paraId="365C315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5.565</w:t>
            </w:r>
          </w:p>
        </w:tc>
        <w:tc>
          <w:tcPr>
            <w:tcW w:w="697" w:type="dxa"/>
          </w:tcPr>
          <w:p w14:paraId="09DD420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5.715</w:t>
            </w:r>
          </w:p>
        </w:tc>
        <w:tc>
          <w:tcPr>
            <w:tcW w:w="697" w:type="dxa"/>
          </w:tcPr>
          <w:p w14:paraId="0839D5B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6.102</w:t>
            </w:r>
          </w:p>
        </w:tc>
      </w:tr>
      <w:tr w:rsidR="00931E94" w:rsidRPr="001D0086" w14:paraId="5BD0081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1EAF2F4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2011</w:t>
            </w:r>
          </w:p>
        </w:tc>
        <w:tc>
          <w:tcPr>
            <w:tcW w:w="696" w:type="dxa"/>
          </w:tcPr>
          <w:p w14:paraId="2D772BD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5.941</w:t>
            </w:r>
          </w:p>
        </w:tc>
        <w:tc>
          <w:tcPr>
            <w:tcW w:w="697" w:type="dxa"/>
          </w:tcPr>
          <w:p w14:paraId="4FDACA7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6.135</w:t>
            </w:r>
          </w:p>
        </w:tc>
        <w:tc>
          <w:tcPr>
            <w:tcW w:w="697" w:type="dxa"/>
          </w:tcPr>
          <w:p w14:paraId="179596B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6.577</w:t>
            </w:r>
          </w:p>
        </w:tc>
        <w:tc>
          <w:tcPr>
            <w:tcW w:w="697" w:type="dxa"/>
          </w:tcPr>
          <w:p w14:paraId="60C3A46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6.379</w:t>
            </w:r>
          </w:p>
        </w:tc>
        <w:tc>
          <w:tcPr>
            <w:tcW w:w="696" w:type="dxa"/>
          </w:tcPr>
          <w:p w14:paraId="4C86C68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6.173</w:t>
            </w:r>
          </w:p>
        </w:tc>
        <w:tc>
          <w:tcPr>
            <w:tcW w:w="697" w:type="dxa"/>
          </w:tcPr>
          <w:p w14:paraId="697C05D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6.461</w:t>
            </w:r>
          </w:p>
        </w:tc>
        <w:tc>
          <w:tcPr>
            <w:tcW w:w="697" w:type="dxa"/>
          </w:tcPr>
          <w:p w14:paraId="55F8AAD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6.361</w:t>
            </w:r>
          </w:p>
        </w:tc>
        <w:tc>
          <w:tcPr>
            <w:tcW w:w="697" w:type="dxa"/>
          </w:tcPr>
          <w:p w14:paraId="3FBE307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5.981</w:t>
            </w:r>
          </w:p>
        </w:tc>
        <w:tc>
          <w:tcPr>
            <w:tcW w:w="696" w:type="dxa"/>
          </w:tcPr>
          <w:p w14:paraId="7E5596C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6.271</w:t>
            </w:r>
          </w:p>
        </w:tc>
        <w:tc>
          <w:tcPr>
            <w:tcW w:w="697" w:type="dxa"/>
          </w:tcPr>
          <w:p w14:paraId="3486127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5.858</w:t>
            </w:r>
          </w:p>
        </w:tc>
        <w:tc>
          <w:tcPr>
            <w:tcW w:w="697" w:type="dxa"/>
          </w:tcPr>
          <w:p w14:paraId="167ED4F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5.764</w:t>
            </w:r>
          </w:p>
        </w:tc>
        <w:tc>
          <w:tcPr>
            <w:tcW w:w="697" w:type="dxa"/>
          </w:tcPr>
          <w:p w14:paraId="1ABCE5F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5.430</w:t>
            </w:r>
          </w:p>
        </w:tc>
      </w:tr>
      <w:tr w:rsidR="00931E94" w:rsidRPr="001D0086" w14:paraId="76C88A71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6D2DA0E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2012</w:t>
            </w:r>
          </w:p>
        </w:tc>
        <w:tc>
          <w:tcPr>
            <w:tcW w:w="696" w:type="dxa"/>
          </w:tcPr>
          <w:p w14:paraId="72042F6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5.283</w:t>
            </w:r>
          </w:p>
        </w:tc>
        <w:tc>
          <w:tcPr>
            <w:tcW w:w="697" w:type="dxa"/>
          </w:tcPr>
          <w:p w14:paraId="259BD7A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5.174</w:t>
            </w:r>
          </w:p>
        </w:tc>
        <w:tc>
          <w:tcPr>
            <w:tcW w:w="697" w:type="dxa"/>
          </w:tcPr>
          <w:p w14:paraId="66AD6CC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5.025</w:t>
            </w:r>
          </w:p>
        </w:tc>
        <w:tc>
          <w:tcPr>
            <w:tcW w:w="697" w:type="dxa"/>
          </w:tcPr>
          <w:p w14:paraId="2633B85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5.312</w:t>
            </w:r>
          </w:p>
        </w:tc>
        <w:tc>
          <w:tcPr>
            <w:tcW w:w="696" w:type="dxa"/>
          </w:tcPr>
          <w:p w14:paraId="29346AA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5.769</w:t>
            </w:r>
          </w:p>
        </w:tc>
        <w:tc>
          <w:tcPr>
            <w:tcW w:w="697" w:type="dxa"/>
          </w:tcPr>
          <w:p w14:paraId="5AEB67B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6.228</w:t>
            </w:r>
          </w:p>
        </w:tc>
        <w:tc>
          <w:tcPr>
            <w:tcW w:w="697" w:type="dxa"/>
          </w:tcPr>
          <w:p w14:paraId="13F6F7C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6.557</w:t>
            </w:r>
          </w:p>
        </w:tc>
        <w:tc>
          <w:tcPr>
            <w:tcW w:w="697" w:type="dxa"/>
          </w:tcPr>
          <w:p w14:paraId="048B6EE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6.371</w:t>
            </w:r>
          </w:p>
        </w:tc>
        <w:tc>
          <w:tcPr>
            <w:tcW w:w="696" w:type="dxa"/>
          </w:tcPr>
          <w:p w14:paraId="742A217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6.850</w:t>
            </w:r>
          </w:p>
        </w:tc>
        <w:tc>
          <w:tcPr>
            <w:tcW w:w="697" w:type="dxa"/>
          </w:tcPr>
          <w:p w14:paraId="0F5340C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7.345</w:t>
            </w:r>
          </w:p>
        </w:tc>
        <w:tc>
          <w:tcPr>
            <w:tcW w:w="697" w:type="dxa"/>
          </w:tcPr>
          <w:p w14:paraId="07E9DF8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7.151</w:t>
            </w:r>
          </w:p>
        </w:tc>
        <w:tc>
          <w:tcPr>
            <w:tcW w:w="697" w:type="dxa"/>
          </w:tcPr>
          <w:p w14:paraId="323001F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7.111</w:t>
            </w:r>
          </w:p>
        </w:tc>
      </w:tr>
      <w:tr w:rsidR="00931E94" w:rsidRPr="001D0086" w14:paraId="01F6CF0F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673FADA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2013</w:t>
            </w:r>
          </w:p>
        </w:tc>
        <w:tc>
          <w:tcPr>
            <w:tcW w:w="696" w:type="dxa"/>
          </w:tcPr>
          <w:p w14:paraId="2A6B42F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6.875</w:t>
            </w:r>
          </w:p>
        </w:tc>
        <w:tc>
          <w:tcPr>
            <w:tcW w:w="697" w:type="dxa"/>
          </w:tcPr>
          <w:p w14:paraId="6FF4689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6.972</w:t>
            </w:r>
          </w:p>
        </w:tc>
        <w:tc>
          <w:tcPr>
            <w:tcW w:w="697" w:type="dxa"/>
          </w:tcPr>
          <w:p w14:paraId="0E5DAD3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7.430</w:t>
            </w:r>
          </w:p>
        </w:tc>
        <w:tc>
          <w:tcPr>
            <w:tcW w:w="697" w:type="dxa"/>
          </w:tcPr>
          <w:p w14:paraId="3ACC008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6.984</w:t>
            </w:r>
          </w:p>
        </w:tc>
        <w:tc>
          <w:tcPr>
            <w:tcW w:w="696" w:type="dxa"/>
          </w:tcPr>
          <w:p w14:paraId="3F3C650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6.896</w:t>
            </w:r>
          </w:p>
        </w:tc>
        <w:tc>
          <w:tcPr>
            <w:tcW w:w="697" w:type="dxa"/>
          </w:tcPr>
          <w:p w14:paraId="0AFC834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6.976</w:t>
            </w:r>
          </w:p>
        </w:tc>
        <w:tc>
          <w:tcPr>
            <w:tcW w:w="697" w:type="dxa"/>
          </w:tcPr>
          <w:p w14:paraId="1445FEF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6.704</w:t>
            </w:r>
          </w:p>
        </w:tc>
        <w:tc>
          <w:tcPr>
            <w:tcW w:w="697" w:type="dxa"/>
          </w:tcPr>
          <w:p w14:paraId="5C51E81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6.662</w:t>
            </w:r>
          </w:p>
        </w:tc>
        <w:tc>
          <w:tcPr>
            <w:tcW w:w="696" w:type="dxa"/>
          </w:tcPr>
          <w:p w14:paraId="4D42CA2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7.528</w:t>
            </w:r>
          </w:p>
        </w:tc>
        <w:tc>
          <w:tcPr>
            <w:tcW w:w="697" w:type="dxa"/>
          </w:tcPr>
          <w:p w14:paraId="1652DCD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7.223</w:t>
            </w:r>
          </w:p>
        </w:tc>
        <w:tc>
          <w:tcPr>
            <w:tcW w:w="697" w:type="dxa"/>
          </w:tcPr>
          <w:p w14:paraId="03EE07C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7.177</w:t>
            </w:r>
          </w:p>
        </w:tc>
        <w:tc>
          <w:tcPr>
            <w:tcW w:w="697" w:type="dxa"/>
          </w:tcPr>
          <w:p w14:paraId="5DAE476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6.955</w:t>
            </w:r>
          </w:p>
        </w:tc>
      </w:tr>
      <w:tr w:rsidR="00931E94" w:rsidRPr="001D0086" w14:paraId="1E6C244E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72173C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2014</w:t>
            </w:r>
          </w:p>
        </w:tc>
        <w:tc>
          <w:tcPr>
            <w:tcW w:w="696" w:type="dxa"/>
          </w:tcPr>
          <w:p w14:paraId="57F2601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6.741</w:t>
            </w:r>
          </w:p>
        </w:tc>
        <w:tc>
          <w:tcPr>
            <w:tcW w:w="697" w:type="dxa"/>
          </w:tcPr>
          <w:p w14:paraId="085E517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6.658</w:t>
            </w:r>
          </w:p>
        </w:tc>
        <w:tc>
          <w:tcPr>
            <w:tcW w:w="697" w:type="dxa"/>
          </w:tcPr>
          <w:p w14:paraId="256811A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6.744</w:t>
            </w:r>
          </w:p>
        </w:tc>
        <w:tc>
          <w:tcPr>
            <w:tcW w:w="697" w:type="dxa"/>
          </w:tcPr>
          <w:p w14:paraId="247A223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6.247</w:t>
            </w:r>
          </w:p>
        </w:tc>
        <w:tc>
          <w:tcPr>
            <w:tcW w:w="696" w:type="dxa"/>
          </w:tcPr>
          <w:p w14:paraId="7C7E623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6.478</w:t>
            </w:r>
          </w:p>
        </w:tc>
        <w:tc>
          <w:tcPr>
            <w:tcW w:w="697" w:type="dxa"/>
          </w:tcPr>
          <w:p w14:paraId="178A4BC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6.460</w:t>
            </w:r>
          </w:p>
        </w:tc>
        <w:tc>
          <w:tcPr>
            <w:tcW w:w="697" w:type="dxa"/>
          </w:tcPr>
          <w:p w14:paraId="2F89872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6.055</w:t>
            </w:r>
          </w:p>
        </w:tc>
        <w:tc>
          <w:tcPr>
            <w:tcW w:w="697" w:type="dxa"/>
          </w:tcPr>
          <w:p w14:paraId="4A13B58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5.949</w:t>
            </w:r>
          </w:p>
        </w:tc>
        <w:tc>
          <w:tcPr>
            <w:tcW w:w="696" w:type="dxa"/>
          </w:tcPr>
          <w:p w14:paraId="71287A6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6.444</w:t>
            </w:r>
          </w:p>
        </w:tc>
        <w:tc>
          <w:tcPr>
            <w:tcW w:w="697" w:type="dxa"/>
          </w:tcPr>
          <w:p w14:paraId="38ED74C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6.282</w:t>
            </w:r>
          </w:p>
        </w:tc>
        <w:tc>
          <w:tcPr>
            <w:tcW w:w="697" w:type="dxa"/>
          </w:tcPr>
          <w:p w14:paraId="08A5AD5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6.293</w:t>
            </w:r>
          </w:p>
        </w:tc>
        <w:tc>
          <w:tcPr>
            <w:tcW w:w="697" w:type="dxa"/>
          </w:tcPr>
          <w:p w14:paraId="56F8B60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6.085</w:t>
            </w:r>
          </w:p>
        </w:tc>
      </w:tr>
      <w:tr w:rsidR="00931E94" w:rsidRPr="001D0086" w14:paraId="31FF3B9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5B97E2E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2015</w:t>
            </w:r>
          </w:p>
        </w:tc>
        <w:tc>
          <w:tcPr>
            <w:tcW w:w="696" w:type="dxa"/>
          </w:tcPr>
          <w:p w14:paraId="282A8D3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5.603</w:t>
            </w:r>
          </w:p>
        </w:tc>
        <w:tc>
          <w:tcPr>
            <w:tcW w:w="697" w:type="dxa"/>
          </w:tcPr>
          <w:p w14:paraId="037957E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5.608</w:t>
            </w:r>
          </w:p>
        </w:tc>
        <w:tc>
          <w:tcPr>
            <w:tcW w:w="697" w:type="dxa"/>
          </w:tcPr>
          <w:p w14:paraId="612DB3E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5.933</w:t>
            </w:r>
          </w:p>
        </w:tc>
        <w:tc>
          <w:tcPr>
            <w:tcW w:w="697" w:type="dxa"/>
          </w:tcPr>
          <w:p w14:paraId="315B51E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5.543</w:t>
            </w:r>
          </w:p>
        </w:tc>
        <w:tc>
          <w:tcPr>
            <w:tcW w:w="696" w:type="dxa"/>
          </w:tcPr>
          <w:p w14:paraId="1760D79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5.610</w:t>
            </w:r>
          </w:p>
        </w:tc>
        <w:tc>
          <w:tcPr>
            <w:tcW w:w="697" w:type="dxa"/>
          </w:tcPr>
          <w:p w14:paraId="793C88A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5.604</w:t>
            </w:r>
          </w:p>
        </w:tc>
        <w:tc>
          <w:tcPr>
            <w:tcW w:w="697" w:type="dxa"/>
          </w:tcPr>
          <w:p w14:paraId="22549BE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5.274</w:t>
            </w:r>
          </w:p>
        </w:tc>
        <w:tc>
          <w:tcPr>
            <w:tcW w:w="697" w:type="dxa"/>
          </w:tcPr>
          <w:p w14:paraId="22EEEB2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5.166</w:t>
            </w:r>
          </w:p>
        </w:tc>
        <w:tc>
          <w:tcPr>
            <w:tcW w:w="696" w:type="dxa"/>
          </w:tcPr>
          <w:p w14:paraId="42BF198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5.372</w:t>
            </w:r>
          </w:p>
        </w:tc>
        <w:tc>
          <w:tcPr>
            <w:tcW w:w="697" w:type="dxa"/>
          </w:tcPr>
          <w:p w14:paraId="3842D69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4.997</w:t>
            </w:r>
          </w:p>
        </w:tc>
        <w:tc>
          <w:tcPr>
            <w:tcW w:w="697" w:type="dxa"/>
          </w:tcPr>
          <w:p w14:paraId="772E249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5.151</w:t>
            </w:r>
          </w:p>
        </w:tc>
        <w:tc>
          <w:tcPr>
            <w:tcW w:w="697" w:type="dxa"/>
          </w:tcPr>
          <w:p w14:paraId="403E52E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4.906</w:t>
            </w:r>
          </w:p>
        </w:tc>
      </w:tr>
      <w:tr w:rsidR="00931E94" w:rsidRPr="001D0086" w14:paraId="420C7BE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79ECBC1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2016</w:t>
            </w:r>
          </w:p>
        </w:tc>
        <w:tc>
          <w:tcPr>
            <w:tcW w:w="696" w:type="dxa"/>
          </w:tcPr>
          <w:p w14:paraId="11FB7D2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4.490</w:t>
            </w:r>
          </w:p>
        </w:tc>
        <w:tc>
          <w:tcPr>
            <w:tcW w:w="697" w:type="dxa"/>
          </w:tcPr>
          <w:p w14:paraId="77FD63C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4.816</w:t>
            </w:r>
          </w:p>
        </w:tc>
        <w:tc>
          <w:tcPr>
            <w:tcW w:w="697" w:type="dxa"/>
          </w:tcPr>
          <w:p w14:paraId="4EE90FD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4.886</w:t>
            </w:r>
          </w:p>
        </w:tc>
        <w:tc>
          <w:tcPr>
            <w:tcW w:w="697" w:type="dxa"/>
          </w:tcPr>
          <w:p w14:paraId="5E10DF5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4.572</w:t>
            </w:r>
          </w:p>
        </w:tc>
        <w:tc>
          <w:tcPr>
            <w:tcW w:w="696" w:type="dxa"/>
          </w:tcPr>
          <w:p w14:paraId="4855676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4.729</w:t>
            </w:r>
          </w:p>
        </w:tc>
        <w:tc>
          <w:tcPr>
            <w:tcW w:w="697" w:type="dxa"/>
          </w:tcPr>
          <w:p w14:paraId="0F6C768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4.740</w:t>
            </w:r>
          </w:p>
        </w:tc>
        <w:tc>
          <w:tcPr>
            <w:tcW w:w="697" w:type="dxa"/>
          </w:tcPr>
          <w:p w14:paraId="4F0B843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4.317</w:t>
            </w:r>
          </w:p>
        </w:tc>
        <w:tc>
          <w:tcPr>
            <w:tcW w:w="697" w:type="dxa"/>
          </w:tcPr>
          <w:p w14:paraId="07DBF8C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4.554</w:t>
            </w:r>
          </w:p>
        </w:tc>
        <w:tc>
          <w:tcPr>
            <w:tcW w:w="696" w:type="dxa"/>
          </w:tcPr>
          <w:p w14:paraId="1CE429D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4.540</w:t>
            </w:r>
          </w:p>
        </w:tc>
        <w:tc>
          <w:tcPr>
            <w:tcW w:w="697" w:type="dxa"/>
          </w:tcPr>
          <w:p w14:paraId="7824CE8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4.449</w:t>
            </w:r>
          </w:p>
        </w:tc>
        <w:tc>
          <w:tcPr>
            <w:tcW w:w="697" w:type="dxa"/>
          </w:tcPr>
          <w:p w14:paraId="3713F33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4.606</w:t>
            </w:r>
          </w:p>
        </w:tc>
        <w:tc>
          <w:tcPr>
            <w:tcW w:w="697" w:type="dxa"/>
          </w:tcPr>
          <w:p w14:paraId="1365C39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4.468</w:t>
            </w:r>
          </w:p>
        </w:tc>
      </w:tr>
      <w:tr w:rsidR="00931E94" w:rsidRPr="001D0086" w14:paraId="644F710E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3FAFC4D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2017</w:t>
            </w:r>
          </w:p>
        </w:tc>
        <w:tc>
          <w:tcPr>
            <w:tcW w:w="696" w:type="dxa"/>
          </w:tcPr>
          <w:p w14:paraId="7EAE019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4.394</w:t>
            </w:r>
          </w:p>
        </w:tc>
        <w:tc>
          <w:tcPr>
            <w:tcW w:w="697" w:type="dxa"/>
          </w:tcPr>
          <w:p w14:paraId="747F119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4.378</w:t>
            </w:r>
          </w:p>
        </w:tc>
        <w:tc>
          <w:tcPr>
            <w:tcW w:w="697" w:type="dxa"/>
          </w:tcPr>
          <w:p w14:paraId="49D26F5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4.303</w:t>
            </w:r>
          </w:p>
        </w:tc>
        <w:tc>
          <w:tcPr>
            <w:tcW w:w="697" w:type="dxa"/>
          </w:tcPr>
          <w:p w14:paraId="29068AA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3.982</w:t>
            </w:r>
          </w:p>
        </w:tc>
        <w:tc>
          <w:tcPr>
            <w:tcW w:w="696" w:type="dxa"/>
          </w:tcPr>
          <w:p w14:paraId="7B0273B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4.270</w:t>
            </w:r>
          </w:p>
        </w:tc>
        <w:tc>
          <w:tcPr>
            <w:tcW w:w="697" w:type="dxa"/>
          </w:tcPr>
          <w:p w14:paraId="281E637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4.204</w:t>
            </w:r>
          </w:p>
        </w:tc>
        <w:tc>
          <w:tcPr>
            <w:tcW w:w="697" w:type="dxa"/>
          </w:tcPr>
          <w:p w14:paraId="30DB7FD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3.964</w:t>
            </w:r>
          </w:p>
        </w:tc>
        <w:tc>
          <w:tcPr>
            <w:tcW w:w="697" w:type="dxa"/>
          </w:tcPr>
          <w:p w14:paraId="6FC31A6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4.078</w:t>
            </w:r>
          </w:p>
        </w:tc>
        <w:tc>
          <w:tcPr>
            <w:tcW w:w="696" w:type="dxa"/>
          </w:tcPr>
          <w:p w14:paraId="2AD8414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4.197</w:t>
            </w:r>
          </w:p>
        </w:tc>
        <w:tc>
          <w:tcPr>
            <w:tcW w:w="697" w:type="dxa"/>
          </w:tcPr>
          <w:p w14:paraId="454CF74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4.223</w:t>
            </w:r>
          </w:p>
        </w:tc>
        <w:tc>
          <w:tcPr>
            <w:tcW w:w="697" w:type="dxa"/>
          </w:tcPr>
          <w:p w14:paraId="34B6C79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4.152</w:t>
            </w:r>
          </w:p>
        </w:tc>
        <w:tc>
          <w:tcPr>
            <w:tcW w:w="697" w:type="dxa"/>
          </w:tcPr>
          <w:p w14:paraId="6312D3A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4.120</w:t>
            </w:r>
          </w:p>
        </w:tc>
      </w:tr>
      <w:tr w:rsidR="00931E94" w:rsidRPr="001D0086" w14:paraId="7B8E9199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6B124CA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2018</w:t>
            </w:r>
          </w:p>
        </w:tc>
        <w:tc>
          <w:tcPr>
            <w:tcW w:w="696" w:type="dxa"/>
          </w:tcPr>
          <w:p w14:paraId="64DD392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4.032</w:t>
            </w:r>
          </w:p>
        </w:tc>
        <w:tc>
          <w:tcPr>
            <w:tcW w:w="697" w:type="dxa"/>
          </w:tcPr>
          <w:p w14:paraId="15E5F92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3.839</w:t>
            </w:r>
          </w:p>
        </w:tc>
        <w:tc>
          <w:tcPr>
            <w:tcW w:w="697" w:type="dxa"/>
          </w:tcPr>
          <w:p w14:paraId="329486F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3.914</w:t>
            </w:r>
          </w:p>
        </w:tc>
        <w:tc>
          <w:tcPr>
            <w:tcW w:w="697" w:type="dxa"/>
          </w:tcPr>
          <w:p w14:paraId="070B83B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3.764</w:t>
            </w:r>
          </w:p>
        </w:tc>
        <w:tc>
          <w:tcPr>
            <w:tcW w:w="696" w:type="dxa"/>
          </w:tcPr>
          <w:p w14:paraId="5FC9856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3.797</w:t>
            </w:r>
          </w:p>
        </w:tc>
        <w:tc>
          <w:tcPr>
            <w:tcW w:w="697" w:type="dxa"/>
          </w:tcPr>
          <w:p w14:paraId="510EE26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3.896</w:t>
            </w:r>
          </w:p>
        </w:tc>
        <w:tc>
          <w:tcPr>
            <w:tcW w:w="697" w:type="dxa"/>
          </w:tcPr>
          <w:p w14:paraId="430FA50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3.702</w:t>
            </w:r>
          </w:p>
        </w:tc>
        <w:tc>
          <w:tcPr>
            <w:tcW w:w="697" w:type="dxa"/>
          </w:tcPr>
          <w:p w14:paraId="4A3A550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3.686</w:t>
            </w:r>
          </w:p>
        </w:tc>
        <w:tc>
          <w:tcPr>
            <w:tcW w:w="696" w:type="dxa"/>
          </w:tcPr>
          <w:p w14:paraId="3ADBFD4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3.706</w:t>
            </w:r>
          </w:p>
        </w:tc>
        <w:tc>
          <w:tcPr>
            <w:tcW w:w="697" w:type="dxa"/>
          </w:tcPr>
          <w:p w14:paraId="2491491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3.716</w:t>
            </w:r>
          </w:p>
        </w:tc>
        <w:tc>
          <w:tcPr>
            <w:tcW w:w="697" w:type="dxa"/>
          </w:tcPr>
          <w:p w14:paraId="74ACDFB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3.654</w:t>
            </w:r>
          </w:p>
        </w:tc>
        <w:tc>
          <w:tcPr>
            <w:tcW w:w="697" w:type="dxa"/>
          </w:tcPr>
          <w:p w14:paraId="270EBDA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3.562</w:t>
            </w:r>
          </w:p>
        </w:tc>
      </w:tr>
      <w:tr w:rsidR="00931E94" w:rsidRPr="001D0086" w14:paraId="58B164BB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77483EF" w14:textId="77777777" w:rsidR="00931E94" w:rsidRPr="001D0086" w:rsidRDefault="00931E94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2019</w:t>
            </w:r>
          </w:p>
        </w:tc>
        <w:tc>
          <w:tcPr>
            <w:tcW w:w="696" w:type="dxa"/>
          </w:tcPr>
          <w:p w14:paraId="3BF62A4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3.878</w:t>
            </w:r>
          </w:p>
        </w:tc>
        <w:tc>
          <w:tcPr>
            <w:tcW w:w="697" w:type="dxa"/>
          </w:tcPr>
          <w:p w14:paraId="6DC110C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3.710</w:t>
            </w:r>
          </w:p>
        </w:tc>
        <w:tc>
          <w:tcPr>
            <w:tcW w:w="697" w:type="dxa"/>
          </w:tcPr>
          <w:p w14:paraId="22AD8F7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3.782</w:t>
            </w:r>
          </w:p>
        </w:tc>
        <w:tc>
          <w:tcPr>
            <w:tcW w:w="697" w:type="dxa"/>
          </w:tcPr>
          <w:p w14:paraId="776594B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3.514</w:t>
            </w:r>
          </w:p>
        </w:tc>
        <w:tc>
          <w:tcPr>
            <w:tcW w:w="696" w:type="dxa"/>
          </w:tcPr>
          <w:p w14:paraId="0F07B53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3.642</w:t>
            </w:r>
          </w:p>
        </w:tc>
        <w:tc>
          <w:tcPr>
            <w:tcW w:w="697" w:type="dxa"/>
          </w:tcPr>
          <w:p w14:paraId="35C0767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3.659</w:t>
            </w:r>
          </w:p>
        </w:tc>
        <w:tc>
          <w:tcPr>
            <w:tcW w:w="697" w:type="dxa"/>
          </w:tcPr>
          <w:p w14:paraId="338DB1D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3.612</w:t>
            </w:r>
          </w:p>
        </w:tc>
        <w:tc>
          <w:tcPr>
            <w:tcW w:w="697" w:type="dxa"/>
          </w:tcPr>
          <w:p w14:paraId="5DED1DB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3.554</w:t>
            </w:r>
          </w:p>
        </w:tc>
        <w:tc>
          <w:tcPr>
            <w:tcW w:w="696" w:type="dxa"/>
          </w:tcPr>
          <w:p w14:paraId="6C99B25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3.594</w:t>
            </w:r>
          </w:p>
        </w:tc>
        <w:tc>
          <w:tcPr>
            <w:tcW w:w="697" w:type="dxa"/>
          </w:tcPr>
          <w:p w14:paraId="5F5AE08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3.690</w:t>
            </w:r>
          </w:p>
        </w:tc>
        <w:tc>
          <w:tcPr>
            <w:tcW w:w="697" w:type="dxa"/>
          </w:tcPr>
          <w:p w14:paraId="3C63CAA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3.654</w:t>
            </w:r>
          </w:p>
        </w:tc>
        <w:tc>
          <w:tcPr>
            <w:tcW w:w="697" w:type="dxa"/>
          </w:tcPr>
          <w:p w14:paraId="5B61F99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3.626</w:t>
            </w:r>
          </w:p>
        </w:tc>
      </w:tr>
      <w:tr w:rsidR="00DF3197" w:rsidRPr="001D0086" w14:paraId="755BF796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8724755" w14:textId="77777777" w:rsidR="00DF3197" w:rsidRPr="001D0086" w:rsidRDefault="00DF3197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2020</w:t>
            </w:r>
          </w:p>
        </w:tc>
        <w:tc>
          <w:tcPr>
            <w:tcW w:w="696" w:type="dxa"/>
          </w:tcPr>
          <w:p w14:paraId="432742D9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3.548</w:t>
            </w:r>
          </w:p>
        </w:tc>
        <w:tc>
          <w:tcPr>
            <w:tcW w:w="697" w:type="dxa"/>
          </w:tcPr>
          <w:p w14:paraId="543C56CC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3.553</w:t>
            </w:r>
          </w:p>
        </w:tc>
        <w:tc>
          <w:tcPr>
            <w:tcW w:w="697" w:type="dxa"/>
          </w:tcPr>
          <w:p w14:paraId="29DAB364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3.425</w:t>
            </w:r>
          </w:p>
        </w:tc>
        <w:tc>
          <w:tcPr>
            <w:tcW w:w="697" w:type="dxa"/>
          </w:tcPr>
          <w:p w14:paraId="4620D0A7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2.907</w:t>
            </w:r>
          </w:p>
        </w:tc>
        <w:tc>
          <w:tcPr>
            <w:tcW w:w="696" w:type="dxa"/>
          </w:tcPr>
          <w:p w14:paraId="73F181E3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1.048</w:t>
            </w:r>
          </w:p>
        </w:tc>
        <w:tc>
          <w:tcPr>
            <w:tcW w:w="697" w:type="dxa"/>
          </w:tcPr>
          <w:p w14:paraId="1310DEE6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2.831</w:t>
            </w:r>
          </w:p>
        </w:tc>
        <w:tc>
          <w:tcPr>
            <w:tcW w:w="697" w:type="dxa"/>
          </w:tcPr>
          <w:p w14:paraId="0943D3BB" w14:textId="5B9B93A6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3.339</w:t>
            </w:r>
          </w:p>
        </w:tc>
        <w:tc>
          <w:tcPr>
            <w:tcW w:w="697" w:type="dxa"/>
          </w:tcPr>
          <w:p w14:paraId="0A1E6CED" w14:textId="67A759BB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3.498</w:t>
            </w:r>
          </w:p>
        </w:tc>
        <w:tc>
          <w:tcPr>
            <w:tcW w:w="696" w:type="dxa"/>
          </w:tcPr>
          <w:p w14:paraId="4C457838" w14:textId="2D0071DD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3.653</w:t>
            </w:r>
          </w:p>
        </w:tc>
        <w:tc>
          <w:tcPr>
            <w:tcW w:w="697" w:type="dxa"/>
          </w:tcPr>
          <w:p w14:paraId="2021D80F" w14:textId="3A5180BE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3.349</w:t>
            </w:r>
          </w:p>
        </w:tc>
        <w:tc>
          <w:tcPr>
            <w:tcW w:w="697" w:type="dxa"/>
          </w:tcPr>
          <w:p w14:paraId="4D6A7783" w14:textId="4B683E7C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3.244</w:t>
            </w:r>
          </w:p>
        </w:tc>
        <w:tc>
          <w:tcPr>
            <w:tcW w:w="697" w:type="dxa"/>
          </w:tcPr>
          <w:p w14:paraId="0877C20C" w14:textId="1B582FB7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2.924</w:t>
            </w:r>
          </w:p>
        </w:tc>
      </w:tr>
      <w:tr w:rsidR="007C4BAE" w:rsidRPr="001D0086" w14:paraId="2ACF0F2B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208A48" w14:textId="19BE2FA6" w:rsidR="007C4BAE" w:rsidRPr="001D0086" w:rsidRDefault="007C4BAE" w:rsidP="007C4BAE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2021</w:t>
            </w:r>
          </w:p>
        </w:tc>
        <w:tc>
          <w:tcPr>
            <w:tcW w:w="696" w:type="dxa"/>
          </w:tcPr>
          <w:p w14:paraId="7365DFFE" w14:textId="244F7088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2.383</w:t>
            </w:r>
          </w:p>
        </w:tc>
        <w:tc>
          <w:tcPr>
            <w:tcW w:w="697" w:type="dxa"/>
          </w:tcPr>
          <w:p w14:paraId="264F0C6F" w14:textId="169CD0A6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2.239</w:t>
            </w:r>
          </w:p>
        </w:tc>
        <w:tc>
          <w:tcPr>
            <w:tcW w:w="697" w:type="dxa"/>
          </w:tcPr>
          <w:p w14:paraId="419CCD39" w14:textId="18FD2F79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2.427</w:t>
            </w:r>
          </w:p>
        </w:tc>
        <w:tc>
          <w:tcPr>
            <w:tcW w:w="697" w:type="dxa"/>
          </w:tcPr>
          <w:p w14:paraId="3779E7D0" w14:textId="79688870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2.452</w:t>
            </w:r>
          </w:p>
        </w:tc>
        <w:tc>
          <w:tcPr>
            <w:tcW w:w="696" w:type="dxa"/>
          </w:tcPr>
          <w:p w14:paraId="5ABEE3D0" w14:textId="3A473B88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2.781</w:t>
            </w:r>
          </w:p>
        </w:tc>
        <w:tc>
          <w:tcPr>
            <w:tcW w:w="697" w:type="dxa"/>
          </w:tcPr>
          <w:p w14:paraId="683686D0" w14:textId="59C39A36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2.719</w:t>
            </w:r>
          </w:p>
        </w:tc>
        <w:tc>
          <w:tcPr>
            <w:tcW w:w="697" w:type="dxa"/>
          </w:tcPr>
          <w:p w14:paraId="0EDEDB1E" w14:textId="36503D5D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2.703</w:t>
            </w:r>
          </w:p>
        </w:tc>
        <w:tc>
          <w:tcPr>
            <w:tcW w:w="697" w:type="dxa"/>
          </w:tcPr>
          <w:p w14:paraId="1688C38D" w14:textId="3F4EE058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2.598</w:t>
            </w:r>
          </w:p>
        </w:tc>
        <w:tc>
          <w:tcPr>
            <w:tcW w:w="696" w:type="dxa"/>
          </w:tcPr>
          <w:p w14:paraId="17C2ADCD" w14:textId="5001555A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2.858</w:t>
            </w:r>
          </w:p>
        </w:tc>
        <w:tc>
          <w:tcPr>
            <w:tcW w:w="697" w:type="dxa"/>
          </w:tcPr>
          <w:p w14:paraId="22924015" w14:textId="7817A762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2.724</w:t>
            </w:r>
          </w:p>
        </w:tc>
        <w:tc>
          <w:tcPr>
            <w:tcW w:w="697" w:type="dxa"/>
          </w:tcPr>
          <w:p w14:paraId="5FB1185B" w14:textId="3E7D43CD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2.789</w:t>
            </w:r>
          </w:p>
        </w:tc>
        <w:tc>
          <w:tcPr>
            <w:tcW w:w="697" w:type="dxa"/>
          </w:tcPr>
          <w:p w14:paraId="280033C7" w14:textId="669EEA35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2.848</w:t>
            </w:r>
          </w:p>
        </w:tc>
      </w:tr>
      <w:tr w:rsidR="007C4BAE" w:rsidRPr="001D0086" w14:paraId="6DDB87F0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16DEBF4" w14:textId="3B2D33D0" w:rsidR="007C4BAE" w:rsidRPr="001D0086" w:rsidRDefault="007C4BAE" w:rsidP="007C4BAE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2022</w:t>
            </w:r>
          </w:p>
        </w:tc>
        <w:tc>
          <w:tcPr>
            <w:tcW w:w="696" w:type="dxa"/>
          </w:tcPr>
          <w:p w14:paraId="6101C13C" w14:textId="6C2FC6B8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2.650</w:t>
            </w:r>
          </w:p>
        </w:tc>
        <w:tc>
          <w:tcPr>
            <w:tcW w:w="697" w:type="dxa"/>
          </w:tcPr>
          <w:p w14:paraId="1B5F1395" w14:textId="7FE767F1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2.622</w:t>
            </w:r>
          </w:p>
        </w:tc>
        <w:tc>
          <w:tcPr>
            <w:tcW w:w="697" w:type="dxa"/>
          </w:tcPr>
          <w:p w14:paraId="297F0D7A" w14:textId="6B8B865A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2.755</w:t>
            </w:r>
          </w:p>
        </w:tc>
        <w:tc>
          <w:tcPr>
            <w:tcW w:w="697" w:type="dxa"/>
          </w:tcPr>
          <w:p w14:paraId="0A34CCB4" w14:textId="13063971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2.598</w:t>
            </w:r>
          </w:p>
        </w:tc>
        <w:tc>
          <w:tcPr>
            <w:tcW w:w="696" w:type="dxa"/>
          </w:tcPr>
          <w:p w14:paraId="269DBE87" w14:textId="70D666CF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2.639</w:t>
            </w:r>
          </w:p>
        </w:tc>
        <w:tc>
          <w:tcPr>
            <w:tcW w:w="697" w:type="dxa"/>
          </w:tcPr>
          <w:p w14:paraId="0CA3102C" w14:textId="6C330D54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2.692</w:t>
            </w:r>
          </w:p>
        </w:tc>
        <w:tc>
          <w:tcPr>
            <w:tcW w:w="697" w:type="dxa"/>
          </w:tcPr>
          <w:p w14:paraId="66B01444" w14:textId="0FEEE879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2.590</w:t>
            </w:r>
          </w:p>
        </w:tc>
        <w:tc>
          <w:tcPr>
            <w:tcW w:w="697" w:type="dxa"/>
          </w:tcPr>
          <w:p w14:paraId="0C065BF5" w14:textId="5B591869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2.606</w:t>
            </w:r>
          </w:p>
        </w:tc>
        <w:tc>
          <w:tcPr>
            <w:tcW w:w="696" w:type="dxa"/>
          </w:tcPr>
          <w:p w14:paraId="6B028504" w14:textId="040A65AA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2.544</w:t>
            </w:r>
          </w:p>
        </w:tc>
        <w:tc>
          <w:tcPr>
            <w:tcW w:w="697" w:type="dxa"/>
          </w:tcPr>
          <w:p w14:paraId="5AB5E170" w14:textId="1EDF6F6A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2.476</w:t>
            </w:r>
          </w:p>
        </w:tc>
        <w:tc>
          <w:tcPr>
            <w:tcW w:w="697" w:type="dxa"/>
          </w:tcPr>
          <w:p w14:paraId="0E96709D" w14:textId="7CC1FAAA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2.660</w:t>
            </w:r>
          </w:p>
        </w:tc>
        <w:tc>
          <w:tcPr>
            <w:tcW w:w="697" w:type="dxa"/>
          </w:tcPr>
          <w:p w14:paraId="3C6AF23B" w14:textId="38BA3EB3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2.603</w:t>
            </w:r>
          </w:p>
        </w:tc>
      </w:tr>
    </w:tbl>
    <w:p w14:paraId="64361C4B" w14:textId="77777777" w:rsidR="00931E94" w:rsidRPr="001D0086" w:rsidRDefault="00931E94" w:rsidP="00DB3C83">
      <w:pPr>
        <w:pStyle w:val="VirUMAR"/>
      </w:pPr>
      <w:bookmarkStart w:id="16" w:name="_Hlk47948040"/>
      <w:r w:rsidRPr="001D0086">
        <w:t>Vir: AJPES.</w:t>
      </w:r>
    </w:p>
    <w:bookmarkEnd w:id="16"/>
    <w:p w14:paraId="0AE84B2E" w14:textId="6E162786" w:rsidR="00931E94" w:rsidRPr="001D0086" w:rsidRDefault="00931E94" w:rsidP="00DB3C83">
      <w:pPr>
        <w:pStyle w:val="VirUMAR"/>
      </w:pPr>
      <w:r w:rsidRPr="001D0086">
        <w:t>Opomba: * Razlog za tolikšno povečanje števila pravnih oseb in povprečnega dnevnega zneska dospelih neporavnanih obveznosti v septembru 2005 je predvsem v tem, da je ena od bank šele s septembrom 2005 začela sporočati celovite in pravilne podatke – v poročanje je začela vključevati vse pravne osebe z dospelimi neporavnanimi obveznostmi.</w:t>
      </w:r>
    </w:p>
    <w:p w14:paraId="60D72356" w14:textId="66A2BA5E" w:rsidR="00931E94" w:rsidRPr="001D0086" w:rsidRDefault="00931E94" w:rsidP="00DB3C83">
      <w:pPr>
        <w:pStyle w:val="VirUMAR"/>
      </w:pPr>
    </w:p>
    <w:p w14:paraId="387390EE" w14:textId="3120CFAB" w:rsidR="00931E94" w:rsidRPr="001D0086" w:rsidRDefault="00931E94" w:rsidP="00B8508B">
      <w:pPr>
        <w:pStyle w:val="Caption"/>
      </w:pPr>
      <w:r w:rsidRPr="001D0086">
        <w:rPr>
          <w:iCs/>
        </w:rPr>
        <w:t xml:space="preserve">Tabela </w:t>
      </w:r>
      <w:r w:rsidR="00435691" w:rsidRPr="001D0086">
        <w:rPr>
          <w:iCs/>
        </w:rPr>
        <w:t>3</w:t>
      </w:r>
      <w:r w:rsidRPr="001D0086">
        <w:rPr>
          <w:iCs/>
        </w:rPr>
        <w:t>:</w:t>
      </w:r>
      <w:r w:rsidR="00D717D2" w:rsidRPr="001D0086">
        <w:t xml:space="preserve"> </w:t>
      </w:r>
      <w:r w:rsidRPr="001D0086">
        <w:t xml:space="preserve">Povprečni dnevni znesek dospelih neporavnanih obveznosti pravnih oseb v </w:t>
      </w:r>
      <w:r w:rsidR="00C53008" w:rsidRPr="001D0086">
        <w:t>1</w:t>
      </w:r>
      <w:r w:rsidRPr="001D0086">
        <w:t>000 EUR</w:t>
      </w:r>
      <w:r w:rsidR="00077520" w:rsidRPr="001D0086">
        <w:t xml:space="preserve"> po mesecih, 2003</w:t>
      </w:r>
      <w:r w:rsidR="00C80CBB" w:rsidRPr="001D0086">
        <w:t>–</w:t>
      </w:r>
      <w:r w:rsidR="00077520" w:rsidRPr="001D0086">
        <w:t>202</w:t>
      </w:r>
      <w:r w:rsidR="007C4BAE" w:rsidRPr="001D0086">
        <w:t>2</w:t>
      </w:r>
    </w:p>
    <w:tbl>
      <w:tblPr>
        <w:tblStyle w:val="TableGridLight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699"/>
        <w:gridCol w:w="697"/>
        <w:gridCol w:w="698"/>
        <w:gridCol w:w="697"/>
        <w:gridCol w:w="698"/>
        <w:gridCol w:w="697"/>
        <w:gridCol w:w="698"/>
        <w:gridCol w:w="698"/>
        <w:gridCol w:w="697"/>
        <w:gridCol w:w="698"/>
        <w:gridCol w:w="697"/>
        <w:gridCol w:w="698"/>
        <w:gridCol w:w="698"/>
      </w:tblGrid>
      <w:tr w:rsidR="007C4BAE" w:rsidRPr="001D0086" w14:paraId="6A2F2AFA" w14:textId="77777777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48BC983" w14:textId="2B2B6EBD" w:rsidR="00931E94" w:rsidRPr="001D0086" w:rsidRDefault="00931E94" w:rsidP="001475B8">
            <w:pPr>
              <w:pStyle w:val="BesediloUMAR"/>
              <w:jc w:val="left"/>
              <w:rPr>
                <w:rFonts w:ascii="Myriad Pro" w:hAnsi="Myriad Pro"/>
                <w:b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1BE7245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jan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2328613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feb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74E6BE8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mar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68E776E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apr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28869C4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maj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64E3D85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jun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29B15CB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jul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29FFDF6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avg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EDEB1D0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sept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05864AF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okt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A1B6B9D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nov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8FC17F0" w14:textId="77777777" w:rsidR="00931E94" w:rsidRPr="001D0086" w:rsidRDefault="00931E94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dec</w:t>
            </w:r>
          </w:p>
        </w:tc>
      </w:tr>
      <w:tr w:rsidR="00931E94" w:rsidRPr="001D0086" w14:paraId="141E0005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auto"/>
            </w:tcBorders>
            <w:shd w:val="clear" w:color="auto" w:fill="auto"/>
          </w:tcPr>
          <w:p w14:paraId="2E909C07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2003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7CBE7EE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32.657</w:t>
            </w: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3172CE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34.510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1B224A6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36.697</w:t>
            </w: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0D8CF28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39.718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7341568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44.054</w:t>
            </w: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2CA21E7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45.906</w:t>
            </w: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62777A6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48.139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1C9F534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50.851</w:t>
            </w: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2749A0E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53.117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4EAFACC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55.350</w:t>
            </w: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4483C10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56.351</w:t>
            </w: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0D9123F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59.180</w:t>
            </w:r>
          </w:p>
        </w:tc>
      </w:tr>
      <w:tr w:rsidR="00931E94" w:rsidRPr="001D0086" w14:paraId="3DBE7FF9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5DF37D42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2004</w:t>
            </w:r>
          </w:p>
        </w:tc>
        <w:tc>
          <w:tcPr>
            <w:tcW w:w="697" w:type="dxa"/>
          </w:tcPr>
          <w:p w14:paraId="611924B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65.582</w:t>
            </w:r>
          </w:p>
        </w:tc>
        <w:tc>
          <w:tcPr>
            <w:tcW w:w="698" w:type="dxa"/>
          </w:tcPr>
          <w:p w14:paraId="1CA2753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73.214</w:t>
            </w:r>
          </w:p>
        </w:tc>
        <w:tc>
          <w:tcPr>
            <w:tcW w:w="697" w:type="dxa"/>
          </w:tcPr>
          <w:p w14:paraId="1F77BF0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78.121</w:t>
            </w:r>
          </w:p>
        </w:tc>
        <w:tc>
          <w:tcPr>
            <w:tcW w:w="698" w:type="dxa"/>
          </w:tcPr>
          <w:p w14:paraId="4FE8800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81.689</w:t>
            </w:r>
          </w:p>
        </w:tc>
        <w:tc>
          <w:tcPr>
            <w:tcW w:w="697" w:type="dxa"/>
          </w:tcPr>
          <w:p w14:paraId="258387F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86.413</w:t>
            </w:r>
          </w:p>
        </w:tc>
        <w:tc>
          <w:tcPr>
            <w:tcW w:w="698" w:type="dxa"/>
          </w:tcPr>
          <w:p w14:paraId="42050F1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86.980</w:t>
            </w:r>
          </w:p>
        </w:tc>
        <w:tc>
          <w:tcPr>
            <w:tcW w:w="698" w:type="dxa"/>
          </w:tcPr>
          <w:p w14:paraId="57219E5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85.265</w:t>
            </w:r>
          </w:p>
        </w:tc>
        <w:tc>
          <w:tcPr>
            <w:tcW w:w="697" w:type="dxa"/>
          </w:tcPr>
          <w:p w14:paraId="3FC3F1B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88.645</w:t>
            </w:r>
          </w:p>
        </w:tc>
        <w:tc>
          <w:tcPr>
            <w:tcW w:w="698" w:type="dxa"/>
          </w:tcPr>
          <w:p w14:paraId="5B1C638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91.980</w:t>
            </w:r>
          </w:p>
        </w:tc>
        <w:tc>
          <w:tcPr>
            <w:tcW w:w="697" w:type="dxa"/>
          </w:tcPr>
          <w:p w14:paraId="6B23036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97.822</w:t>
            </w:r>
          </w:p>
        </w:tc>
        <w:tc>
          <w:tcPr>
            <w:tcW w:w="698" w:type="dxa"/>
          </w:tcPr>
          <w:p w14:paraId="3946DD6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102.358</w:t>
            </w:r>
          </w:p>
        </w:tc>
        <w:tc>
          <w:tcPr>
            <w:tcW w:w="698" w:type="dxa"/>
          </w:tcPr>
          <w:p w14:paraId="6EA7FDB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105.183</w:t>
            </w:r>
          </w:p>
        </w:tc>
      </w:tr>
      <w:tr w:rsidR="00931E94" w:rsidRPr="001D0086" w14:paraId="4EAE2838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50404966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2005</w:t>
            </w:r>
          </w:p>
        </w:tc>
        <w:tc>
          <w:tcPr>
            <w:tcW w:w="697" w:type="dxa"/>
          </w:tcPr>
          <w:p w14:paraId="4D4CB50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94.383</w:t>
            </w:r>
          </w:p>
        </w:tc>
        <w:tc>
          <w:tcPr>
            <w:tcW w:w="698" w:type="dxa"/>
          </w:tcPr>
          <w:p w14:paraId="12C8D73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91.529</w:t>
            </w:r>
          </w:p>
        </w:tc>
        <w:tc>
          <w:tcPr>
            <w:tcW w:w="697" w:type="dxa"/>
          </w:tcPr>
          <w:p w14:paraId="3DF5D38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90.210</w:t>
            </w:r>
          </w:p>
        </w:tc>
        <w:tc>
          <w:tcPr>
            <w:tcW w:w="698" w:type="dxa"/>
          </w:tcPr>
          <w:p w14:paraId="1AC13E8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92.251</w:t>
            </w:r>
          </w:p>
        </w:tc>
        <w:tc>
          <w:tcPr>
            <w:tcW w:w="697" w:type="dxa"/>
          </w:tcPr>
          <w:p w14:paraId="0289BD3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87.690</w:t>
            </w:r>
          </w:p>
        </w:tc>
        <w:tc>
          <w:tcPr>
            <w:tcW w:w="698" w:type="dxa"/>
          </w:tcPr>
          <w:p w14:paraId="792D4CA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87.969</w:t>
            </w:r>
          </w:p>
        </w:tc>
        <w:tc>
          <w:tcPr>
            <w:tcW w:w="698" w:type="dxa"/>
          </w:tcPr>
          <w:p w14:paraId="59E1D8A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90.123</w:t>
            </w:r>
          </w:p>
        </w:tc>
        <w:tc>
          <w:tcPr>
            <w:tcW w:w="697" w:type="dxa"/>
          </w:tcPr>
          <w:p w14:paraId="4840EAD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90.248</w:t>
            </w:r>
          </w:p>
        </w:tc>
        <w:tc>
          <w:tcPr>
            <w:tcW w:w="698" w:type="dxa"/>
          </w:tcPr>
          <w:p w14:paraId="7D7D023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111.534</w:t>
            </w:r>
          </w:p>
        </w:tc>
        <w:tc>
          <w:tcPr>
            <w:tcW w:w="697" w:type="dxa"/>
          </w:tcPr>
          <w:p w14:paraId="3FCB750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108.275</w:t>
            </w:r>
          </w:p>
        </w:tc>
        <w:tc>
          <w:tcPr>
            <w:tcW w:w="698" w:type="dxa"/>
          </w:tcPr>
          <w:p w14:paraId="7B54DD5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108.383</w:t>
            </w:r>
          </w:p>
        </w:tc>
        <w:tc>
          <w:tcPr>
            <w:tcW w:w="698" w:type="dxa"/>
          </w:tcPr>
          <w:p w14:paraId="01BD1A7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114.576</w:t>
            </w:r>
          </w:p>
        </w:tc>
      </w:tr>
      <w:tr w:rsidR="00931E94" w:rsidRPr="001D0086" w14:paraId="7917FB50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0A49BB06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2006</w:t>
            </w:r>
          </w:p>
        </w:tc>
        <w:tc>
          <w:tcPr>
            <w:tcW w:w="697" w:type="dxa"/>
          </w:tcPr>
          <w:p w14:paraId="4998950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116.771</w:t>
            </w:r>
          </w:p>
        </w:tc>
        <w:tc>
          <w:tcPr>
            <w:tcW w:w="698" w:type="dxa"/>
          </w:tcPr>
          <w:p w14:paraId="7D99B15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116.930</w:t>
            </w:r>
          </w:p>
        </w:tc>
        <w:tc>
          <w:tcPr>
            <w:tcW w:w="697" w:type="dxa"/>
          </w:tcPr>
          <w:p w14:paraId="0C3620B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116.921</w:t>
            </w:r>
          </w:p>
        </w:tc>
        <w:tc>
          <w:tcPr>
            <w:tcW w:w="698" w:type="dxa"/>
          </w:tcPr>
          <w:p w14:paraId="1392D87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122.112</w:t>
            </w:r>
          </w:p>
        </w:tc>
        <w:tc>
          <w:tcPr>
            <w:tcW w:w="697" w:type="dxa"/>
          </w:tcPr>
          <w:p w14:paraId="0388077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122.075</w:t>
            </w:r>
          </w:p>
        </w:tc>
        <w:tc>
          <w:tcPr>
            <w:tcW w:w="698" w:type="dxa"/>
          </w:tcPr>
          <w:p w14:paraId="1493CBE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124.733</w:t>
            </w:r>
          </w:p>
        </w:tc>
        <w:tc>
          <w:tcPr>
            <w:tcW w:w="698" w:type="dxa"/>
          </w:tcPr>
          <w:p w14:paraId="05015A8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124.971</w:t>
            </w:r>
          </w:p>
        </w:tc>
        <w:tc>
          <w:tcPr>
            <w:tcW w:w="697" w:type="dxa"/>
          </w:tcPr>
          <w:p w14:paraId="1FFB5E3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124.566</w:t>
            </w:r>
          </w:p>
        </w:tc>
        <w:tc>
          <w:tcPr>
            <w:tcW w:w="698" w:type="dxa"/>
          </w:tcPr>
          <w:p w14:paraId="095B188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119.216</w:t>
            </w:r>
          </w:p>
        </w:tc>
        <w:tc>
          <w:tcPr>
            <w:tcW w:w="697" w:type="dxa"/>
          </w:tcPr>
          <w:p w14:paraId="06C9197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122.922</w:t>
            </w:r>
          </w:p>
        </w:tc>
        <w:tc>
          <w:tcPr>
            <w:tcW w:w="698" w:type="dxa"/>
          </w:tcPr>
          <w:p w14:paraId="6BE2879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118.816</w:t>
            </w:r>
          </w:p>
        </w:tc>
        <w:tc>
          <w:tcPr>
            <w:tcW w:w="698" w:type="dxa"/>
          </w:tcPr>
          <w:p w14:paraId="6C79009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116.074</w:t>
            </w:r>
          </w:p>
        </w:tc>
      </w:tr>
      <w:tr w:rsidR="00931E94" w:rsidRPr="001D0086" w14:paraId="7BFF5CEB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28112C44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2007</w:t>
            </w:r>
          </w:p>
        </w:tc>
        <w:tc>
          <w:tcPr>
            <w:tcW w:w="697" w:type="dxa"/>
          </w:tcPr>
          <w:p w14:paraId="35DBFE7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111.124</w:t>
            </w:r>
          </w:p>
        </w:tc>
        <w:tc>
          <w:tcPr>
            <w:tcW w:w="698" w:type="dxa"/>
          </w:tcPr>
          <w:p w14:paraId="53BD622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113.345</w:t>
            </w:r>
          </w:p>
        </w:tc>
        <w:tc>
          <w:tcPr>
            <w:tcW w:w="697" w:type="dxa"/>
          </w:tcPr>
          <w:p w14:paraId="236AA2D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120.942</w:t>
            </w:r>
          </w:p>
        </w:tc>
        <w:tc>
          <w:tcPr>
            <w:tcW w:w="698" w:type="dxa"/>
          </w:tcPr>
          <w:p w14:paraId="4CF51E6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126.766</w:t>
            </w:r>
          </w:p>
        </w:tc>
        <w:tc>
          <w:tcPr>
            <w:tcW w:w="697" w:type="dxa"/>
          </w:tcPr>
          <w:p w14:paraId="729CB75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129.990</w:t>
            </w:r>
          </w:p>
        </w:tc>
        <w:tc>
          <w:tcPr>
            <w:tcW w:w="698" w:type="dxa"/>
          </w:tcPr>
          <w:p w14:paraId="0131DDC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131.729</w:t>
            </w:r>
          </w:p>
        </w:tc>
        <w:tc>
          <w:tcPr>
            <w:tcW w:w="698" w:type="dxa"/>
          </w:tcPr>
          <w:p w14:paraId="71168B4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132.074</w:t>
            </w:r>
          </w:p>
        </w:tc>
        <w:tc>
          <w:tcPr>
            <w:tcW w:w="697" w:type="dxa"/>
          </w:tcPr>
          <w:p w14:paraId="08EA67D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125.968</w:t>
            </w:r>
          </w:p>
        </w:tc>
        <w:tc>
          <w:tcPr>
            <w:tcW w:w="698" w:type="dxa"/>
          </w:tcPr>
          <w:p w14:paraId="239F170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128.382</w:t>
            </w:r>
          </w:p>
        </w:tc>
        <w:tc>
          <w:tcPr>
            <w:tcW w:w="697" w:type="dxa"/>
          </w:tcPr>
          <w:p w14:paraId="294217B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124.713</w:t>
            </w:r>
          </w:p>
        </w:tc>
        <w:tc>
          <w:tcPr>
            <w:tcW w:w="698" w:type="dxa"/>
          </w:tcPr>
          <w:p w14:paraId="6793C01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120.690</w:t>
            </w:r>
          </w:p>
        </w:tc>
        <w:tc>
          <w:tcPr>
            <w:tcW w:w="698" w:type="dxa"/>
          </w:tcPr>
          <w:p w14:paraId="2A3CDD3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110.866</w:t>
            </w:r>
          </w:p>
        </w:tc>
      </w:tr>
      <w:tr w:rsidR="00931E94" w:rsidRPr="001D0086" w14:paraId="688A81E9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0E9CB0B0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2008</w:t>
            </w:r>
          </w:p>
        </w:tc>
        <w:tc>
          <w:tcPr>
            <w:tcW w:w="697" w:type="dxa"/>
          </w:tcPr>
          <w:p w14:paraId="2C33199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84.186</w:t>
            </w:r>
          </w:p>
        </w:tc>
        <w:tc>
          <w:tcPr>
            <w:tcW w:w="698" w:type="dxa"/>
          </w:tcPr>
          <w:p w14:paraId="3F69A4E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88.967</w:t>
            </w:r>
          </w:p>
        </w:tc>
        <w:tc>
          <w:tcPr>
            <w:tcW w:w="697" w:type="dxa"/>
          </w:tcPr>
          <w:p w14:paraId="52E7ECB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91.759</w:t>
            </w:r>
          </w:p>
        </w:tc>
        <w:tc>
          <w:tcPr>
            <w:tcW w:w="698" w:type="dxa"/>
          </w:tcPr>
          <w:p w14:paraId="2671D8B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92.131</w:t>
            </w:r>
          </w:p>
        </w:tc>
        <w:tc>
          <w:tcPr>
            <w:tcW w:w="697" w:type="dxa"/>
          </w:tcPr>
          <w:p w14:paraId="7892C37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92.913</w:t>
            </w:r>
          </w:p>
        </w:tc>
        <w:tc>
          <w:tcPr>
            <w:tcW w:w="698" w:type="dxa"/>
          </w:tcPr>
          <w:p w14:paraId="3161527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99.252</w:t>
            </w:r>
          </w:p>
        </w:tc>
        <w:tc>
          <w:tcPr>
            <w:tcW w:w="698" w:type="dxa"/>
          </w:tcPr>
          <w:p w14:paraId="7DA4AB7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98.920</w:t>
            </w:r>
          </w:p>
        </w:tc>
        <w:tc>
          <w:tcPr>
            <w:tcW w:w="697" w:type="dxa"/>
          </w:tcPr>
          <w:p w14:paraId="3152DC1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95.254</w:t>
            </w:r>
          </w:p>
        </w:tc>
        <w:tc>
          <w:tcPr>
            <w:tcW w:w="698" w:type="dxa"/>
          </w:tcPr>
          <w:p w14:paraId="52D1E22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105.673</w:t>
            </w:r>
          </w:p>
        </w:tc>
        <w:tc>
          <w:tcPr>
            <w:tcW w:w="697" w:type="dxa"/>
          </w:tcPr>
          <w:p w14:paraId="58DEBC4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113.217</w:t>
            </w:r>
          </w:p>
        </w:tc>
        <w:tc>
          <w:tcPr>
            <w:tcW w:w="698" w:type="dxa"/>
          </w:tcPr>
          <w:p w14:paraId="73EABBA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138.561</w:t>
            </w:r>
          </w:p>
        </w:tc>
        <w:tc>
          <w:tcPr>
            <w:tcW w:w="698" w:type="dxa"/>
          </w:tcPr>
          <w:p w14:paraId="0F2DBBC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147.278</w:t>
            </w:r>
          </w:p>
        </w:tc>
      </w:tr>
      <w:tr w:rsidR="00931E94" w:rsidRPr="001D0086" w14:paraId="35C8B64E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24A6AAB4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2009</w:t>
            </w:r>
          </w:p>
        </w:tc>
        <w:tc>
          <w:tcPr>
            <w:tcW w:w="697" w:type="dxa"/>
          </w:tcPr>
          <w:p w14:paraId="28EF73D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145.431</w:t>
            </w:r>
          </w:p>
        </w:tc>
        <w:tc>
          <w:tcPr>
            <w:tcW w:w="698" w:type="dxa"/>
          </w:tcPr>
          <w:p w14:paraId="053AC3C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147.230</w:t>
            </w:r>
          </w:p>
        </w:tc>
        <w:tc>
          <w:tcPr>
            <w:tcW w:w="697" w:type="dxa"/>
          </w:tcPr>
          <w:p w14:paraId="3A75CBF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139.313</w:t>
            </w:r>
          </w:p>
        </w:tc>
        <w:tc>
          <w:tcPr>
            <w:tcW w:w="698" w:type="dxa"/>
          </w:tcPr>
          <w:p w14:paraId="541E835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144.947</w:t>
            </w:r>
          </w:p>
        </w:tc>
        <w:tc>
          <w:tcPr>
            <w:tcW w:w="697" w:type="dxa"/>
          </w:tcPr>
          <w:p w14:paraId="31A0AA4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169.223</w:t>
            </w:r>
          </w:p>
        </w:tc>
        <w:tc>
          <w:tcPr>
            <w:tcW w:w="698" w:type="dxa"/>
          </w:tcPr>
          <w:p w14:paraId="7BB1E05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179.956</w:t>
            </w:r>
          </w:p>
        </w:tc>
        <w:tc>
          <w:tcPr>
            <w:tcW w:w="698" w:type="dxa"/>
          </w:tcPr>
          <w:p w14:paraId="71F8C61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181.872</w:t>
            </w:r>
          </w:p>
        </w:tc>
        <w:tc>
          <w:tcPr>
            <w:tcW w:w="697" w:type="dxa"/>
          </w:tcPr>
          <w:p w14:paraId="6FD55C9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176.485</w:t>
            </w:r>
          </w:p>
        </w:tc>
        <w:tc>
          <w:tcPr>
            <w:tcW w:w="698" w:type="dxa"/>
          </w:tcPr>
          <w:p w14:paraId="674EECA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181.440</w:t>
            </w:r>
          </w:p>
        </w:tc>
        <w:tc>
          <w:tcPr>
            <w:tcW w:w="697" w:type="dxa"/>
          </w:tcPr>
          <w:p w14:paraId="59D9484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207.353</w:t>
            </w:r>
          </w:p>
        </w:tc>
        <w:tc>
          <w:tcPr>
            <w:tcW w:w="698" w:type="dxa"/>
          </w:tcPr>
          <w:p w14:paraId="7FB70A4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227.358</w:t>
            </w:r>
          </w:p>
        </w:tc>
        <w:tc>
          <w:tcPr>
            <w:tcW w:w="698" w:type="dxa"/>
          </w:tcPr>
          <w:p w14:paraId="2C117BD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256.726</w:t>
            </w:r>
          </w:p>
        </w:tc>
      </w:tr>
      <w:tr w:rsidR="00931E94" w:rsidRPr="001D0086" w14:paraId="0EE11D19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7006A7F3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2010</w:t>
            </w:r>
          </w:p>
        </w:tc>
        <w:tc>
          <w:tcPr>
            <w:tcW w:w="697" w:type="dxa"/>
          </w:tcPr>
          <w:p w14:paraId="4A65F86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273.894</w:t>
            </w:r>
          </w:p>
        </w:tc>
        <w:tc>
          <w:tcPr>
            <w:tcW w:w="698" w:type="dxa"/>
          </w:tcPr>
          <w:p w14:paraId="44F7939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279.669</w:t>
            </w:r>
          </w:p>
        </w:tc>
        <w:tc>
          <w:tcPr>
            <w:tcW w:w="697" w:type="dxa"/>
          </w:tcPr>
          <w:p w14:paraId="68E69BB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283.681</w:t>
            </w:r>
          </w:p>
        </w:tc>
        <w:tc>
          <w:tcPr>
            <w:tcW w:w="698" w:type="dxa"/>
          </w:tcPr>
          <w:p w14:paraId="71F19A3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278.673</w:t>
            </w:r>
          </w:p>
        </w:tc>
        <w:tc>
          <w:tcPr>
            <w:tcW w:w="697" w:type="dxa"/>
          </w:tcPr>
          <w:p w14:paraId="5CB63A2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269.888</w:t>
            </w:r>
          </w:p>
        </w:tc>
        <w:tc>
          <w:tcPr>
            <w:tcW w:w="698" w:type="dxa"/>
          </w:tcPr>
          <w:p w14:paraId="55E19B8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270.834</w:t>
            </w:r>
          </w:p>
        </w:tc>
        <w:tc>
          <w:tcPr>
            <w:tcW w:w="698" w:type="dxa"/>
          </w:tcPr>
          <w:p w14:paraId="4B19183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272.158</w:t>
            </w:r>
          </w:p>
        </w:tc>
        <w:tc>
          <w:tcPr>
            <w:tcW w:w="697" w:type="dxa"/>
          </w:tcPr>
          <w:p w14:paraId="1CC38F7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318.677</w:t>
            </w:r>
          </w:p>
        </w:tc>
        <w:tc>
          <w:tcPr>
            <w:tcW w:w="698" w:type="dxa"/>
          </w:tcPr>
          <w:p w14:paraId="1564722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311.994</w:t>
            </w:r>
          </w:p>
        </w:tc>
        <w:tc>
          <w:tcPr>
            <w:tcW w:w="697" w:type="dxa"/>
          </w:tcPr>
          <w:p w14:paraId="497BD71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332.705</w:t>
            </w:r>
          </w:p>
        </w:tc>
        <w:tc>
          <w:tcPr>
            <w:tcW w:w="698" w:type="dxa"/>
          </w:tcPr>
          <w:p w14:paraId="2EF6C16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363.460</w:t>
            </w:r>
          </w:p>
        </w:tc>
        <w:tc>
          <w:tcPr>
            <w:tcW w:w="698" w:type="dxa"/>
          </w:tcPr>
          <w:p w14:paraId="4B65790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387.029</w:t>
            </w:r>
          </w:p>
        </w:tc>
      </w:tr>
      <w:tr w:rsidR="00931E94" w:rsidRPr="001D0086" w14:paraId="1C0258D7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6D25FEDA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2011</w:t>
            </w:r>
          </w:p>
        </w:tc>
        <w:tc>
          <w:tcPr>
            <w:tcW w:w="697" w:type="dxa"/>
          </w:tcPr>
          <w:p w14:paraId="65AEE8E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412.297</w:t>
            </w:r>
          </w:p>
        </w:tc>
        <w:tc>
          <w:tcPr>
            <w:tcW w:w="698" w:type="dxa"/>
          </w:tcPr>
          <w:p w14:paraId="022AD67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412.687</w:t>
            </w:r>
          </w:p>
        </w:tc>
        <w:tc>
          <w:tcPr>
            <w:tcW w:w="697" w:type="dxa"/>
          </w:tcPr>
          <w:p w14:paraId="4073660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434.808</w:t>
            </w:r>
          </w:p>
        </w:tc>
        <w:tc>
          <w:tcPr>
            <w:tcW w:w="698" w:type="dxa"/>
          </w:tcPr>
          <w:p w14:paraId="261F0F7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447.160</w:t>
            </w:r>
          </w:p>
        </w:tc>
        <w:tc>
          <w:tcPr>
            <w:tcW w:w="697" w:type="dxa"/>
          </w:tcPr>
          <w:p w14:paraId="10A113B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485.778</w:t>
            </w:r>
          </w:p>
        </w:tc>
        <w:tc>
          <w:tcPr>
            <w:tcW w:w="698" w:type="dxa"/>
          </w:tcPr>
          <w:p w14:paraId="0E7CF70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430.155</w:t>
            </w:r>
          </w:p>
        </w:tc>
        <w:tc>
          <w:tcPr>
            <w:tcW w:w="698" w:type="dxa"/>
          </w:tcPr>
          <w:p w14:paraId="6B1E2BF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451.076</w:t>
            </w:r>
          </w:p>
        </w:tc>
        <w:tc>
          <w:tcPr>
            <w:tcW w:w="697" w:type="dxa"/>
          </w:tcPr>
          <w:p w14:paraId="7F8ACF0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463.983</w:t>
            </w:r>
          </w:p>
        </w:tc>
        <w:tc>
          <w:tcPr>
            <w:tcW w:w="698" w:type="dxa"/>
          </w:tcPr>
          <w:p w14:paraId="0B34D68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474.198</w:t>
            </w:r>
          </w:p>
        </w:tc>
        <w:tc>
          <w:tcPr>
            <w:tcW w:w="697" w:type="dxa"/>
          </w:tcPr>
          <w:p w14:paraId="051789B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534.081</w:t>
            </w:r>
          </w:p>
        </w:tc>
        <w:tc>
          <w:tcPr>
            <w:tcW w:w="698" w:type="dxa"/>
          </w:tcPr>
          <w:p w14:paraId="730ABE3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552.906</w:t>
            </w:r>
          </w:p>
        </w:tc>
        <w:tc>
          <w:tcPr>
            <w:tcW w:w="698" w:type="dxa"/>
          </w:tcPr>
          <w:p w14:paraId="7E303F8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602.262</w:t>
            </w:r>
          </w:p>
        </w:tc>
      </w:tr>
      <w:tr w:rsidR="00931E94" w:rsidRPr="001D0086" w14:paraId="4C847513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21170381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2012</w:t>
            </w:r>
          </w:p>
        </w:tc>
        <w:tc>
          <w:tcPr>
            <w:tcW w:w="697" w:type="dxa"/>
          </w:tcPr>
          <w:p w14:paraId="0AEE25B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608.278</w:t>
            </w:r>
          </w:p>
        </w:tc>
        <w:tc>
          <w:tcPr>
            <w:tcW w:w="698" w:type="dxa"/>
          </w:tcPr>
          <w:p w14:paraId="6D29734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616.004</w:t>
            </w:r>
          </w:p>
        </w:tc>
        <w:tc>
          <w:tcPr>
            <w:tcW w:w="697" w:type="dxa"/>
          </w:tcPr>
          <w:p w14:paraId="6A388BE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636.602</w:t>
            </w:r>
          </w:p>
        </w:tc>
        <w:tc>
          <w:tcPr>
            <w:tcW w:w="698" w:type="dxa"/>
          </w:tcPr>
          <w:p w14:paraId="165B71B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654.933</w:t>
            </w:r>
          </w:p>
        </w:tc>
        <w:tc>
          <w:tcPr>
            <w:tcW w:w="697" w:type="dxa"/>
          </w:tcPr>
          <w:p w14:paraId="4D2527D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663.288</w:t>
            </w:r>
          </w:p>
        </w:tc>
        <w:tc>
          <w:tcPr>
            <w:tcW w:w="698" w:type="dxa"/>
          </w:tcPr>
          <w:p w14:paraId="2575E76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692.701</w:t>
            </w:r>
          </w:p>
        </w:tc>
        <w:tc>
          <w:tcPr>
            <w:tcW w:w="698" w:type="dxa"/>
          </w:tcPr>
          <w:p w14:paraId="373A354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723.135</w:t>
            </w:r>
          </w:p>
        </w:tc>
        <w:tc>
          <w:tcPr>
            <w:tcW w:w="697" w:type="dxa"/>
          </w:tcPr>
          <w:p w14:paraId="4F1AB1B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709.052</w:t>
            </w:r>
          </w:p>
        </w:tc>
        <w:tc>
          <w:tcPr>
            <w:tcW w:w="698" w:type="dxa"/>
          </w:tcPr>
          <w:p w14:paraId="4E21B4C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717.843</w:t>
            </w:r>
          </w:p>
        </w:tc>
        <w:tc>
          <w:tcPr>
            <w:tcW w:w="697" w:type="dxa"/>
          </w:tcPr>
          <w:p w14:paraId="7E20AED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736.255</w:t>
            </w:r>
          </w:p>
        </w:tc>
        <w:tc>
          <w:tcPr>
            <w:tcW w:w="698" w:type="dxa"/>
          </w:tcPr>
          <w:p w14:paraId="46E1A1E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727.074</w:t>
            </w:r>
          </w:p>
        </w:tc>
        <w:tc>
          <w:tcPr>
            <w:tcW w:w="698" w:type="dxa"/>
          </w:tcPr>
          <w:p w14:paraId="590C6B7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705.700</w:t>
            </w:r>
          </w:p>
        </w:tc>
      </w:tr>
      <w:tr w:rsidR="00931E94" w:rsidRPr="001D0086" w14:paraId="7143A913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108C2B81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2013</w:t>
            </w:r>
          </w:p>
        </w:tc>
        <w:tc>
          <w:tcPr>
            <w:tcW w:w="697" w:type="dxa"/>
          </w:tcPr>
          <w:p w14:paraId="6C6D9FE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728.866</w:t>
            </w:r>
          </w:p>
        </w:tc>
        <w:tc>
          <w:tcPr>
            <w:tcW w:w="698" w:type="dxa"/>
          </w:tcPr>
          <w:p w14:paraId="449CF31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706.702</w:t>
            </w:r>
          </w:p>
        </w:tc>
        <w:tc>
          <w:tcPr>
            <w:tcW w:w="697" w:type="dxa"/>
          </w:tcPr>
          <w:p w14:paraId="5426381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722.981</w:t>
            </w:r>
          </w:p>
        </w:tc>
        <w:tc>
          <w:tcPr>
            <w:tcW w:w="698" w:type="dxa"/>
          </w:tcPr>
          <w:p w14:paraId="5942541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741.163</w:t>
            </w:r>
          </w:p>
        </w:tc>
        <w:tc>
          <w:tcPr>
            <w:tcW w:w="697" w:type="dxa"/>
          </w:tcPr>
          <w:p w14:paraId="60A10E1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736.174</w:t>
            </w:r>
          </w:p>
        </w:tc>
        <w:tc>
          <w:tcPr>
            <w:tcW w:w="698" w:type="dxa"/>
          </w:tcPr>
          <w:p w14:paraId="1DA6350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780.463</w:t>
            </w:r>
          </w:p>
        </w:tc>
        <w:tc>
          <w:tcPr>
            <w:tcW w:w="698" w:type="dxa"/>
          </w:tcPr>
          <w:p w14:paraId="0C4C97D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790.413</w:t>
            </w:r>
          </w:p>
        </w:tc>
        <w:tc>
          <w:tcPr>
            <w:tcW w:w="697" w:type="dxa"/>
          </w:tcPr>
          <w:p w14:paraId="7169240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746.518</w:t>
            </w:r>
          </w:p>
        </w:tc>
        <w:tc>
          <w:tcPr>
            <w:tcW w:w="698" w:type="dxa"/>
          </w:tcPr>
          <w:p w14:paraId="69994C4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757.128</w:t>
            </w:r>
          </w:p>
        </w:tc>
        <w:tc>
          <w:tcPr>
            <w:tcW w:w="697" w:type="dxa"/>
          </w:tcPr>
          <w:p w14:paraId="39114C1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762.408</w:t>
            </w:r>
          </w:p>
        </w:tc>
        <w:tc>
          <w:tcPr>
            <w:tcW w:w="698" w:type="dxa"/>
          </w:tcPr>
          <w:p w14:paraId="67A0DC9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747.603</w:t>
            </w:r>
          </w:p>
        </w:tc>
        <w:tc>
          <w:tcPr>
            <w:tcW w:w="698" w:type="dxa"/>
          </w:tcPr>
          <w:p w14:paraId="213B0BE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752.743</w:t>
            </w:r>
          </w:p>
        </w:tc>
      </w:tr>
      <w:tr w:rsidR="00931E94" w:rsidRPr="001D0086" w14:paraId="7F11E3EC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4BBA4526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2014</w:t>
            </w:r>
          </w:p>
        </w:tc>
        <w:tc>
          <w:tcPr>
            <w:tcW w:w="697" w:type="dxa"/>
          </w:tcPr>
          <w:p w14:paraId="43FB976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735.840</w:t>
            </w:r>
          </w:p>
        </w:tc>
        <w:tc>
          <w:tcPr>
            <w:tcW w:w="698" w:type="dxa"/>
          </w:tcPr>
          <w:p w14:paraId="25EC00A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734.879</w:t>
            </w:r>
          </w:p>
        </w:tc>
        <w:tc>
          <w:tcPr>
            <w:tcW w:w="697" w:type="dxa"/>
          </w:tcPr>
          <w:p w14:paraId="69E2671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746.041</w:t>
            </w:r>
          </w:p>
        </w:tc>
        <w:tc>
          <w:tcPr>
            <w:tcW w:w="698" w:type="dxa"/>
          </w:tcPr>
          <w:p w14:paraId="2D9944A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732.759</w:t>
            </w:r>
          </w:p>
        </w:tc>
        <w:tc>
          <w:tcPr>
            <w:tcW w:w="697" w:type="dxa"/>
          </w:tcPr>
          <w:p w14:paraId="6BEAB09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669.845</w:t>
            </w:r>
          </w:p>
        </w:tc>
        <w:tc>
          <w:tcPr>
            <w:tcW w:w="698" w:type="dxa"/>
          </w:tcPr>
          <w:p w14:paraId="2584DA4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641.507</w:t>
            </w:r>
          </w:p>
        </w:tc>
        <w:tc>
          <w:tcPr>
            <w:tcW w:w="698" w:type="dxa"/>
          </w:tcPr>
          <w:p w14:paraId="74B7D98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663.041</w:t>
            </w:r>
          </w:p>
        </w:tc>
        <w:tc>
          <w:tcPr>
            <w:tcW w:w="697" w:type="dxa"/>
          </w:tcPr>
          <w:p w14:paraId="4C21A95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627.243</w:t>
            </w:r>
          </w:p>
        </w:tc>
        <w:tc>
          <w:tcPr>
            <w:tcW w:w="698" w:type="dxa"/>
          </w:tcPr>
          <w:p w14:paraId="4269AA7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615.109</w:t>
            </w:r>
          </w:p>
        </w:tc>
        <w:tc>
          <w:tcPr>
            <w:tcW w:w="697" w:type="dxa"/>
          </w:tcPr>
          <w:p w14:paraId="6ABE9FB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606.603</w:t>
            </w:r>
          </w:p>
        </w:tc>
        <w:tc>
          <w:tcPr>
            <w:tcW w:w="698" w:type="dxa"/>
          </w:tcPr>
          <w:p w14:paraId="2E01A6D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578.431</w:t>
            </w:r>
          </w:p>
        </w:tc>
        <w:tc>
          <w:tcPr>
            <w:tcW w:w="698" w:type="dxa"/>
          </w:tcPr>
          <w:p w14:paraId="106B4A6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558.102</w:t>
            </w:r>
          </w:p>
        </w:tc>
      </w:tr>
      <w:tr w:rsidR="00931E94" w:rsidRPr="001D0086" w14:paraId="13D42855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6C61CFC4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2015</w:t>
            </w:r>
          </w:p>
        </w:tc>
        <w:tc>
          <w:tcPr>
            <w:tcW w:w="697" w:type="dxa"/>
          </w:tcPr>
          <w:p w14:paraId="7F6C75E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550.885</w:t>
            </w:r>
          </w:p>
        </w:tc>
        <w:tc>
          <w:tcPr>
            <w:tcW w:w="698" w:type="dxa"/>
          </w:tcPr>
          <w:p w14:paraId="7EF522A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545.973</w:t>
            </w:r>
          </w:p>
        </w:tc>
        <w:tc>
          <w:tcPr>
            <w:tcW w:w="697" w:type="dxa"/>
          </w:tcPr>
          <w:p w14:paraId="1D3FFA0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521.115</w:t>
            </w:r>
          </w:p>
        </w:tc>
        <w:tc>
          <w:tcPr>
            <w:tcW w:w="698" w:type="dxa"/>
          </w:tcPr>
          <w:p w14:paraId="3A67946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497.979</w:t>
            </w:r>
          </w:p>
        </w:tc>
        <w:tc>
          <w:tcPr>
            <w:tcW w:w="697" w:type="dxa"/>
          </w:tcPr>
          <w:p w14:paraId="32B5975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509.202</w:t>
            </w:r>
          </w:p>
        </w:tc>
        <w:tc>
          <w:tcPr>
            <w:tcW w:w="698" w:type="dxa"/>
          </w:tcPr>
          <w:p w14:paraId="7B7C204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477.583</w:t>
            </w:r>
          </w:p>
        </w:tc>
        <w:tc>
          <w:tcPr>
            <w:tcW w:w="698" w:type="dxa"/>
          </w:tcPr>
          <w:p w14:paraId="63F0042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467.050</w:t>
            </w:r>
          </w:p>
        </w:tc>
        <w:tc>
          <w:tcPr>
            <w:tcW w:w="697" w:type="dxa"/>
          </w:tcPr>
          <w:p w14:paraId="09DD7397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416.679</w:t>
            </w:r>
          </w:p>
        </w:tc>
        <w:tc>
          <w:tcPr>
            <w:tcW w:w="698" w:type="dxa"/>
          </w:tcPr>
          <w:p w14:paraId="0FA82CA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412.750</w:t>
            </w:r>
          </w:p>
        </w:tc>
        <w:tc>
          <w:tcPr>
            <w:tcW w:w="697" w:type="dxa"/>
          </w:tcPr>
          <w:p w14:paraId="41C55FA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397.423</w:t>
            </w:r>
          </w:p>
        </w:tc>
        <w:tc>
          <w:tcPr>
            <w:tcW w:w="698" w:type="dxa"/>
          </w:tcPr>
          <w:p w14:paraId="4BF4505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402.636</w:t>
            </w:r>
          </w:p>
        </w:tc>
        <w:tc>
          <w:tcPr>
            <w:tcW w:w="698" w:type="dxa"/>
          </w:tcPr>
          <w:p w14:paraId="76BB8B1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384.096</w:t>
            </w:r>
          </w:p>
        </w:tc>
      </w:tr>
      <w:tr w:rsidR="00931E94" w:rsidRPr="001D0086" w14:paraId="340F7E2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4D1C0E3C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2016</w:t>
            </w:r>
          </w:p>
        </w:tc>
        <w:tc>
          <w:tcPr>
            <w:tcW w:w="697" w:type="dxa"/>
          </w:tcPr>
          <w:p w14:paraId="485AE6F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351.511</w:t>
            </w:r>
          </w:p>
        </w:tc>
        <w:tc>
          <w:tcPr>
            <w:tcW w:w="698" w:type="dxa"/>
          </w:tcPr>
          <w:p w14:paraId="625B836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333.900</w:t>
            </w:r>
          </w:p>
        </w:tc>
        <w:tc>
          <w:tcPr>
            <w:tcW w:w="697" w:type="dxa"/>
          </w:tcPr>
          <w:p w14:paraId="6BCCA89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335.478</w:t>
            </w:r>
          </w:p>
        </w:tc>
        <w:tc>
          <w:tcPr>
            <w:tcW w:w="698" w:type="dxa"/>
          </w:tcPr>
          <w:p w14:paraId="256C55B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331.665</w:t>
            </w:r>
          </w:p>
        </w:tc>
        <w:tc>
          <w:tcPr>
            <w:tcW w:w="697" w:type="dxa"/>
          </w:tcPr>
          <w:p w14:paraId="4822060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322.059</w:t>
            </w:r>
          </w:p>
        </w:tc>
        <w:tc>
          <w:tcPr>
            <w:tcW w:w="698" w:type="dxa"/>
          </w:tcPr>
          <w:p w14:paraId="5C4D461A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324.862</w:t>
            </w:r>
          </w:p>
        </w:tc>
        <w:tc>
          <w:tcPr>
            <w:tcW w:w="698" w:type="dxa"/>
          </w:tcPr>
          <w:p w14:paraId="1B87494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317.060</w:t>
            </w:r>
          </w:p>
        </w:tc>
        <w:tc>
          <w:tcPr>
            <w:tcW w:w="697" w:type="dxa"/>
          </w:tcPr>
          <w:p w14:paraId="30142AD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325.000</w:t>
            </w:r>
          </w:p>
        </w:tc>
        <w:tc>
          <w:tcPr>
            <w:tcW w:w="698" w:type="dxa"/>
          </w:tcPr>
          <w:p w14:paraId="10BBB34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326.589</w:t>
            </w:r>
          </w:p>
        </w:tc>
        <w:tc>
          <w:tcPr>
            <w:tcW w:w="697" w:type="dxa"/>
          </w:tcPr>
          <w:p w14:paraId="0BDA51D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330.536</w:t>
            </w:r>
          </w:p>
        </w:tc>
        <w:tc>
          <w:tcPr>
            <w:tcW w:w="698" w:type="dxa"/>
          </w:tcPr>
          <w:p w14:paraId="51834A4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313.537</w:t>
            </w:r>
          </w:p>
        </w:tc>
        <w:tc>
          <w:tcPr>
            <w:tcW w:w="698" w:type="dxa"/>
          </w:tcPr>
          <w:p w14:paraId="34C63C99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305.605</w:t>
            </w:r>
          </w:p>
        </w:tc>
      </w:tr>
      <w:tr w:rsidR="00931E94" w:rsidRPr="001D0086" w14:paraId="0CDD0031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51670CA2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2017</w:t>
            </w:r>
          </w:p>
        </w:tc>
        <w:tc>
          <w:tcPr>
            <w:tcW w:w="697" w:type="dxa"/>
          </w:tcPr>
          <w:p w14:paraId="795C8FB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319.713</w:t>
            </w:r>
          </w:p>
        </w:tc>
        <w:tc>
          <w:tcPr>
            <w:tcW w:w="698" w:type="dxa"/>
          </w:tcPr>
          <w:p w14:paraId="6F02831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321.271</w:t>
            </w:r>
          </w:p>
        </w:tc>
        <w:tc>
          <w:tcPr>
            <w:tcW w:w="697" w:type="dxa"/>
          </w:tcPr>
          <w:p w14:paraId="4E6D311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313.663</w:t>
            </w:r>
          </w:p>
        </w:tc>
        <w:tc>
          <w:tcPr>
            <w:tcW w:w="698" w:type="dxa"/>
          </w:tcPr>
          <w:p w14:paraId="4E0086A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295.834</w:t>
            </w:r>
          </w:p>
        </w:tc>
        <w:tc>
          <w:tcPr>
            <w:tcW w:w="697" w:type="dxa"/>
          </w:tcPr>
          <w:p w14:paraId="0539E1C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276.150</w:t>
            </w:r>
          </w:p>
        </w:tc>
        <w:tc>
          <w:tcPr>
            <w:tcW w:w="698" w:type="dxa"/>
          </w:tcPr>
          <w:p w14:paraId="18982CF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269.334</w:t>
            </w:r>
          </w:p>
        </w:tc>
        <w:tc>
          <w:tcPr>
            <w:tcW w:w="698" w:type="dxa"/>
          </w:tcPr>
          <w:p w14:paraId="2102FCF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267.195</w:t>
            </w:r>
          </w:p>
        </w:tc>
        <w:tc>
          <w:tcPr>
            <w:tcW w:w="697" w:type="dxa"/>
          </w:tcPr>
          <w:p w14:paraId="0AAF70C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261.382</w:t>
            </w:r>
          </w:p>
        </w:tc>
        <w:tc>
          <w:tcPr>
            <w:tcW w:w="698" w:type="dxa"/>
          </w:tcPr>
          <w:p w14:paraId="0785CB4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276.008</w:t>
            </w:r>
          </w:p>
        </w:tc>
        <w:tc>
          <w:tcPr>
            <w:tcW w:w="697" w:type="dxa"/>
          </w:tcPr>
          <w:p w14:paraId="32D4F00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269.140</w:t>
            </w:r>
          </w:p>
        </w:tc>
        <w:tc>
          <w:tcPr>
            <w:tcW w:w="698" w:type="dxa"/>
          </w:tcPr>
          <w:p w14:paraId="2E086EE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263.227</w:t>
            </w:r>
          </w:p>
        </w:tc>
        <w:tc>
          <w:tcPr>
            <w:tcW w:w="698" w:type="dxa"/>
          </w:tcPr>
          <w:p w14:paraId="1494005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262.710</w:t>
            </w:r>
          </w:p>
        </w:tc>
      </w:tr>
      <w:tr w:rsidR="00931E94" w:rsidRPr="001D0086" w14:paraId="218C6503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155D0656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2018</w:t>
            </w:r>
          </w:p>
        </w:tc>
        <w:tc>
          <w:tcPr>
            <w:tcW w:w="697" w:type="dxa"/>
          </w:tcPr>
          <w:p w14:paraId="2CC8BD0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294.821</w:t>
            </w:r>
          </w:p>
        </w:tc>
        <w:tc>
          <w:tcPr>
            <w:tcW w:w="698" w:type="dxa"/>
          </w:tcPr>
          <w:p w14:paraId="2C0785D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290.858</w:t>
            </w:r>
          </w:p>
        </w:tc>
        <w:tc>
          <w:tcPr>
            <w:tcW w:w="697" w:type="dxa"/>
          </w:tcPr>
          <w:p w14:paraId="37A63E9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280.485</w:t>
            </w:r>
          </w:p>
        </w:tc>
        <w:tc>
          <w:tcPr>
            <w:tcW w:w="698" w:type="dxa"/>
          </w:tcPr>
          <w:p w14:paraId="7FBC8E4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272.940</w:t>
            </w:r>
          </w:p>
        </w:tc>
        <w:tc>
          <w:tcPr>
            <w:tcW w:w="697" w:type="dxa"/>
          </w:tcPr>
          <w:p w14:paraId="7FAC49E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266.956</w:t>
            </w:r>
          </w:p>
        </w:tc>
        <w:tc>
          <w:tcPr>
            <w:tcW w:w="698" w:type="dxa"/>
          </w:tcPr>
          <w:p w14:paraId="0F9C47F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219.096</w:t>
            </w:r>
          </w:p>
        </w:tc>
        <w:tc>
          <w:tcPr>
            <w:tcW w:w="698" w:type="dxa"/>
          </w:tcPr>
          <w:p w14:paraId="79826E61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216.001</w:t>
            </w:r>
          </w:p>
        </w:tc>
        <w:tc>
          <w:tcPr>
            <w:tcW w:w="697" w:type="dxa"/>
          </w:tcPr>
          <w:p w14:paraId="1BD1654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216.555</w:t>
            </w:r>
          </w:p>
        </w:tc>
        <w:tc>
          <w:tcPr>
            <w:tcW w:w="698" w:type="dxa"/>
          </w:tcPr>
          <w:p w14:paraId="4B27B10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246.719</w:t>
            </w:r>
          </w:p>
        </w:tc>
        <w:tc>
          <w:tcPr>
            <w:tcW w:w="697" w:type="dxa"/>
          </w:tcPr>
          <w:p w14:paraId="4CBE6D7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253.224</w:t>
            </w:r>
          </w:p>
        </w:tc>
        <w:tc>
          <w:tcPr>
            <w:tcW w:w="698" w:type="dxa"/>
          </w:tcPr>
          <w:p w14:paraId="407B7DD3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239.938</w:t>
            </w:r>
          </w:p>
        </w:tc>
        <w:tc>
          <w:tcPr>
            <w:tcW w:w="698" w:type="dxa"/>
          </w:tcPr>
          <w:p w14:paraId="5C96D594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238.902</w:t>
            </w:r>
          </w:p>
        </w:tc>
      </w:tr>
      <w:tr w:rsidR="00931E94" w:rsidRPr="001D0086" w14:paraId="637A5993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220BDA31" w14:textId="77777777" w:rsidR="00931E94" w:rsidRPr="001D0086" w:rsidRDefault="00931E94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2019</w:t>
            </w:r>
          </w:p>
        </w:tc>
        <w:tc>
          <w:tcPr>
            <w:tcW w:w="697" w:type="dxa"/>
          </w:tcPr>
          <w:p w14:paraId="3BBE42D2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243.942</w:t>
            </w:r>
          </w:p>
        </w:tc>
        <w:tc>
          <w:tcPr>
            <w:tcW w:w="698" w:type="dxa"/>
          </w:tcPr>
          <w:p w14:paraId="0D1654E6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231.243</w:t>
            </w:r>
          </w:p>
        </w:tc>
        <w:tc>
          <w:tcPr>
            <w:tcW w:w="697" w:type="dxa"/>
          </w:tcPr>
          <w:p w14:paraId="2CC3B08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237.873</w:t>
            </w:r>
          </w:p>
        </w:tc>
        <w:tc>
          <w:tcPr>
            <w:tcW w:w="698" w:type="dxa"/>
          </w:tcPr>
          <w:p w14:paraId="6A5814F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229.260</w:t>
            </w:r>
          </w:p>
        </w:tc>
        <w:tc>
          <w:tcPr>
            <w:tcW w:w="697" w:type="dxa"/>
          </w:tcPr>
          <w:p w14:paraId="502A27F8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231.393</w:t>
            </w:r>
          </w:p>
        </w:tc>
        <w:tc>
          <w:tcPr>
            <w:tcW w:w="698" w:type="dxa"/>
          </w:tcPr>
          <w:p w14:paraId="7C4C2ACF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238.215</w:t>
            </w:r>
          </w:p>
        </w:tc>
        <w:tc>
          <w:tcPr>
            <w:tcW w:w="698" w:type="dxa"/>
          </w:tcPr>
          <w:p w14:paraId="11133F9D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244.624</w:t>
            </w:r>
          </w:p>
        </w:tc>
        <w:tc>
          <w:tcPr>
            <w:tcW w:w="697" w:type="dxa"/>
          </w:tcPr>
          <w:p w14:paraId="2A7C199E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242.664</w:t>
            </w:r>
          </w:p>
        </w:tc>
        <w:tc>
          <w:tcPr>
            <w:tcW w:w="698" w:type="dxa"/>
          </w:tcPr>
          <w:p w14:paraId="75EF82FC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230.717</w:t>
            </w:r>
          </w:p>
        </w:tc>
        <w:tc>
          <w:tcPr>
            <w:tcW w:w="697" w:type="dxa"/>
          </w:tcPr>
          <w:p w14:paraId="0080ED6B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231.466</w:t>
            </w:r>
          </w:p>
        </w:tc>
        <w:tc>
          <w:tcPr>
            <w:tcW w:w="698" w:type="dxa"/>
          </w:tcPr>
          <w:p w14:paraId="6D20DCB0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221.256</w:t>
            </w:r>
          </w:p>
        </w:tc>
        <w:tc>
          <w:tcPr>
            <w:tcW w:w="698" w:type="dxa"/>
          </w:tcPr>
          <w:p w14:paraId="20BF3C55" w14:textId="77777777" w:rsidR="00931E94" w:rsidRPr="00FE3655" w:rsidRDefault="00931E94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218.567</w:t>
            </w:r>
          </w:p>
        </w:tc>
      </w:tr>
      <w:tr w:rsidR="00DF3197" w:rsidRPr="001D0086" w14:paraId="22256491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67CB4E4B" w14:textId="77777777" w:rsidR="00DF3197" w:rsidRPr="001D0086" w:rsidRDefault="00DF3197" w:rsidP="001475B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2020</w:t>
            </w:r>
          </w:p>
        </w:tc>
        <w:tc>
          <w:tcPr>
            <w:tcW w:w="697" w:type="dxa"/>
          </w:tcPr>
          <w:p w14:paraId="7D8770AE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218.760</w:t>
            </w:r>
          </w:p>
        </w:tc>
        <w:tc>
          <w:tcPr>
            <w:tcW w:w="698" w:type="dxa"/>
          </w:tcPr>
          <w:p w14:paraId="4FFAB075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170.456</w:t>
            </w:r>
          </w:p>
        </w:tc>
        <w:tc>
          <w:tcPr>
            <w:tcW w:w="697" w:type="dxa"/>
          </w:tcPr>
          <w:p w14:paraId="5F504C0C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167.328</w:t>
            </w:r>
          </w:p>
        </w:tc>
        <w:tc>
          <w:tcPr>
            <w:tcW w:w="698" w:type="dxa"/>
          </w:tcPr>
          <w:p w14:paraId="26825681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147.254</w:t>
            </w:r>
          </w:p>
        </w:tc>
        <w:tc>
          <w:tcPr>
            <w:tcW w:w="697" w:type="dxa"/>
          </w:tcPr>
          <w:p w14:paraId="713D6D26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42.780</w:t>
            </w:r>
          </w:p>
        </w:tc>
        <w:tc>
          <w:tcPr>
            <w:tcW w:w="698" w:type="dxa"/>
          </w:tcPr>
          <w:p w14:paraId="5C914649" w14:textId="77777777" w:rsidR="00DF3197" w:rsidRPr="00FE3655" w:rsidRDefault="00DF3197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161.223</w:t>
            </w:r>
          </w:p>
        </w:tc>
        <w:tc>
          <w:tcPr>
            <w:tcW w:w="698" w:type="dxa"/>
          </w:tcPr>
          <w:p w14:paraId="4C42458C" w14:textId="3C4EC7BA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157.544</w:t>
            </w:r>
          </w:p>
        </w:tc>
        <w:tc>
          <w:tcPr>
            <w:tcW w:w="697" w:type="dxa"/>
          </w:tcPr>
          <w:p w14:paraId="2572DC56" w14:textId="4CC9B114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157.156</w:t>
            </w:r>
          </w:p>
        </w:tc>
        <w:tc>
          <w:tcPr>
            <w:tcW w:w="698" w:type="dxa"/>
          </w:tcPr>
          <w:p w14:paraId="427B85DD" w14:textId="59D95A96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161.613</w:t>
            </w:r>
          </w:p>
        </w:tc>
        <w:tc>
          <w:tcPr>
            <w:tcW w:w="697" w:type="dxa"/>
          </w:tcPr>
          <w:p w14:paraId="17CB5916" w14:textId="1B661FB3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158.174</w:t>
            </w:r>
          </w:p>
        </w:tc>
        <w:tc>
          <w:tcPr>
            <w:tcW w:w="698" w:type="dxa"/>
          </w:tcPr>
          <w:p w14:paraId="6F2566BF" w14:textId="3F3DC6EC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152.844</w:t>
            </w:r>
          </w:p>
        </w:tc>
        <w:tc>
          <w:tcPr>
            <w:tcW w:w="698" w:type="dxa"/>
          </w:tcPr>
          <w:p w14:paraId="08E3B1B7" w14:textId="39507BC0" w:rsidR="00DF3197" w:rsidRPr="00FE3655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139.588</w:t>
            </w:r>
          </w:p>
        </w:tc>
      </w:tr>
      <w:tr w:rsidR="007C4BAE" w:rsidRPr="001D0086" w14:paraId="7C6E7E97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44A21D69" w14:textId="175FDF80" w:rsidR="007C4BAE" w:rsidRPr="001475B8" w:rsidRDefault="007C4BAE" w:rsidP="001475B8">
            <w:pPr>
              <w:pStyle w:val="TabeladesnoUMAR"/>
              <w:jc w:val="left"/>
              <w:rPr>
                <w:rFonts w:ascii="Myriad Pro" w:hAnsi="Myriad Pro"/>
              </w:rPr>
            </w:pPr>
            <w:r w:rsidRPr="001475B8">
              <w:rPr>
                <w:rFonts w:ascii="Myriad Pro" w:hAnsi="Myriad Pro"/>
              </w:rPr>
              <w:t>2021</w:t>
            </w:r>
          </w:p>
        </w:tc>
        <w:tc>
          <w:tcPr>
            <w:tcW w:w="697" w:type="dxa"/>
          </w:tcPr>
          <w:p w14:paraId="1A4F30BF" w14:textId="6A3ECC1B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128.590</w:t>
            </w:r>
          </w:p>
        </w:tc>
        <w:tc>
          <w:tcPr>
            <w:tcW w:w="698" w:type="dxa"/>
          </w:tcPr>
          <w:p w14:paraId="6B0DBC91" w14:textId="06290C71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119.785</w:t>
            </w:r>
          </w:p>
        </w:tc>
        <w:tc>
          <w:tcPr>
            <w:tcW w:w="697" w:type="dxa"/>
          </w:tcPr>
          <w:p w14:paraId="0907F4D3" w14:textId="6FCEFC5A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121.168</w:t>
            </w:r>
          </w:p>
        </w:tc>
        <w:tc>
          <w:tcPr>
            <w:tcW w:w="698" w:type="dxa"/>
          </w:tcPr>
          <w:p w14:paraId="1147F6BB" w14:textId="2DB746D3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120.194</w:t>
            </w:r>
          </w:p>
        </w:tc>
        <w:tc>
          <w:tcPr>
            <w:tcW w:w="697" w:type="dxa"/>
          </w:tcPr>
          <w:p w14:paraId="10D120A1" w14:textId="05507E83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125.352</w:t>
            </w:r>
          </w:p>
        </w:tc>
        <w:tc>
          <w:tcPr>
            <w:tcW w:w="698" w:type="dxa"/>
          </w:tcPr>
          <w:p w14:paraId="41DD78E9" w14:textId="504AC5E0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122.720</w:t>
            </w:r>
          </w:p>
        </w:tc>
        <w:tc>
          <w:tcPr>
            <w:tcW w:w="698" w:type="dxa"/>
          </w:tcPr>
          <w:p w14:paraId="687453DD" w14:textId="7A01AE79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130.456</w:t>
            </w:r>
          </w:p>
        </w:tc>
        <w:tc>
          <w:tcPr>
            <w:tcW w:w="697" w:type="dxa"/>
          </w:tcPr>
          <w:p w14:paraId="51C24197" w14:textId="2AFE3228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131.309</w:t>
            </w:r>
          </w:p>
        </w:tc>
        <w:tc>
          <w:tcPr>
            <w:tcW w:w="698" w:type="dxa"/>
          </w:tcPr>
          <w:p w14:paraId="245B24CF" w14:textId="00D3507D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138.624</w:t>
            </w:r>
          </w:p>
        </w:tc>
        <w:tc>
          <w:tcPr>
            <w:tcW w:w="697" w:type="dxa"/>
          </w:tcPr>
          <w:p w14:paraId="579FE2B4" w14:textId="5A12DA11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133.662</w:t>
            </w:r>
          </w:p>
        </w:tc>
        <w:tc>
          <w:tcPr>
            <w:tcW w:w="698" w:type="dxa"/>
          </w:tcPr>
          <w:p w14:paraId="2BC8F480" w14:textId="567CBFD6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134.771</w:t>
            </w:r>
          </w:p>
        </w:tc>
        <w:tc>
          <w:tcPr>
            <w:tcW w:w="698" w:type="dxa"/>
          </w:tcPr>
          <w:p w14:paraId="5758958F" w14:textId="19491062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132.446</w:t>
            </w:r>
          </w:p>
        </w:tc>
      </w:tr>
      <w:tr w:rsidR="007C4BAE" w:rsidRPr="001D0086" w14:paraId="2D094886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</w:tcPr>
          <w:p w14:paraId="238FACDB" w14:textId="28B0CAAB" w:rsidR="007C4BAE" w:rsidRPr="001475B8" w:rsidRDefault="007C4BAE" w:rsidP="001475B8">
            <w:pPr>
              <w:pStyle w:val="TabeladesnoUMAR"/>
              <w:jc w:val="left"/>
              <w:rPr>
                <w:rFonts w:ascii="Myriad Pro" w:hAnsi="Myriad Pro"/>
              </w:rPr>
            </w:pPr>
            <w:r w:rsidRPr="001475B8">
              <w:rPr>
                <w:rFonts w:ascii="Myriad Pro" w:hAnsi="Myriad Pro"/>
              </w:rPr>
              <w:t>2022</w:t>
            </w:r>
          </w:p>
        </w:tc>
        <w:tc>
          <w:tcPr>
            <w:tcW w:w="697" w:type="dxa"/>
          </w:tcPr>
          <w:p w14:paraId="59E715A3" w14:textId="594CE811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131.899</w:t>
            </w:r>
          </w:p>
        </w:tc>
        <w:tc>
          <w:tcPr>
            <w:tcW w:w="698" w:type="dxa"/>
          </w:tcPr>
          <w:p w14:paraId="11360461" w14:textId="766FC132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129.784</w:t>
            </w:r>
          </w:p>
        </w:tc>
        <w:tc>
          <w:tcPr>
            <w:tcW w:w="697" w:type="dxa"/>
          </w:tcPr>
          <w:p w14:paraId="6052C1DF" w14:textId="38538005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129.155</w:t>
            </w:r>
          </w:p>
        </w:tc>
        <w:tc>
          <w:tcPr>
            <w:tcW w:w="698" w:type="dxa"/>
          </w:tcPr>
          <w:p w14:paraId="61E47089" w14:textId="5BEDBE2C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133.192</w:t>
            </w:r>
          </w:p>
        </w:tc>
        <w:tc>
          <w:tcPr>
            <w:tcW w:w="697" w:type="dxa"/>
          </w:tcPr>
          <w:p w14:paraId="13BE2086" w14:textId="4AA57354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133.409</w:t>
            </w:r>
          </w:p>
        </w:tc>
        <w:tc>
          <w:tcPr>
            <w:tcW w:w="698" w:type="dxa"/>
          </w:tcPr>
          <w:p w14:paraId="7FF2659B" w14:textId="48463315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132.961</w:t>
            </w:r>
          </w:p>
        </w:tc>
        <w:tc>
          <w:tcPr>
            <w:tcW w:w="698" w:type="dxa"/>
          </w:tcPr>
          <w:p w14:paraId="1130DC9A" w14:textId="1D45EB19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135.565</w:t>
            </w:r>
          </w:p>
        </w:tc>
        <w:tc>
          <w:tcPr>
            <w:tcW w:w="697" w:type="dxa"/>
          </w:tcPr>
          <w:p w14:paraId="1A8BCC00" w14:textId="1E58D695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140.419</w:t>
            </w:r>
          </w:p>
        </w:tc>
        <w:tc>
          <w:tcPr>
            <w:tcW w:w="698" w:type="dxa"/>
          </w:tcPr>
          <w:p w14:paraId="001DDD7E" w14:textId="512CC3F5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135.489</w:t>
            </w:r>
          </w:p>
        </w:tc>
        <w:tc>
          <w:tcPr>
            <w:tcW w:w="697" w:type="dxa"/>
          </w:tcPr>
          <w:p w14:paraId="14C6D4D0" w14:textId="313F0678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122.767</w:t>
            </w:r>
          </w:p>
        </w:tc>
        <w:tc>
          <w:tcPr>
            <w:tcW w:w="698" w:type="dxa"/>
          </w:tcPr>
          <w:p w14:paraId="2ADEDF38" w14:textId="59E80A06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127.108</w:t>
            </w:r>
          </w:p>
        </w:tc>
        <w:tc>
          <w:tcPr>
            <w:tcW w:w="698" w:type="dxa"/>
          </w:tcPr>
          <w:p w14:paraId="43263D45" w14:textId="35D57F9E" w:rsidR="007C4BAE" w:rsidRPr="00FE3655" w:rsidRDefault="007C4BAE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E3655">
              <w:rPr>
                <w:rFonts w:ascii="Myriad Pro" w:hAnsi="Myriad Pro"/>
              </w:rPr>
              <w:t>118.232</w:t>
            </w:r>
          </w:p>
        </w:tc>
      </w:tr>
    </w:tbl>
    <w:p w14:paraId="3A7A9C64" w14:textId="490D0D66" w:rsidR="00931E94" w:rsidRPr="001D0086" w:rsidRDefault="00931E94" w:rsidP="007C4BAE">
      <w:pPr>
        <w:pStyle w:val="TabeladesnoUMAR"/>
        <w:jc w:val="left"/>
        <w:rPr>
          <w:rFonts w:ascii="Myriad Pro" w:hAnsi="Myriad Pro"/>
          <w:sz w:val="16"/>
          <w:szCs w:val="16"/>
        </w:rPr>
      </w:pPr>
      <w:r w:rsidRPr="001D0086">
        <w:rPr>
          <w:rFonts w:ascii="Myriad Pro" w:hAnsi="Myriad Pro"/>
          <w:sz w:val="16"/>
          <w:szCs w:val="16"/>
        </w:rPr>
        <w:t>Vir: AJPES.</w:t>
      </w:r>
    </w:p>
    <w:p w14:paraId="3E275175" w14:textId="08076C1D" w:rsidR="00900046" w:rsidRPr="001D0086" w:rsidRDefault="00900046" w:rsidP="007C4BAE">
      <w:pPr>
        <w:spacing w:after="0" w:line="240" w:lineRule="auto"/>
        <w:rPr>
          <w:rFonts w:ascii="Myriad Pro" w:hAnsi="Myriad Pro"/>
          <w:b/>
          <w:sz w:val="20"/>
        </w:rPr>
      </w:pPr>
    </w:p>
    <w:p w14:paraId="0CCE7A4E" w14:textId="68DFC03F" w:rsidR="00931E94" w:rsidRPr="001D0086" w:rsidRDefault="00931E94" w:rsidP="00B8508B">
      <w:pPr>
        <w:pStyle w:val="Caption"/>
      </w:pPr>
      <w:r w:rsidRPr="001D0086">
        <w:t xml:space="preserve">Tabela </w:t>
      </w:r>
      <w:r w:rsidR="00435691" w:rsidRPr="001D0086">
        <w:t>4</w:t>
      </w:r>
      <w:r w:rsidRPr="001D0086">
        <w:t xml:space="preserve">: Število začetih postopkov prisilne in </w:t>
      </w:r>
      <w:r w:rsidR="00004D1E" w:rsidRPr="001D0086">
        <w:t xml:space="preserve">poenostavljene prisilne </w:t>
      </w:r>
      <w:r w:rsidRPr="001D0086">
        <w:t>poravnave</w:t>
      </w:r>
      <w:r w:rsidR="00E03939" w:rsidRPr="001D0086">
        <w:t xml:space="preserve"> </w:t>
      </w:r>
      <w:r w:rsidRPr="001D0086">
        <w:t>po skupinah pravnih oseb</w:t>
      </w:r>
      <w:r w:rsidR="00077520" w:rsidRPr="001D0086">
        <w:t>, 2009</w:t>
      </w:r>
      <w:r w:rsidR="00C80CBB" w:rsidRPr="001D0086">
        <w:t>–</w:t>
      </w:r>
      <w:r w:rsidR="00894788" w:rsidRPr="001D0086">
        <w:t>2022</w:t>
      </w:r>
    </w:p>
    <w:tbl>
      <w:tblPr>
        <w:tblStyle w:val="TableGridLight"/>
        <w:tblW w:w="907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418"/>
        <w:gridCol w:w="1134"/>
        <w:gridCol w:w="1134"/>
        <w:gridCol w:w="709"/>
        <w:gridCol w:w="1134"/>
        <w:gridCol w:w="1275"/>
      </w:tblGrid>
      <w:tr w:rsidR="006E37C6" w:rsidRPr="001D0086" w14:paraId="030C4AB9" w14:textId="77777777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3E2ECE4C" w14:textId="77777777" w:rsidR="006E37C6" w:rsidRPr="001D0086" w:rsidRDefault="006E37C6" w:rsidP="001F2E58">
            <w:pPr>
              <w:pStyle w:val="TabelaglavalevoUMAR"/>
              <w:spacing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Leto</w:t>
            </w:r>
          </w:p>
        </w:tc>
        <w:tc>
          <w:tcPr>
            <w:tcW w:w="709" w:type="dxa"/>
            <w:vMerge w:val="restart"/>
          </w:tcPr>
          <w:p w14:paraId="24ACFBEC" w14:textId="2DA8D2FA" w:rsidR="006E37C6" w:rsidRPr="001D0086" w:rsidRDefault="001475B8" w:rsidP="001F2E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Skupaj</w:t>
            </w:r>
          </w:p>
        </w:tc>
        <w:tc>
          <w:tcPr>
            <w:tcW w:w="2410" w:type="dxa"/>
            <w:gridSpan w:val="2"/>
            <w:noWrap/>
            <w:hideMark/>
          </w:tcPr>
          <w:p w14:paraId="1B495D0F" w14:textId="77777777" w:rsidR="006E37C6" w:rsidRPr="001D0086" w:rsidRDefault="006E37C6" w:rsidP="001F2E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Vrsta postopka</w:t>
            </w:r>
          </w:p>
        </w:tc>
        <w:tc>
          <w:tcPr>
            <w:tcW w:w="2977" w:type="dxa"/>
            <w:gridSpan w:val="3"/>
          </w:tcPr>
          <w:p w14:paraId="6883D77F" w14:textId="77777777" w:rsidR="006E37C6" w:rsidRPr="001D0086" w:rsidRDefault="006E37C6" w:rsidP="001F2E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Prisilne poravnave</w:t>
            </w:r>
          </w:p>
        </w:tc>
        <w:tc>
          <w:tcPr>
            <w:tcW w:w="2409" w:type="dxa"/>
            <w:gridSpan w:val="2"/>
          </w:tcPr>
          <w:p w14:paraId="24EF152E" w14:textId="77777777" w:rsidR="006E37C6" w:rsidRPr="001D0086" w:rsidRDefault="006E37C6" w:rsidP="001475B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Poenostavljene prisilne poravnave</w:t>
            </w:r>
          </w:p>
        </w:tc>
      </w:tr>
      <w:tr w:rsidR="001475B8" w:rsidRPr="001D0086" w14:paraId="4E5ECE5C" w14:textId="77777777" w:rsidTr="001F2E5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BDBDB" w:themeFill="background2"/>
          </w:tcPr>
          <w:p w14:paraId="099B59DA" w14:textId="77777777" w:rsidR="006E37C6" w:rsidRPr="001D0086" w:rsidRDefault="006E37C6" w:rsidP="00C80950">
            <w:pPr>
              <w:pStyle w:val="BesediloUMAR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709" w:type="dxa"/>
            <w:vMerge/>
            <w:shd w:val="clear" w:color="auto" w:fill="DBDBDB" w:themeFill="background2"/>
          </w:tcPr>
          <w:p w14:paraId="27D2ADFB" w14:textId="77777777" w:rsidR="006E37C6" w:rsidRPr="001D0086" w:rsidRDefault="006E37C6" w:rsidP="00C80950">
            <w:pPr>
              <w:pStyle w:val="BesediloUMAR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</w:p>
        </w:tc>
        <w:tc>
          <w:tcPr>
            <w:tcW w:w="992" w:type="dxa"/>
            <w:shd w:val="clear" w:color="auto" w:fill="DBDBDB" w:themeFill="background2"/>
            <w:hideMark/>
          </w:tcPr>
          <w:p w14:paraId="58693FFA" w14:textId="77777777" w:rsidR="006E37C6" w:rsidRPr="001D0086" w:rsidRDefault="006E37C6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Prisilne poravnave</w:t>
            </w:r>
          </w:p>
        </w:tc>
        <w:tc>
          <w:tcPr>
            <w:tcW w:w="1418" w:type="dxa"/>
            <w:shd w:val="clear" w:color="auto" w:fill="DBDBDB" w:themeFill="background2"/>
            <w:hideMark/>
          </w:tcPr>
          <w:p w14:paraId="58C8478D" w14:textId="3F3C9244" w:rsidR="006E37C6" w:rsidRPr="001D0086" w:rsidRDefault="006E37C6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Poenostavlj</w:t>
            </w:r>
            <w:r w:rsidR="001475B8">
              <w:rPr>
                <w:rFonts w:ascii="Myriad Pro" w:hAnsi="Myriad Pro"/>
              </w:rPr>
              <w:t>ene</w:t>
            </w:r>
            <w:r w:rsidRPr="001D0086">
              <w:rPr>
                <w:rFonts w:ascii="Myriad Pro" w:hAnsi="Myriad Pro"/>
              </w:rPr>
              <w:t xml:space="preserve"> prisilne poravnave</w:t>
            </w:r>
          </w:p>
        </w:tc>
        <w:tc>
          <w:tcPr>
            <w:tcW w:w="1134" w:type="dxa"/>
            <w:shd w:val="clear" w:color="auto" w:fill="DBDBDB" w:themeFill="background2"/>
            <w:hideMark/>
          </w:tcPr>
          <w:p w14:paraId="166DD9C5" w14:textId="77777777" w:rsidR="006E37C6" w:rsidRPr="001D0086" w:rsidRDefault="006E37C6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Gospodarske družbe</w:t>
            </w:r>
          </w:p>
        </w:tc>
        <w:tc>
          <w:tcPr>
            <w:tcW w:w="1134" w:type="dxa"/>
            <w:shd w:val="clear" w:color="auto" w:fill="DBDBDB" w:themeFill="background2"/>
            <w:hideMark/>
          </w:tcPr>
          <w:p w14:paraId="0F48237A" w14:textId="77777777" w:rsidR="006E37C6" w:rsidRPr="001D0086" w:rsidRDefault="006E37C6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Samostojni podjetniki posamezniki</w:t>
            </w:r>
          </w:p>
        </w:tc>
        <w:tc>
          <w:tcPr>
            <w:tcW w:w="709" w:type="dxa"/>
            <w:shd w:val="clear" w:color="auto" w:fill="DBDBDB" w:themeFill="background2"/>
            <w:noWrap/>
            <w:hideMark/>
          </w:tcPr>
          <w:p w14:paraId="5D85A8AE" w14:textId="77777777" w:rsidR="006E37C6" w:rsidRPr="001D0086" w:rsidRDefault="006E37C6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Drugi</w:t>
            </w:r>
          </w:p>
        </w:tc>
        <w:tc>
          <w:tcPr>
            <w:tcW w:w="1134" w:type="dxa"/>
            <w:shd w:val="clear" w:color="auto" w:fill="DBDBDB" w:themeFill="background2"/>
            <w:hideMark/>
          </w:tcPr>
          <w:p w14:paraId="6BA4FF3D" w14:textId="77777777" w:rsidR="006E37C6" w:rsidRPr="001D0086" w:rsidRDefault="006E37C6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Gospodarske družbe</w:t>
            </w:r>
          </w:p>
        </w:tc>
        <w:tc>
          <w:tcPr>
            <w:tcW w:w="1275" w:type="dxa"/>
            <w:shd w:val="clear" w:color="auto" w:fill="DBDBDB" w:themeFill="background2"/>
            <w:hideMark/>
          </w:tcPr>
          <w:p w14:paraId="33E0B3CF" w14:textId="77777777" w:rsidR="006E37C6" w:rsidRPr="001D0086" w:rsidRDefault="006E37C6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Samostojni podjetniki posamezniki</w:t>
            </w:r>
          </w:p>
        </w:tc>
      </w:tr>
      <w:tr w:rsidR="001475B8" w:rsidRPr="001D0086" w14:paraId="4FA1F52B" w14:textId="77777777" w:rsidTr="001F2E5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8" w:space="0" w:color="auto"/>
            </w:tcBorders>
            <w:shd w:val="clear" w:color="auto" w:fill="DBDBDB" w:themeFill="background2"/>
          </w:tcPr>
          <w:p w14:paraId="261F882C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BDBDB" w:themeFill="background2"/>
          </w:tcPr>
          <w:p w14:paraId="22B7D74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2 (3+4)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BDBDB" w:themeFill="background2"/>
            <w:hideMark/>
          </w:tcPr>
          <w:p w14:paraId="01CA89B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3 (5+6+7)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BDBDB" w:themeFill="background2"/>
            <w:hideMark/>
          </w:tcPr>
          <w:p w14:paraId="52124A42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4 (8+9)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BDBDB" w:themeFill="background2"/>
            <w:hideMark/>
          </w:tcPr>
          <w:p w14:paraId="22B7ADD5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BDBDB" w:themeFill="background2"/>
            <w:hideMark/>
          </w:tcPr>
          <w:p w14:paraId="7B94856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BDBDB" w:themeFill="background2"/>
            <w:hideMark/>
          </w:tcPr>
          <w:p w14:paraId="0BCF26D3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BDBDB" w:themeFill="background2"/>
            <w:hideMark/>
          </w:tcPr>
          <w:p w14:paraId="2511351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8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BDBDB" w:themeFill="background2"/>
            <w:hideMark/>
          </w:tcPr>
          <w:p w14:paraId="202F3F73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</w:rPr>
            </w:pPr>
            <w:r w:rsidRPr="001D0086">
              <w:rPr>
                <w:rFonts w:ascii="Myriad Pro" w:hAnsi="Myriad Pro"/>
                <w:b/>
                <w:bCs w:val="0"/>
              </w:rPr>
              <w:t>9</w:t>
            </w:r>
          </w:p>
        </w:tc>
      </w:tr>
      <w:tr w:rsidR="001475B8" w:rsidRPr="001D0086" w14:paraId="4B63CB50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13475D06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2009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33C85FF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hideMark/>
          </w:tcPr>
          <w:p w14:paraId="29161D5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07126B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hideMark/>
          </w:tcPr>
          <w:p w14:paraId="1FE7219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1002893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E2141E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hideMark/>
          </w:tcPr>
          <w:p w14:paraId="5CEA251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hideMark/>
          </w:tcPr>
          <w:p w14:paraId="1D9DD792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</w:tr>
      <w:tr w:rsidR="001475B8" w:rsidRPr="001D0086" w14:paraId="5243E005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4E7B9CA5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2010</w:t>
            </w:r>
          </w:p>
        </w:tc>
        <w:tc>
          <w:tcPr>
            <w:tcW w:w="709" w:type="dxa"/>
          </w:tcPr>
          <w:p w14:paraId="773544F3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</w:t>
            </w:r>
          </w:p>
        </w:tc>
        <w:tc>
          <w:tcPr>
            <w:tcW w:w="992" w:type="dxa"/>
            <w:hideMark/>
          </w:tcPr>
          <w:p w14:paraId="51A3046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</w:t>
            </w:r>
          </w:p>
        </w:tc>
        <w:tc>
          <w:tcPr>
            <w:tcW w:w="1418" w:type="dxa"/>
          </w:tcPr>
          <w:p w14:paraId="75ECD36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134" w:type="dxa"/>
            <w:hideMark/>
          </w:tcPr>
          <w:p w14:paraId="1978385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</w:t>
            </w:r>
          </w:p>
        </w:tc>
        <w:tc>
          <w:tcPr>
            <w:tcW w:w="1134" w:type="dxa"/>
          </w:tcPr>
          <w:p w14:paraId="34174F7B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</w:tcPr>
          <w:p w14:paraId="7D50F9A5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hideMark/>
          </w:tcPr>
          <w:p w14:paraId="2686389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275" w:type="dxa"/>
            <w:hideMark/>
          </w:tcPr>
          <w:p w14:paraId="06359FE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</w:tr>
      <w:tr w:rsidR="001475B8" w:rsidRPr="001D0086" w14:paraId="7FAF7FF7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10F5F2C4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2011</w:t>
            </w:r>
          </w:p>
        </w:tc>
        <w:tc>
          <w:tcPr>
            <w:tcW w:w="709" w:type="dxa"/>
          </w:tcPr>
          <w:p w14:paraId="466EFF9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42</w:t>
            </w:r>
          </w:p>
        </w:tc>
        <w:tc>
          <w:tcPr>
            <w:tcW w:w="992" w:type="dxa"/>
            <w:hideMark/>
          </w:tcPr>
          <w:p w14:paraId="2B508BD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42</w:t>
            </w:r>
          </w:p>
        </w:tc>
        <w:tc>
          <w:tcPr>
            <w:tcW w:w="1418" w:type="dxa"/>
          </w:tcPr>
          <w:p w14:paraId="4C11893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134" w:type="dxa"/>
            <w:hideMark/>
          </w:tcPr>
          <w:p w14:paraId="57CA52E8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42</w:t>
            </w:r>
          </w:p>
        </w:tc>
        <w:tc>
          <w:tcPr>
            <w:tcW w:w="1134" w:type="dxa"/>
          </w:tcPr>
          <w:p w14:paraId="07DB6A2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</w:tcPr>
          <w:p w14:paraId="0783DB72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hideMark/>
          </w:tcPr>
          <w:p w14:paraId="68865B42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275" w:type="dxa"/>
            <w:hideMark/>
          </w:tcPr>
          <w:p w14:paraId="0567F1A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</w:tr>
      <w:tr w:rsidR="001475B8" w:rsidRPr="001D0086" w14:paraId="2A3290F9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0ACD2C2E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2012</w:t>
            </w:r>
          </w:p>
        </w:tc>
        <w:tc>
          <w:tcPr>
            <w:tcW w:w="709" w:type="dxa"/>
          </w:tcPr>
          <w:p w14:paraId="7C24A784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</w:t>
            </w:r>
          </w:p>
        </w:tc>
        <w:tc>
          <w:tcPr>
            <w:tcW w:w="992" w:type="dxa"/>
            <w:hideMark/>
          </w:tcPr>
          <w:p w14:paraId="253B65B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</w:t>
            </w:r>
          </w:p>
        </w:tc>
        <w:tc>
          <w:tcPr>
            <w:tcW w:w="1418" w:type="dxa"/>
          </w:tcPr>
          <w:p w14:paraId="72BB0E5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134" w:type="dxa"/>
            <w:hideMark/>
          </w:tcPr>
          <w:p w14:paraId="0D2274DB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</w:t>
            </w:r>
          </w:p>
        </w:tc>
        <w:tc>
          <w:tcPr>
            <w:tcW w:w="1134" w:type="dxa"/>
          </w:tcPr>
          <w:p w14:paraId="7DE9A73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</w:tcPr>
          <w:p w14:paraId="07C1930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hideMark/>
          </w:tcPr>
          <w:p w14:paraId="2832FCB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  <w:tc>
          <w:tcPr>
            <w:tcW w:w="1275" w:type="dxa"/>
            <w:hideMark/>
          </w:tcPr>
          <w:p w14:paraId="4715CBA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-</w:t>
            </w:r>
          </w:p>
        </w:tc>
      </w:tr>
      <w:tr w:rsidR="001475B8" w:rsidRPr="001D0086" w14:paraId="722556E3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70F068FC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2013</w:t>
            </w:r>
          </w:p>
        </w:tc>
        <w:tc>
          <w:tcPr>
            <w:tcW w:w="709" w:type="dxa"/>
          </w:tcPr>
          <w:p w14:paraId="51F88528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58</w:t>
            </w:r>
          </w:p>
        </w:tc>
        <w:tc>
          <w:tcPr>
            <w:tcW w:w="992" w:type="dxa"/>
            <w:hideMark/>
          </w:tcPr>
          <w:p w14:paraId="461921E1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48</w:t>
            </w:r>
          </w:p>
        </w:tc>
        <w:tc>
          <w:tcPr>
            <w:tcW w:w="1418" w:type="dxa"/>
            <w:hideMark/>
          </w:tcPr>
          <w:p w14:paraId="4D35801E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1134" w:type="dxa"/>
            <w:hideMark/>
          </w:tcPr>
          <w:p w14:paraId="1880CE6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46</w:t>
            </w:r>
          </w:p>
        </w:tc>
        <w:tc>
          <w:tcPr>
            <w:tcW w:w="1134" w:type="dxa"/>
            <w:hideMark/>
          </w:tcPr>
          <w:p w14:paraId="207AEE2E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709" w:type="dxa"/>
            <w:hideMark/>
          </w:tcPr>
          <w:p w14:paraId="27102D5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1134" w:type="dxa"/>
            <w:hideMark/>
          </w:tcPr>
          <w:p w14:paraId="32A8E350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1275" w:type="dxa"/>
            <w:hideMark/>
          </w:tcPr>
          <w:p w14:paraId="14253315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1475B8" w:rsidRPr="001D0086" w14:paraId="47EA78F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1D832D64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2014</w:t>
            </w:r>
          </w:p>
        </w:tc>
        <w:tc>
          <w:tcPr>
            <w:tcW w:w="709" w:type="dxa"/>
          </w:tcPr>
          <w:p w14:paraId="4C711099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144</w:t>
            </w:r>
          </w:p>
        </w:tc>
        <w:tc>
          <w:tcPr>
            <w:tcW w:w="992" w:type="dxa"/>
            <w:hideMark/>
          </w:tcPr>
          <w:p w14:paraId="28968B0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</w:t>
            </w:r>
          </w:p>
        </w:tc>
        <w:tc>
          <w:tcPr>
            <w:tcW w:w="1418" w:type="dxa"/>
            <w:hideMark/>
          </w:tcPr>
          <w:p w14:paraId="3261913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101</w:t>
            </w:r>
          </w:p>
        </w:tc>
        <w:tc>
          <w:tcPr>
            <w:tcW w:w="1134" w:type="dxa"/>
            <w:hideMark/>
          </w:tcPr>
          <w:p w14:paraId="640DECB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40</w:t>
            </w:r>
          </w:p>
        </w:tc>
        <w:tc>
          <w:tcPr>
            <w:tcW w:w="1134" w:type="dxa"/>
            <w:hideMark/>
          </w:tcPr>
          <w:p w14:paraId="053EDF42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709" w:type="dxa"/>
            <w:hideMark/>
          </w:tcPr>
          <w:p w14:paraId="580791F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1134" w:type="dxa"/>
            <w:hideMark/>
          </w:tcPr>
          <w:p w14:paraId="3578546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99</w:t>
            </w:r>
          </w:p>
        </w:tc>
        <w:tc>
          <w:tcPr>
            <w:tcW w:w="1275" w:type="dxa"/>
            <w:hideMark/>
          </w:tcPr>
          <w:p w14:paraId="644BB84E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</w:tr>
      <w:tr w:rsidR="001475B8" w:rsidRPr="001D0086" w14:paraId="59A80F3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092F02B5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2015</w:t>
            </w:r>
          </w:p>
        </w:tc>
        <w:tc>
          <w:tcPr>
            <w:tcW w:w="709" w:type="dxa"/>
          </w:tcPr>
          <w:p w14:paraId="6B8799F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133</w:t>
            </w:r>
          </w:p>
        </w:tc>
        <w:tc>
          <w:tcPr>
            <w:tcW w:w="992" w:type="dxa"/>
            <w:hideMark/>
          </w:tcPr>
          <w:p w14:paraId="4C2A8C1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1418" w:type="dxa"/>
            <w:hideMark/>
          </w:tcPr>
          <w:p w14:paraId="174E509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116</w:t>
            </w:r>
          </w:p>
        </w:tc>
        <w:tc>
          <w:tcPr>
            <w:tcW w:w="1134" w:type="dxa"/>
            <w:hideMark/>
          </w:tcPr>
          <w:p w14:paraId="32775839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1134" w:type="dxa"/>
          </w:tcPr>
          <w:p w14:paraId="27805D99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</w:tcPr>
          <w:p w14:paraId="029376B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hideMark/>
          </w:tcPr>
          <w:p w14:paraId="6E3E5D43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112</w:t>
            </w:r>
          </w:p>
        </w:tc>
        <w:tc>
          <w:tcPr>
            <w:tcW w:w="1275" w:type="dxa"/>
            <w:hideMark/>
          </w:tcPr>
          <w:p w14:paraId="698CCD2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</w:tr>
      <w:tr w:rsidR="001475B8" w:rsidRPr="001D0086" w14:paraId="71164E8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1F5D7379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2016</w:t>
            </w:r>
          </w:p>
        </w:tc>
        <w:tc>
          <w:tcPr>
            <w:tcW w:w="709" w:type="dxa"/>
          </w:tcPr>
          <w:p w14:paraId="5F23BA6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111</w:t>
            </w:r>
          </w:p>
        </w:tc>
        <w:tc>
          <w:tcPr>
            <w:tcW w:w="992" w:type="dxa"/>
            <w:hideMark/>
          </w:tcPr>
          <w:p w14:paraId="78B2EC43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1418" w:type="dxa"/>
            <w:hideMark/>
          </w:tcPr>
          <w:p w14:paraId="031EC74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99</w:t>
            </w:r>
          </w:p>
        </w:tc>
        <w:tc>
          <w:tcPr>
            <w:tcW w:w="1134" w:type="dxa"/>
            <w:hideMark/>
          </w:tcPr>
          <w:p w14:paraId="4ED052F3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1134" w:type="dxa"/>
          </w:tcPr>
          <w:p w14:paraId="290B11CB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</w:tcPr>
          <w:p w14:paraId="28B6573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hideMark/>
          </w:tcPr>
          <w:p w14:paraId="763D855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92</w:t>
            </w:r>
          </w:p>
        </w:tc>
        <w:tc>
          <w:tcPr>
            <w:tcW w:w="1275" w:type="dxa"/>
            <w:hideMark/>
          </w:tcPr>
          <w:p w14:paraId="3132488E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</w:tr>
      <w:tr w:rsidR="001475B8" w:rsidRPr="001D0086" w14:paraId="606B824B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7FCF2379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2017</w:t>
            </w:r>
          </w:p>
        </w:tc>
        <w:tc>
          <w:tcPr>
            <w:tcW w:w="709" w:type="dxa"/>
          </w:tcPr>
          <w:p w14:paraId="4890CD2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50</w:t>
            </w:r>
          </w:p>
        </w:tc>
        <w:tc>
          <w:tcPr>
            <w:tcW w:w="992" w:type="dxa"/>
            <w:hideMark/>
          </w:tcPr>
          <w:p w14:paraId="761BE055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1418" w:type="dxa"/>
            <w:hideMark/>
          </w:tcPr>
          <w:p w14:paraId="267A046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39</w:t>
            </w:r>
          </w:p>
        </w:tc>
        <w:tc>
          <w:tcPr>
            <w:tcW w:w="1134" w:type="dxa"/>
            <w:hideMark/>
          </w:tcPr>
          <w:p w14:paraId="3208CB00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1134" w:type="dxa"/>
          </w:tcPr>
          <w:p w14:paraId="16608D14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</w:tcPr>
          <w:p w14:paraId="1110F61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hideMark/>
          </w:tcPr>
          <w:p w14:paraId="52BD57D9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1275" w:type="dxa"/>
            <w:hideMark/>
          </w:tcPr>
          <w:p w14:paraId="44DFFFF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  <w:tr w:rsidR="001475B8" w:rsidRPr="001D0086" w14:paraId="2E129BD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17724FBD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2018</w:t>
            </w:r>
          </w:p>
        </w:tc>
        <w:tc>
          <w:tcPr>
            <w:tcW w:w="709" w:type="dxa"/>
          </w:tcPr>
          <w:p w14:paraId="1769CCF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51</w:t>
            </w:r>
          </w:p>
        </w:tc>
        <w:tc>
          <w:tcPr>
            <w:tcW w:w="992" w:type="dxa"/>
            <w:hideMark/>
          </w:tcPr>
          <w:p w14:paraId="50EA031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1418" w:type="dxa"/>
            <w:hideMark/>
          </w:tcPr>
          <w:p w14:paraId="3C865D61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35</w:t>
            </w:r>
          </w:p>
        </w:tc>
        <w:tc>
          <w:tcPr>
            <w:tcW w:w="1134" w:type="dxa"/>
            <w:hideMark/>
          </w:tcPr>
          <w:p w14:paraId="09B93705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1134" w:type="dxa"/>
          </w:tcPr>
          <w:p w14:paraId="21807A0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</w:tcPr>
          <w:p w14:paraId="58D7509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hideMark/>
          </w:tcPr>
          <w:p w14:paraId="573C7598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</w:t>
            </w:r>
          </w:p>
        </w:tc>
        <w:tc>
          <w:tcPr>
            <w:tcW w:w="1275" w:type="dxa"/>
            <w:hideMark/>
          </w:tcPr>
          <w:p w14:paraId="45782AE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</w:tr>
      <w:tr w:rsidR="001475B8" w:rsidRPr="001D0086" w14:paraId="6F65885C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1AF22CC1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2019</w:t>
            </w:r>
          </w:p>
        </w:tc>
        <w:tc>
          <w:tcPr>
            <w:tcW w:w="709" w:type="dxa"/>
          </w:tcPr>
          <w:p w14:paraId="57AB95D2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46</w:t>
            </w:r>
          </w:p>
        </w:tc>
        <w:tc>
          <w:tcPr>
            <w:tcW w:w="992" w:type="dxa"/>
            <w:noWrap/>
          </w:tcPr>
          <w:p w14:paraId="6C9F6B7C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1418" w:type="dxa"/>
            <w:noWrap/>
          </w:tcPr>
          <w:p w14:paraId="3AEB57D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33</w:t>
            </w:r>
          </w:p>
        </w:tc>
        <w:tc>
          <w:tcPr>
            <w:tcW w:w="1134" w:type="dxa"/>
            <w:noWrap/>
          </w:tcPr>
          <w:p w14:paraId="71961DE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1134" w:type="dxa"/>
            <w:noWrap/>
          </w:tcPr>
          <w:p w14:paraId="27074E90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709" w:type="dxa"/>
            <w:noWrap/>
          </w:tcPr>
          <w:p w14:paraId="5E5DC426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</w:tcPr>
          <w:p w14:paraId="4E3ADDD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</w:t>
            </w:r>
          </w:p>
        </w:tc>
        <w:tc>
          <w:tcPr>
            <w:tcW w:w="1275" w:type="dxa"/>
            <w:noWrap/>
          </w:tcPr>
          <w:p w14:paraId="435D5A7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</w:tr>
      <w:tr w:rsidR="001475B8" w:rsidRPr="001D0086" w14:paraId="67794C38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52D238A" w14:textId="77777777" w:rsidR="006E37C6" w:rsidRPr="001D0086" w:rsidRDefault="006E37C6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 xml:space="preserve">2020 </w:t>
            </w:r>
          </w:p>
        </w:tc>
        <w:tc>
          <w:tcPr>
            <w:tcW w:w="709" w:type="dxa"/>
          </w:tcPr>
          <w:p w14:paraId="4FB9312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49</w:t>
            </w:r>
          </w:p>
        </w:tc>
        <w:tc>
          <w:tcPr>
            <w:tcW w:w="992" w:type="dxa"/>
            <w:noWrap/>
          </w:tcPr>
          <w:p w14:paraId="0EA0BFEE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1418" w:type="dxa"/>
            <w:noWrap/>
          </w:tcPr>
          <w:p w14:paraId="47EFB77F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33</w:t>
            </w:r>
          </w:p>
        </w:tc>
        <w:tc>
          <w:tcPr>
            <w:tcW w:w="1134" w:type="dxa"/>
            <w:noWrap/>
          </w:tcPr>
          <w:p w14:paraId="525F592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1134" w:type="dxa"/>
            <w:noWrap/>
          </w:tcPr>
          <w:p w14:paraId="2EEC1B17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  <w:noWrap/>
          </w:tcPr>
          <w:p w14:paraId="32D806BD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noWrap/>
          </w:tcPr>
          <w:p w14:paraId="24876225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</w:t>
            </w:r>
          </w:p>
        </w:tc>
        <w:tc>
          <w:tcPr>
            <w:tcW w:w="1275" w:type="dxa"/>
            <w:noWrap/>
          </w:tcPr>
          <w:p w14:paraId="78CCE4FA" w14:textId="77777777" w:rsidR="006E37C6" w:rsidRPr="001D0086" w:rsidRDefault="006E37C6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</w:tr>
      <w:tr w:rsidR="001475B8" w:rsidRPr="001D0086" w14:paraId="4556B8FB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E9F9D23" w14:textId="7069FEB5" w:rsidR="00307C48" w:rsidRPr="001D0086" w:rsidRDefault="00307C48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2021</w:t>
            </w:r>
          </w:p>
        </w:tc>
        <w:tc>
          <w:tcPr>
            <w:tcW w:w="709" w:type="dxa"/>
          </w:tcPr>
          <w:p w14:paraId="0C5C26A7" w14:textId="1E9FE7BF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992" w:type="dxa"/>
            <w:noWrap/>
          </w:tcPr>
          <w:p w14:paraId="46438D77" w14:textId="778A47D3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1418" w:type="dxa"/>
            <w:noWrap/>
          </w:tcPr>
          <w:p w14:paraId="2896DBEF" w14:textId="04834BEE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</w:t>
            </w:r>
          </w:p>
        </w:tc>
        <w:tc>
          <w:tcPr>
            <w:tcW w:w="1134" w:type="dxa"/>
            <w:noWrap/>
          </w:tcPr>
          <w:p w14:paraId="3E802129" w14:textId="3C04A3C1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1134" w:type="dxa"/>
            <w:noWrap/>
          </w:tcPr>
          <w:p w14:paraId="54850AB8" w14:textId="190B0918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  <w:noWrap/>
          </w:tcPr>
          <w:p w14:paraId="0EF9131B" w14:textId="5768995C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1134" w:type="dxa"/>
            <w:noWrap/>
          </w:tcPr>
          <w:p w14:paraId="045EB99F" w14:textId="6C698D36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1275" w:type="dxa"/>
            <w:noWrap/>
          </w:tcPr>
          <w:p w14:paraId="4103AED3" w14:textId="50D9A9D0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</w:tr>
      <w:tr w:rsidR="001475B8" w:rsidRPr="001D0086" w14:paraId="6A9E6F5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7A1D665B" w14:textId="2FF4AA5E" w:rsidR="00307C48" w:rsidRPr="001D0086" w:rsidRDefault="00307C48" w:rsidP="00C80950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2022</w:t>
            </w:r>
          </w:p>
        </w:tc>
        <w:tc>
          <w:tcPr>
            <w:tcW w:w="709" w:type="dxa"/>
          </w:tcPr>
          <w:p w14:paraId="54EC9E01" w14:textId="481810DB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992" w:type="dxa"/>
            <w:noWrap/>
          </w:tcPr>
          <w:p w14:paraId="14766A67" w14:textId="5E4B7554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1418" w:type="dxa"/>
            <w:noWrap/>
          </w:tcPr>
          <w:p w14:paraId="1DDCA353" w14:textId="44053CD1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</w:t>
            </w:r>
          </w:p>
        </w:tc>
        <w:tc>
          <w:tcPr>
            <w:tcW w:w="1134" w:type="dxa"/>
            <w:noWrap/>
          </w:tcPr>
          <w:p w14:paraId="34725995" w14:textId="17FAF42C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1134" w:type="dxa"/>
            <w:noWrap/>
          </w:tcPr>
          <w:p w14:paraId="21E365F9" w14:textId="1175F216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709" w:type="dxa"/>
            <w:noWrap/>
          </w:tcPr>
          <w:p w14:paraId="2BCBC7D1" w14:textId="74D4EF02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1134" w:type="dxa"/>
            <w:noWrap/>
          </w:tcPr>
          <w:p w14:paraId="43BD65E8" w14:textId="2A401001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1275" w:type="dxa"/>
            <w:noWrap/>
          </w:tcPr>
          <w:p w14:paraId="53FB4BF9" w14:textId="76B2B9F2" w:rsidR="00307C48" w:rsidRPr="001D0086" w:rsidRDefault="00F67942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</w:tbl>
    <w:p w14:paraId="09C0A830" w14:textId="0B5A45DF" w:rsidR="00931E94" w:rsidRPr="001D0086" w:rsidRDefault="00931E94" w:rsidP="00DB3C83">
      <w:pPr>
        <w:pStyle w:val="VirUMAR"/>
      </w:pPr>
      <w:r w:rsidRPr="001D0086">
        <w:t xml:space="preserve">Vir: </w:t>
      </w:r>
      <w:r w:rsidR="00DB3C83" w:rsidRPr="001D0086">
        <w:t xml:space="preserve">AJPES, </w:t>
      </w:r>
      <w:r w:rsidRPr="001D0086">
        <w:t>Poslovni register Slovenije</w:t>
      </w:r>
      <w:r w:rsidR="00DB3C83" w:rsidRPr="001D0086">
        <w:t>.</w:t>
      </w:r>
    </w:p>
    <w:p w14:paraId="3189B9D0" w14:textId="1E9BB02A" w:rsidR="00A404A0" w:rsidRPr="001D0086" w:rsidRDefault="00931E94" w:rsidP="00517DEB">
      <w:pPr>
        <w:pStyle w:val="VirUMAR"/>
      </w:pPr>
      <w:r w:rsidRPr="001D0086">
        <w:t xml:space="preserve">Opombe: </w:t>
      </w:r>
      <w:r w:rsidRPr="001D0086">
        <w:rPr>
          <w:vertAlign w:val="superscript"/>
        </w:rPr>
        <w:t>1</w:t>
      </w:r>
      <w:r w:rsidRPr="001D0086">
        <w:t xml:space="preserve"> Postopek poenostavljene prisilne poravnave uveden z novelo ZFPPIPP-E od 15. 8. 2013 dalje. </w:t>
      </w:r>
    </w:p>
    <w:p w14:paraId="55C1FAF2" w14:textId="77777777" w:rsidR="00517DEB" w:rsidRPr="001D0086" w:rsidRDefault="00517DEB" w:rsidP="00517DEB">
      <w:pPr>
        <w:pStyle w:val="VirUMAR"/>
        <w:rPr>
          <w:b/>
          <w:iCs/>
        </w:rPr>
      </w:pPr>
    </w:p>
    <w:p w14:paraId="20AD68C5" w14:textId="499C2B99" w:rsidR="00931E94" w:rsidRPr="001D0086" w:rsidRDefault="00931E94" w:rsidP="00B8508B">
      <w:pPr>
        <w:pStyle w:val="Caption"/>
      </w:pPr>
      <w:r w:rsidRPr="001D0086">
        <w:rPr>
          <w:iCs/>
        </w:rPr>
        <w:lastRenderedPageBreak/>
        <w:t xml:space="preserve">Tabela </w:t>
      </w:r>
      <w:r w:rsidR="00435691" w:rsidRPr="001D0086">
        <w:rPr>
          <w:iCs/>
        </w:rPr>
        <w:t>5</w:t>
      </w:r>
      <w:r w:rsidRPr="001D0086">
        <w:rPr>
          <w:iCs/>
        </w:rPr>
        <w:t>:</w:t>
      </w:r>
      <w:bookmarkStart w:id="17" w:name="_Hlk47699711"/>
      <w:r w:rsidR="00D717D2" w:rsidRPr="001D0086">
        <w:rPr>
          <w:iCs/>
        </w:rPr>
        <w:t xml:space="preserve"> </w:t>
      </w:r>
      <w:r w:rsidRPr="001D0086">
        <w:rPr>
          <w:iCs/>
        </w:rPr>
        <w:t>Štev</w:t>
      </w:r>
      <w:r w:rsidRPr="001D0086">
        <w:t>ilo poslovnih subjektov z začetimi postopki in izbrisi iz registra zaradi stečaja</w:t>
      </w:r>
      <w:r w:rsidR="00077520" w:rsidRPr="001D0086">
        <w:t>, 2009</w:t>
      </w:r>
      <w:r w:rsidR="00C80CBB" w:rsidRPr="001D0086">
        <w:t>–</w:t>
      </w:r>
      <w:r w:rsidR="00077520" w:rsidRPr="001D0086">
        <w:t>202</w:t>
      </w:r>
      <w:r w:rsidR="00894788" w:rsidRPr="001D0086">
        <w:t>2</w:t>
      </w:r>
    </w:p>
    <w:tbl>
      <w:tblPr>
        <w:tblStyle w:val="TableGridLight"/>
        <w:tblW w:w="907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6A5965" w:rsidRPr="001D0086" w14:paraId="5E592299" w14:textId="77777777" w:rsidTr="004B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9D9D9" w:themeFill="background1" w:themeFillShade="D9"/>
            <w:noWrap/>
            <w:hideMark/>
          </w:tcPr>
          <w:bookmarkEnd w:id="17"/>
          <w:p w14:paraId="37990F21" w14:textId="77777777" w:rsidR="006A5965" w:rsidRPr="001D0086" w:rsidRDefault="006A5965" w:rsidP="001F2E58">
            <w:pPr>
              <w:pStyle w:val="TabelaglavalevoUMAR"/>
              <w:spacing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Leto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noWrap/>
          </w:tcPr>
          <w:p w14:paraId="0E0EB639" w14:textId="1DD92015" w:rsidR="006A5965" w:rsidRPr="001D0086" w:rsidRDefault="006A5965" w:rsidP="001F2E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Skupaj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6571616D" w14:textId="00656C7B" w:rsidR="006A5965" w:rsidRPr="001D0086" w:rsidRDefault="006A5965" w:rsidP="001F2E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 xml:space="preserve">Gospodarske družbe </w:t>
            </w:r>
            <w:r w:rsidR="001475B8">
              <w:rPr>
                <w:rFonts w:ascii="Myriad Pro" w:hAnsi="Myriad Pro"/>
                <w:b/>
                <w:bCs/>
              </w:rPr>
              <w:br/>
            </w:r>
            <w:r w:rsidRPr="001D0086">
              <w:rPr>
                <w:rFonts w:ascii="Myriad Pro" w:hAnsi="Myriad Pro"/>
                <w:b/>
                <w:bCs/>
              </w:rPr>
              <w:t>in zadruge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49B37FB1" w14:textId="6653B048" w:rsidR="006A5965" w:rsidRPr="001D0086" w:rsidRDefault="006A5965" w:rsidP="001F2E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Samostojni podjetniki posamezniki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20A7BF0D" w14:textId="339E9A37" w:rsidR="006A5965" w:rsidRPr="001D0086" w:rsidRDefault="006A5965" w:rsidP="001F2E58">
            <w:pPr>
              <w:pStyle w:val="BesediloUMAR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Drugi*</w:t>
            </w:r>
          </w:p>
        </w:tc>
      </w:tr>
      <w:tr w:rsidR="001475B8" w:rsidRPr="001D0086" w14:paraId="672A56D6" w14:textId="77777777" w:rsidTr="001F2E58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9D9D9" w:themeFill="background1" w:themeFillShade="D9"/>
            <w:hideMark/>
          </w:tcPr>
          <w:p w14:paraId="1C912F5C" w14:textId="77777777" w:rsidR="006A5965" w:rsidRPr="001D0086" w:rsidRDefault="006A5965" w:rsidP="001F2E58">
            <w:pPr>
              <w:pStyle w:val="BesediloUMAR"/>
              <w:spacing w:line="240" w:lineRule="auto"/>
              <w:jc w:val="left"/>
              <w:rPr>
                <w:rFonts w:ascii="Myriad Pro" w:hAnsi="Myriad Pro"/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5E732FBF" w14:textId="417E6FB5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</w:t>
            </w:r>
            <w:r w:rsidR="006A5965" w:rsidRPr="001D0086">
              <w:rPr>
                <w:rFonts w:ascii="Myriad Pro" w:hAnsi="Myriad Pro"/>
              </w:rPr>
              <w:t>ačeti stečaji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FB9B24" w14:textId="2A905BA8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  <w:r w:rsidR="006A5965" w:rsidRPr="001D0086">
              <w:rPr>
                <w:rFonts w:ascii="Myriad Pro" w:hAnsi="Myriad Pro"/>
              </w:rPr>
              <w:t>zbrisi iz registra zaradi stečaja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7B6501" w14:textId="7F18FAE4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</w:t>
            </w:r>
            <w:r w:rsidR="006A5965" w:rsidRPr="001D0086">
              <w:rPr>
                <w:rFonts w:ascii="Myriad Pro" w:hAnsi="Myriad Pro"/>
              </w:rPr>
              <w:t>ačeti stečaji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DEC8A8" w14:textId="7C5E0C3D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  <w:r w:rsidR="006A5965" w:rsidRPr="001D0086">
              <w:rPr>
                <w:rFonts w:ascii="Myriad Pro" w:hAnsi="Myriad Pro"/>
              </w:rPr>
              <w:t>zbrisi iz registra zaradi stečaja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C4A115" w14:textId="3F08737A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</w:t>
            </w:r>
            <w:r w:rsidR="006A5965" w:rsidRPr="001D0086">
              <w:rPr>
                <w:rFonts w:ascii="Myriad Pro" w:hAnsi="Myriad Pro"/>
              </w:rPr>
              <w:t>ačeti stečaji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648A7B" w14:textId="4242D7C7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  <w:r w:rsidR="006A5965" w:rsidRPr="001D0086">
              <w:rPr>
                <w:rFonts w:ascii="Myriad Pro" w:hAnsi="Myriad Pro"/>
              </w:rPr>
              <w:t>zbrisi iz registra zaradi stečaja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216116" w14:textId="195CB993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</w:t>
            </w:r>
            <w:r w:rsidR="006A5965" w:rsidRPr="001D0086">
              <w:rPr>
                <w:rFonts w:ascii="Myriad Pro" w:hAnsi="Myriad Pro"/>
              </w:rPr>
              <w:t>ačeti stečaji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8EDFBE" w14:textId="1547EC6F" w:rsidR="006A5965" w:rsidRPr="001D0086" w:rsidRDefault="00077520" w:rsidP="001F2E58">
            <w:pPr>
              <w:pStyle w:val="TabelaglavadesnoUMA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  <w:r w:rsidR="006A5965" w:rsidRPr="001D0086">
              <w:rPr>
                <w:rFonts w:ascii="Myriad Pro" w:hAnsi="Myriad Pro"/>
              </w:rPr>
              <w:t>zbrisi iz registra zaradi stečaja</w:t>
            </w:r>
          </w:p>
        </w:tc>
      </w:tr>
      <w:tr w:rsidR="001475B8" w:rsidRPr="001D0086" w14:paraId="5054CE8F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8" w:space="0" w:color="auto"/>
            </w:tcBorders>
            <w:shd w:val="clear" w:color="auto" w:fill="D9D9D9" w:themeFill="background1" w:themeFillShade="D9"/>
            <w:hideMark/>
          </w:tcPr>
          <w:p w14:paraId="5E522F46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72ACDDA" w14:textId="44E5A341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2 (4+6+8)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027F3EC" w14:textId="38B4C11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3 (5+7+9)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7C56267" w14:textId="096160D6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A5CCFB5" w14:textId="77CCA969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598FCC6" w14:textId="018C1FC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925EF6E" w14:textId="77ABC7D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F5F4785" w14:textId="141F80CB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E2DDBC4" w14:textId="179CB56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9</w:t>
            </w:r>
          </w:p>
        </w:tc>
      </w:tr>
      <w:tr w:rsidR="001475B8" w:rsidRPr="001D0086" w14:paraId="3A5BC80A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085346A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2009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6A846165" w14:textId="71E7F918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332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39952C7" w14:textId="6B4C154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269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C099C7E" w14:textId="60D89BC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276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7C585E1" w14:textId="70DE2066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208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FAE0F75" w14:textId="148DDED8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393EC20" w14:textId="21AACCA0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53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CD63B66" w14:textId="3078ECE5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A1C4A50" w14:textId="2A24CDB5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</w:tr>
      <w:tr w:rsidR="001475B8" w:rsidRPr="001D0086" w14:paraId="114DE007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6E15ED77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2010</w:t>
            </w:r>
          </w:p>
        </w:tc>
        <w:tc>
          <w:tcPr>
            <w:tcW w:w="993" w:type="dxa"/>
          </w:tcPr>
          <w:p w14:paraId="76C90FD5" w14:textId="60F45B4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510</w:t>
            </w:r>
          </w:p>
        </w:tc>
        <w:tc>
          <w:tcPr>
            <w:tcW w:w="1134" w:type="dxa"/>
          </w:tcPr>
          <w:p w14:paraId="1A715CDC" w14:textId="195F0B1D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291</w:t>
            </w:r>
          </w:p>
        </w:tc>
        <w:tc>
          <w:tcPr>
            <w:tcW w:w="992" w:type="dxa"/>
          </w:tcPr>
          <w:p w14:paraId="0A042EC7" w14:textId="6E3A1A38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438</w:t>
            </w:r>
          </w:p>
        </w:tc>
        <w:tc>
          <w:tcPr>
            <w:tcW w:w="1134" w:type="dxa"/>
          </w:tcPr>
          <w:p w14:paraId="5D834D60" w14:textId="460CC982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231</w:t>
            </w:r>
          </w:p>
        </w:tc>
        <w:tc>
          <w:tcPr>
            <w:tcW w:w="992" w:type="dxa"/>
          </w:tcPr>
          <w:p w14:paraId="113C47DA" w14:textId="739B611B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68</w:t>
            </w:r>
          </w:p>
        </w:tc>
        <w:tc>
          <w:tcPr>
            <w:tcW w:w="1134" w:type="dxa"/>
          </w:tcPr>
          <w:p w14:paraId="509D1FDB" w14:textId="2AE943B1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59</w:t>
            </w:r>
          </w:p>
        </w:tc>
        <w:tc>
          <w:tcPr>
            <w:tcW w:w="992" w:type="dxa"/>
          </w:tcPr>
          <w:p w14:paraId="36DBEE19" w14:textId="51D6B2F1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1134" w:type="dxa"/>
          </w:tcPr>
          <w:p w14:paraId="04A38C66" w14:textId="349BB8F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  <w:tr w:rsidR="001475B8" w:rsidRPr="001D0086" w14:paraId="44914490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73981E25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2011</w:t>
            </w:r>
          </w:p>
        </w:tc>
        <w:tc>
          <w:tcPr>
            <w:tcW w:w="993" w:type="dxa"/>
          </w:tcPr>
          <w:p w14:paraId="7A4A43A6" w14:textId="5514C24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675</w:t>
            </w:r>
          </w:p>
        </w:tc>
        <w:tc>
          <w:tcPr>
            <w:tcW w:w="1134" w:type="dxa"/>
          </w:tcPr>
          <w:p w14:paraId="0E122DFF" w14:textId="186D63F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398</w:t>
            </w:r>
          </w:p>
        </w:tc>
        <w:tc>
          <w:tcPr>
            <w:tcW w:w="992" w:type="dxa"/>
          </w:tcPr>
          <w:p w14:paraId="6A7B3852" w14:textId="37A0326D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577</w:t>
            </w:r>
          </w:p>
        </w:tc>
        <w:tc>
          <w:tcPr>
            <w:tcW w:w="1134" w:type="dxa"/>
          </w:tcPr>
          <w:p w14:paraId="142C93D5" w14:textId="17BB4E9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305</w:t>
            </w:r>
          </w:p>
        </w:tc>
        <w:tc>
          <w:tcPr>
            <w:tcW w:w="992" w:type="dxa"/>
          </w:tcPr>
          <w:p w14:paraId="0D301764" w14:textId="07C2221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93</w:t>
            </w:r>
          </w:p>
        </w:tc>
        <w:tc>
          <w:tcPr>
            <w:tcW w:w="1134" w:type="dxa"/>
          </w:tcPr>
          <w:p w14:paraId="08FE15F9" w14:textId="3DA37BA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89</w:t>
            </w:r>
          </w:p>
        </w:tc>
        <w:tc>
          <w:tcPr>
            <w:tcW w:w="992" w:type="dxa"/>
          </w:tcPr>
          <w:p w14:paraId="169D9F3E" w14:textId="43CC0D6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1134" w:type="dxa"/>
          </w:tcPr>
          <w:p w14:paraId="2F07428F" w14:textId="062A66A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</w:tr>
      <w:tr w:rsidR="001475B8" w:rsidRPr="001D0086" w14:paraId="049E8266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14000F46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2012</w:t>
            </w:r>
          </w:p>
        </w:tc>
        <w:tc>
          <w:tcPr>
            <w:tcW w:w="993" w:type="dxa"/>
          </w:tcPr>
          <w:p w14:paraId="0B282689" w14:textId="23B01C4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595</w:t>
            </w:r>
          </w:p>
        </w:tc>
        <w:tc>
          <w:tcPr>
            <w:tcW w:w="1134" w:type="dxa"/>
          </w:tcPr>
          <w:p w14:paraId="1E5B0B1F" w14:textId="3638EDC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453</w:t>
            </w:r>
          </w:p>
        </w:tc>
        <w:tc>
          <w:tcPr>
            <w:tcW w:w="992" w:type="dxa"/>
          </w:tcPr>
          <w:p w14:paraId="25C66454" w14:textId="410721B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518</w:t>
            </w:r>
          </w:p>
        </w:tc>
        <w:tc>
          <w:tcPr>
            <w:tcW w:w="1134" w:type="dxa"/>
          </w:tcPr>
          <w:p w14:paraId="4703A99B" w14:textId="49A65B2D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373</w:t>
            </w:r>
          </w:p>
        </w:tc>
        <w:tc>
          <w:tcPr>
            <w:tcW w:w="992" w:type="dxa"/>
          </w:tcPr>
          <w:p w14:paraId="728E76E6" w14:textId="0E04AF6F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70</w:t>
            </w:r>
          </w:p>
        </w:tc>
        <w:tc>
          <w:tcPr>
            <w:tcW w:w="1134" w:type="dxa"/>
          </w:tcPr>
          <w:p w14:paraId="5E743C5B" w14:textId="64CADFE2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77</w:t>
            </w:r>
          </w:p>
        </w:tc>
        <w:tc>
          <w:tcPr>
            <w:tcW w:w="992" w:type="dxa"/>
          </w:tcPr>
          <w:p w14:paraId="2C3C50FE" w14:textId="55FBC189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1134" w:type="dxa"/>
          </w:tcPr>
          <w:p w14:paraId="189AC5AF" w14:textId="363C75D8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</w:tr>
      <w:tr w:rsidR="001475B8" w:rsidRPr="001D0086" w14:paraId="000BC283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4FFD42E5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2013</w:t>
            </w:r>
          </w:p>
        </w:tc>
        <w:tc>
          <w:tcPr>
            <w:tcW w:w="993" w:type="dxa"/>
          </w:tcPr>
          <w:p w14:paraId="26F372E6" w14:textId="4881A77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941</w:t>
            </w:r>
          </w:p>
        </w:tc>
        <w:tc>
          <w:tcPr>
            <w:tcW w:w="1134" w:type="dxa"/>
          </w:tcPr>
          <w:p w14:paraId="648BB0E7" w14:textId="3102BC2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541</w:t>
            </w:r>
          </w:p>
        </w:tc>
        <w:tc>
          <w:tcPr>
            <w:tcW w:w="992" w:type="dxa"/>
          </w:tcPr>
          <w:p w14:paraId="5E0E7578" w14:textId="50F8ECEC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883</w:t>
            </w:r>
          </w:p>
        </w:tc>
        <w:tc>
          <w:tcPr>
            <w:tcW w:w="1134" w:type="dxa"/>
          </w:tcPr>
          <w:p w14:paraId="6BBD577B" w14:textId="78A601E2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481</w:t>
            </w:r>
          </w:p>
        </w:tc>
        <w:tc>
          <w:tcPr>
            <w:tcW w:w="992" w:type="dxa"/>
          </w:tcPr>
          <w:p w14:paraId="59D1F02F" w14:textId="13A32760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50</w:t>
            </w:r>
          </w:p>
        </w:tc>
        <w:tc>
          <w:tcPr>
            <w:tcW w:w="1134" w:type="dxa"/>
          </w:tcPr>
          <w:p w14:paraId="65F8277E" w14:textId="752A537B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52</w:t>
            </w:r>
          </w:p>
        </w:tc>
        <w:tc>
          <w:tcPr>
            <w:tcW w:w="992" w:type="dxa"/>
          </w:tcPr>
          <w:p w14:paraId="7C10069A" w14:textId="73D18C11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1134" w:type="dxa"/>
          </w:tcPr>
          <w:p w14:paraId="0A15C3F8" w14:textId="48F76814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</w:tr>
      <w:tr w:rsidR="001475B8" w:rsidRPr="001D0086" w14:paraId="6AFA8C0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5E31BEA8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2014</w:t>
            </w:r>
          </w:p>
        </w:tc>
        <w:tc>
          <w:tcPr>
            <w:tcW w:w="993" w:type="dxa"/>
          </w:tcPr>
          <w:p w14:paraId="04616976" w14:textId="5660A380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1.302</w:t>
            </w:r>
          </w:p>
        </w:tc>
        <w:tc>
          <w:tcPr>
            <w:tcW w:w="1134" w:type="dxa"/>
          </w:tcPr>
          <w:p w14:paraId="281773CA" w14:textId="546D565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850</w:t>
            </w:r>
          </w:p>
        </w:tc>
        <w:tc>
          <w:tcPr>
            <w:tcW w:w="992" w:type="dxa"/>
          </w:tcPr>
          <w:p w14:paraId="26C1CE66" w14:textId="01963694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1.107</w:t>
            </w:r>
          </w:p>
        </w:tc>
        <w:tc>
          <w:tcPr>
            <w:tcW w:w="1134" w:type="dxa"/>
          </w:tcPr>
          <w:p w14:paraId="7417D380" w14:textId="7AB87F9D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681</w:t>
            </w:r>
          </w:p>
        </w:tc>
        <w:tc>
          <w:tcPr>
            <w:tcW w:w="992" w:type="dxa"/>
          </w:tcPr>
          <w:p w14:paraId="5119DB65" w14:textId="13049E8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169</w:t>
            </w:r>
          </w:p>
        </w:tc>
        <w:tc>
          <w:tcPr>
            <w:tcW w:w="1134" w:type="dxa"/>
          </w:tcPr>
          <w:p w14:paraId="6802A24E" w14:textId="3343579F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156</w:t>
            </w:r>
          </w:p>
        </w:tc>
        <w:tc>
          <w:tcPr>
            <w:tcW w:w="992" w:type="dxa"/>
          </w:tcPr>
          <w:p w14:paraId="48198AC3" w14:textId="398544C8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</w:t>
            </w:r>
          </w:p>
        </w:tc>
        <w:tc>
          <w:tcPr>
            <w:tcW w:w="1134" w:type="dxa"/>
          </w:tcPr>
          <w:p w14:paraId="67455C80" w14:textId="48AC7436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</w:tr>
      <w:tr w:rsidR="001475B8" w:rsidRPr="001D0086" w14:paraId="528F410E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28DA5669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2015</w:t>
            </w:r>
          </w:p>
        </w:tc>
        <w:tc>
          <w:tcPr>
            <w:tcW w:w="993" w:type="dxa"/>
          </w:tcPr>
          <w:p w14:paraId="1CE2DCD7" w14:textId="1AF3275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1.154</w:t>
            </w:r>
          </w:p>
        </w:tc>
        <w:tc>
          <w:tcPr>
            <w:tcW w:w="1134" w:type="dxa"/>
          </w:tcPr>
          <w:p w14:paraId="463EF8A0" w14:textId="7D39FC4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1.113</w:t>
            </w:r>
          </w:p>
        </w:tc>
        <w:tc>
          <w:tcPr>
            <w:tcW w:w="992" w:type="dxa"/>
          </w:tcPr>
          <w:p w14:paraId="78D4E7C4" w14:textId="348FA29B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939</w:t>
            </w:r>
          </w:p>
        </w:tc>
        <w:tc>
          <w:tcPr>
            <w:tcW w:w="1134" w:type="dxa"/>
          </w:tcPr>
          <w:p w14:paraId="1ACC3BA6" w14:textId="055DEF5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921</w:t>
            </w:r>
          </w:p>
        </w:tc>
        <w:tc>
          <w:tcPr>
            <w:tcW w:w="992" w:type="dxa"/>
          </w:tcPr>
          <w:p w14:paraId="28190315" w14:textId="7FB3F76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179</w:t>
            </w:r>
          </w:p>
        </w:tc>
        <w:tc>
          <w:tcPr>
            <w:tcW w:w="1134" w:type="dxa"/>
          </w:tcPr>
          <w:p w14:paraId="629803CF" w14:textId="362734F6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166</w:t>
            </w:r>
          </w:p>
        </w:tc>
        <w:tc>
          <w:tcPr>
            <w:tcW w:w="992" w:type="dxa"/>
          </w:tcPr>
          <w:p w14:paraId="7CD70B77" w14:textId="192795A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</w:t>
            </w:r>
          </w:p>
        </w:tc>
        <w:tc>
          <w:tcPr>
            <w:tcW w:w="1134" w:type="dxa"/>
          </w:tcPr>
          <w:p w14:paraId="18E98B3C" w14:textId="1EA55B80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</w:t>
            </w:r>
          </w:p>
        </w:tc>
      </w:tr>
      <w:tr w:rsidR="001475B8" w:rsidRPr="001D0086" w14:paraId="24AE6AE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5CBFA222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2016</w:t>
            </w:r>
          </w:p>
        </w:tc>
        <w:tc>
          <w:tcPr>
            <w:tcW w:w="993" w:type="dxa"/>
          </w:tcPr>
          <w:p w14:paraId="0CF64077" w14:textId="48B3EE94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1.228</w:t>
            </w:r>
          </w:p>
        </w:tc>
        <w:tc>
          <w:tcPr>
            <w:tcW w:w="1134" w:type="dxa"/>
          </w:tcPr>
          <w:p w14:paraId="5E13D0CC" w14:textId="39D47CA2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1.217</w:t>
            </w:r>
          </w:p>
        </w:tc>
        <w:tc>
          <w:tcPr>
            <w:tcW w:w="992" w:type="dxa"/>
          </w:tcPr>
          <w:p w14:paraId="393E0B76" w14:textId="27BE16A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1.025</w:t>
            </w:r>
          </w:p>
        </w:tc>
        <w:tc>
          <w:tcPr>
            <w:tcW w:w="1134" w:type="dxa"/>
          </w:tcPr>
          <w:p w14:paraId="1C4A702E" w14:textId="427839FF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1.003</w:t>
            </w:r>
          </w:p>
        </w:tc>
        <w:tc>
          <w:tcPr>
            <w:tcW w:w="992" w:type="dxa"/>
          </w:tcPr>
          <w:p w14:paraId="6EBE6508" w14:textId="1955B4FF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173</w:t>
            </w:r>
          </w:p>
        </w:tc>
        <w:tc>
          <w:tcPr>
            <w:tcW w:w="1134" w:type="dxa"/>
          </w:tcPr>
          <w:p w14:paraId="1936D952" w14:textId="080D477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184</w:t>
            </w:r>
          </w:p>
        </w:tc>
        <w:tc>
          <w:tcPr>
            <w:tcW w:w="992" w:type="dxa"/>
          </w:tcPr>
          <w:p w14:paraId="683BEA8A" w14:textId="007AABB9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</w:t>
            </w:r>
          </w:p>
        </w:tc>
        <w:tc>
          <w:tcPr>
            <w:tcW w:w="1134" w:type="dxa"/>
          </w:tcPr>
          <w:p w14:paraId="40876159" w14:textId="7D1A7A5F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</w:t>
            </w:r>
          </w:p>
        </w:tc>
      </w:tr>
      <w:tr w:rsidR="001475B8" w:rsidRPr="001D0086" w14:paraId="70566A58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5248C689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2017</w:t>
            </w:r>
          </w:p>
        </w:tc>
        <w:tc>
          <w:tcPr>
            <w:tcW w:w="993" w:type="dxa"/>
          </w:tcPr>
          <w:p w14:paraId="4D8DEA87" w14:textId="7BD5881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1.316</w:t>
            </w:r>
          </w:p>
        </w:tc>
        <w:tc>
          <w:tcPr>
            <w:tcW w:w="1134" w:type="dxa"/>
          </w:tcPr>
          <w:p w14:paraId="586B2917" w14:textId="49D3EB26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1.256</w:t>
            </w:r>
          </w:p>
        </w:tc>
        <w:tc>
          <w:tcPr>
            <w:tcW w:w="992" w:type="dxa"/>
          </w:tcPr>
          <w:p w14:paraId="22142E59" w14:textId="61F0DB35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1.146</w:t>
            </w:r>
          </w:p>
        </w:tc>
        <w:tc>
          <w:tcPr>
            <w:tcW w:w="1134" w:type="dxa"/>
          </w:tcPr>
          <w:p w14:paraId="7B42E1BF" w14:textId="70166840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1.080</w:t>
            </w:r>
          </w:p>
        </w:tc>
        <w:tc>
          <w:tcPr>
            <w:tcW w:w="992" w:type="dxa"/>
          </w:tcPr>
          <w:p w14:paraId="4FDB5F49" w14:textId="26AA63F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133</w:t>
            </w:r>
          </w:p>
        </w:tc>
        <w:tc>
          <w:tcPr>
            <w:tcW w:w="1134" w:type="dxa"/>
          </w:tcPr>
          <w:p w14:paraId="2DE359F3" w14:textId="71C92F20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140</w:t>
            </w:r>
          </w:p>
        </w:tc>
        <w:tc>
          <w:tcPr>
            <w:tcW w:w="992" w:type="dxa"/>
          </w:tcPr>
          <w:p w14:paraId="05FE7E5F" w14:textId="4E21D44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37</w:t>
            </w:r>
          </w:p>
        </w:tc>
        <w:tc>
          <w:tcPr>
            <w:tcW w:w="1134" w:type="dxa"/>
          </w:tcPr>
          <w:p w14:paraId="58DEA46A" w14:textId="02D8EF14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</w:t>
            </w:r>
          </w:p>
        </w:tc>
      </w:tr>
      <w:tr w:rsidR="001475B8" w:rsidRPr="001D0086" w14:paraId="6D1D454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3E3AAB21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2018</w:t>
            </w:r>
          </w:p>
        </w:tc>
        <w:tc>
          <w:tcPr>
            <w:tcW w:w="993" w:type="dxa"/>
          </w:tcPr>
          <w:p w14:paraId="469AFD19" w14:textId="5758727C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1.384</w:t>
            </w:r>
          </w:p>
        </w:tc>
        <w:tc>
          <w:tcPr>
            <w:tcW w:w="1134" w:type="dxa"/>
          </w:tcPr>
          <w:p w14:paraId="42EC7E66" w14:textId="772CDCEE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1.383</w:t>
            </w:r>
          </w:p>
        </w:tc>
        <w:tc>
          <w:tcPr>
            <w:tcW w:w="992" w:type="dxa"/>
          </w:tcPr>
          <w:p w14:paraId="05B9F27D" w14:textId="0F249E29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1.206</w:t>
            </w:r>
          </w:p>
        </w:tc>
        <w:tc>
          <w:tcPr>
            <w:tcW w:w="1134" w:type="dxa"/>
          </w:tcPr>
          <w:p w14:paraId="49985A4F" w14:textId="0AD43C93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1.232</w:t>
            </w:r>
          </w:p>
        </w:tc>
        <w:tc>
          <w:tcPr>
            <w:tcW w:w="992" w:type="dxa"/>
          </w:tcPr>
          <w:p w14:paraId="74CD6BAD" w14:textId="0B24974A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129</w:t>
            </w:r>
          </w:p>
        </w:tc>
        <w:tc>
          <w:tcPr>
            <w:tcW w:w="1134" w:type="dxa"/>
          </w:tcPr>
          <w:p w14:paraId="07A8CA08" w14:textId="15CCBB1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106</w:t>
            </w:r>
          </w:p>
        </w:tc>
        <w:tc>
          <w:tcPr>
            <w:tcW w:w="992" w:type="dxa"/>
          </w:tcPr>
          <w:p w14:paraId="715B43E2" w14:textId="6A322696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49</w:t>
            </w:r>
          </w:p>
        </w:tc>
        <w:tc>
          <w:tcPr>
            <w:tcW w:w="1134" w:type="dxa"/>
          </w:tcPr>
          <w:p w14:paraId="35893E06" w14:textId="20FF426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45</w:t>
            </w:r>
          </w:p>
        </w:tc>
      </w:tr>
      <w:tr w:rsidR="001475B8" w:rsidRPr="001D0086" w14:paraId="051247D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</w:tcPr>
          <w:p w14:paraId="16F740C9" w14:textId="77777777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2019</w:t>
            </w:r>
          </w:p>
        </w:tc>
        <w:tc>
          <w:tcPr>
            <w:tcW w:w="993" w:type="dxa"/>
            <w:noWrap/>
          </w:tcPr>
          <w:p w14:paraId="6D61A569" w14:textId="7BA33132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1.294</w:t>
            </w:r>
          </w:p>
        </w:tc>
        <w:tc>
          <w:tcPr>
            <w:tcW w:w="1134" w:type="dxa"/>
          </w:tcPr>
          <w:p w14:paraId="56138E07" w14:textId="3EA34BD1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1.434</w:t>
            </w:r>
          </w:p>
        </w:tc>
        <w:tc>
          <w:tcPr>
            <w:tcW w:w="992" w:type="dxa"/>
          </w:tcPr>
          <w:p w14:paraId="473C7723" w14:textId="19A0661F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1.116</w:t>
            </w:r>
          </w:p>
        </w:tc>
        <w:tc>
          <w:tcPr>
            <w:tcW w:w="1134" w:type="dxa"/>
          </w:tcPr>
          <w:p w14:paraId="75B35653" w14:textId="397A7AE5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1.258</w:t>
            </w:r>
          </w:p>
        </w:tc>
        <w:tc>
          <w:tcPr>
            <w:tcW w:w="992" w:type="dxa"/>
          </w:tcPr>
          <w:p w14:paraId="7C039B78" w14:textId="2AC96F8C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123</w:t>
            </w:r>
          </w:p>
        </w:tc>
        <w:tc>
          <w:tcPr>
            <w:tcW w:w="1134" w:type="dxa"/>
          </w:tcPr>
          <w:p w14:paraId="31704B66" w14:textId="0CC904DC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127</w:t>
            </w:r>
          </w:p>
        </w:tc>
        <w:tc>
          <w:tcPr>
            <w:tcW w:w="992" w:type="dxa"/>
          </w:tcPr>
          <w:p w14:paraId="3C0944D2" w14:textId="16CC2BD7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55</w:t>
            </w:r>
          </w:p>
        </w:tc>
        <w:tc>
          <w:tcPr>
            <w:tcW w:w="1134" w:type="dxa"/>
          </w:tcPr>
          <w:p w14:paraId="135D805E" w14:textId="31BA8842" w:rsidR="006A5965" w:rsidRPr="001D0086" w:rsidRDefault="006A5965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49</w:t>
            </w:r>
          </w:p>
        </w:tc>
      </w:tr>
      <w:tr w:rsidR="001475B8" w:rsidRPr="001D0086" w14:paraId="37360551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  <w:hideMark/>
          </w:tcPr>
          <w:p w14:paraId="295A53E7" w14:textId="7EA8EA81" w:rsidR="006A5965" w:rsidRPr="001D0086" w:rsidRDefault="006A5965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 xml:space="preserve">2020 </w:t>
            </w:r>
          </w:p>
        </w:tc>
        <w:tc>
          <w:tcPr>
            <w:tcW w:w="993" w:type="dxa"/>
            <w:noWrap/>
          </w:tcPr>
          <w:p w14:paraId="44796759" w14:textId="5DC0578C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1.125</w:t>
            </w:r>
          </w:p>
        </w:tc>
        <w:tc>
          <w:tcPr>
            <w:tcW w:w="1134" w:type="dxa"/>
          </w:tcPr>
          <w:p w14:paraId="007E9A0D" w14:textId="48CC673D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1.261</w:t>
            </w:r>
          </w:p>
        </w:tc>
        <w:tc>
          <w:tcPr>
            <w:tcW w:w="992" w:type="dxa"/>
          </w:tcPr>
          <w:p w14:paraId="13E89A99" w14:textId="7D49EFE0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988</w:t>
            </w:r>
          </w:p>
        </w:tc>
        <w:tc>
          <w:tcPr>
            <w:tcW w:w="1134" w:type="dxa"/>
          </w:tcPr>
          <w:p w14:paraId="5D7FAA0F" w14:textId="726B408F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1.115</w:t>
            </w:r>
          </w:p>
        </w:tc>
        <w:tc>
          <w:tcPr>
            <w:tcW w:w="992" w:type="dxa"/>
          </w:tcPr>
          <w:p w14:paraId="05ABFBEC" w14:textId="582CD69A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90</w:t>
            </w:r>
          </w:p>
        </w:tc>
        <w:tc>
          <w:tcPr>
            <w:tcW w:w="1134" w:type="dxa"/>
          </w:tcPr>
          <w:p w14:paraId="31EC4F46" w14:textId="32F5104F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109</w:t>
            </w:r>
          </w:p>
        </w:tc>
        <w:tc>
          <w:tcPr>
            <w:tcW w:w="992" w:type="dxa"/>
          </w:tcPr>
          <w:p w14:paraId="51A9EF4B" w14:textId="7BBB0814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47</w:t>
            </w:r>
          </w:p>
        </w:tc>
        <w:tc>
          <w:tcPr>
            <w:tcW w:w="1134" w:type="dxa"/>
          </w:tcPr>
          <w:p w14:paraId="29081C65" w14:textId="01C64124" w:rsidR="006A5965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37</w:t>
            </w:r>
          </w:p>
        </w:tc>
      </w:tr>
      <w:tr w:rsidR="001475B8" w:rsidRPr="001D0086" w14:paraId="305C27C7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</w:tcPr>
          <w:p w14:paraId="6F7BD75E" w14:textId="090093E6" w:rsidR="00307C48" w:rsidRPr="001D0086" w:rsidRDefault="00307C48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2021</w:t>
            </w:r>
          </w:p>
        </w:tc>
        <w:tc>
          <w:tcPr>
            <w:tcW w:w="993" w:type="dxa"/>
            <w:noWrap/>
          </w:tcPr>
          <w:p w14:paraId="7D02177F" w14:textId="165723DB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1.016</w:t>
            </w:r>
          </w:p>
        </w:tc>
        <w:tc>
          <w:tcPr>
            <w:tcW w:w="1134" w:type="dxa"/>
          </w:tcPr>
          <w:p w14:paraId="544C6822" w14:textId="5DBBA1BE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1.296</w:t>
            </w:r>
          </w:p>
        </w:tc>
        <w:tc>
          <w:tcPr>
            <w:tcW w:w="992" w:type="dxa"/>
          </w:tcPr>
          <w:p w14:paraId="1243CA14" w14:textId="05FEF3A8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898</w:t>
            </w:r>
          </w:p>
        </w:tc>
        <w:tc>
          <w:tcPr>
            <w:tcW w:w="1134" w:type="dxa"/>
          </w:tcPr>
          <w:p w14:paraId="4DAC200E" w14:textId="53DD33D2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1.165</w:t>
            </w:r>
          </w:p>
        </w:tc>
        <w:tc>
          <w:tcPr>
            <w:tcW w:w="992" w:type="dxa"/>
          </w:tcPr>
          <w:p w14:paraId="5F569B2A" w14:textId="44FE9DE4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75</w:t>
            </w:r>
          </w:p>
        </w:tc>
        <w:tc>
          <w:tcPr>
            <w:tcW w:w="1134" w:type="dxa"/>
          </w:tcPr>
          <w:p w14:paraId="188B918C" w14:textId="3D381B38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76</w:t>
            </w:r>
          </w:p>
        </w:tc>
        <w:tc>
          <w:tcPr>
            <w:tcW w:w="992" w:type="dxa"/>
          </w:tcPr>
          <w:p w14:paraId="3D5B61EE" w14:textId="38DF2E0F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</w:t>
            </w:r>
          </w:p>
        </w:tc>
        <w:tc>
          <w:tcPr>
            <w:tcW w:w="1134" w:type="dxa"/>
          </w:tcPr>
          <w:p w14:paraId="75C8B888" w14:textId="6C894F65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55</w:t>
            </w:r>
          </w:p>
        </w:tc>
      </w:tr>
      <w:tr w:rsidR="001475B8" w:rsidRPr="001D0086" w14:paraId="38803860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  <w:noWrap/>
          </w:tcPr>
          <w:p w14:paraId="26F7FC8A" w14:textId="70F0C4FB" w:rsidR="00307C48" w:rsidRPr="001D0086" w:rsidRDefault="00307C48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2022</w:t>
            </w:r>
          </w:p>
        </w:tc>
        <w:tc>
          <w:tcPr>
            <w:tcW w:w="993" w:type="dxa"/>
            <w:noWrap/>
          </w:tcPr>
          <w:p w14:paraId="12A00AE9" w14:textId="488C44AB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938</w:t>
            </w:r>
          </w:p>
        </w:tc>
        <w:tc>
          <w:tcPr>
            <w:tcW w:w="1134" w:type="dxa"/>
          </w:tcPr>
          <w:p w14:paraId="20CF38C8" w14:textId="05303087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1.079</w:t>
            </w:r>
          </w:p>
        </w:tc>
        <w:tc>
          <w:tcPr>
            <w:tcW w:w="992" w:type="dxa"/>
          </w:tcPr>
          <w:p w14:paraId="48C2039B" w14:textId="48D8640B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832</w:t>
            </w:r>
          </w:p>
        </w:tc>
        <w:tc>
          <w:tcPr>
            <w:tcW w:w="1134" w:type="dxa"/>
          </w:tcPr>
          <w:p w14:paraId="56113EED" w14:textId="6C977F9B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964</w:t>
            </w:r>
          </w:p>
        </w:tc>
        <w:tc>
          <w:tcPr>
            <w:tcW w:w="992" w:type="dxa"/>
          </w:tcPr>
          <w:p w14:paraId="6EA80055" w14:textId="2FBBB477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68</w:t>
            </w:r>
          </w:p>
        </w:tc>
        <w:tc>
          <w:tcPr>
            <w:tcW w:w="1134" w:type="dxa"/>
          </w:tcPr>
          <w:p w14:paraId="3E21AED8" w14:textId="5C3FD90C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68</w:t>
            </w:r>
          </w:p>
        </w:tc>
        <w:tc>
          <w:tcPr>
            <w:tcW w:w="992" w:type="dxa"/>
          </w:tcPr>
          <w:p w14:paraId="2D3D78F3" w14:textId="17272542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1134" w:type="dxa"/>
          </w:tcPr>
          <w:p w14:paraId="2A55CC02" w14:textId="7E67DDAD" w:rsidR="00307C4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47</w:t>
            </w:r>
          </w:p>
        </w:tc>
      </w:tr>
    </w:tbl>
    <w:p w14:paraId="2BAAA3F7" w14:textId="0346225D" w:rsidR="00642E9E" w:rsidRPr="001D0086" w:rsidRDefault="00642E9E" w:rsidP="00D904E8">
      <w:pPr>
        <w:pStyle w:val="VirUMAR"/>
      </w:pPr>
      <w:r w:rsidRPr="001D0086">
        <w:t xml:space="preserve">Vir: </w:t>
      </w:r>
      <w:r w:rsidR="00DB3C83" w:rsidRPr="001D0086">
        <w:t xml:space="preserve">AJPES, </w:t>
      </w:r>
      <w:r w:rsidRPr="001D0086">
        <w:t>Poslovni register Slovenije</w:t>
      </w:r>
      <w:r w:rsidR="00DB3C83" w:rsidRPr="001D0086">
        <w:t>.</w:t>
      </w:r>
    </w:p>
    <w:p w14:paraId="5059741F" w14:textId="4DFF4CB3" w:rsidR="00642E9E" w:rsidRDefault="00642E9E" w:rsidP="000F39B7">
      <w:pPr>
        <w:pStyle w:val="VirUMAR"/>
      </w:pPr>
      <w:r w:rsidRPr="001D0086">
        <w:t>Opomba: *V stolpcu "Drugi" niso zajeti stečajni postopki proti fizičnim osebam, ki ne opravljajo dejavnosti (osebe niso vpisane v PRS).</w:t>
      </w:r>
    </w:p>
    <w:p w14:paraId="562E5AB3" w14:textId="77777777" w:rsidR="001475B8" w:rsidRPr="001D0086" w:rsidRDefault="001475B8" w:rsidP="000F39B7">
      <w:pPr>
        <w:pStyle w:val="VirUMAR"/>
      </w:pPr>
    </w:p>
    <w:p w14:paraId="079D94CE" w14:textId="5D5B66B5" w:rsidR="00931E94" w:rsidRPr="001D0086" w:rsidRDefault="00931E94" w:rsidP="00B8508B">
      <w:pPr>
        <w:pStyle w:val="Caption"/>
      </w:pPr>
      <w:r w:rsidRPr="001D0086">
        <w:t xml:space="preserve">Tabela </w:t>
      </w:r>
      <w:r w:rsidR="00435691" w:rsidRPr="001D0086">
        <w:t>6</w:t>
      </w:r>
      <w:r w:rsidRPr="001D0086">
        <w:t>: Število začetih postopkov prisilne in prostovoljne likvidacije in število izbrisanih pravnih oseb iz poslovnega registra Slovenije zaradi končanih likvidacijskih postopkov po skupinah pravnih oseb</w:t>
      </w:r>
      <w:r w:rsidR="00077520" w:rsidRPr="001D0086">
        <w:t>, 2009</w:t>
      </w:r>
      <w:r w:rsidR="004867E8" w:rsidRPr="001D0086">
        <w:t>–</w:t>
      </w:r>
      <w:r w:rsidR="00894788" w:rsidRPr="001D0086">
        <w:t>2022</w:t>
      </w:r>
    </w:p>
    <w:tbl>
      <w:tblPr>
        <w:tblStyle w:val="TableGridLight"/>
        <w:tblW w:w="907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60"/>
        <w:gridCol w:w="1352"/>
        <w:gridCol w:w="1352"/>
        <w:gridCol w:w="1352"/>
        <w:gridCol w:w="1352"/>
        <w:gridCol w:w="1352"/>
        <w:gridCol w:w="1352"/>
      </w:tblGrid>
      <w:tr w:rsidR="001D0A90" w:rsidRPr="001D0086" w14:paraId="77A43C0B" w14:textId="77777777" w:rsidTr="004B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shd w:val="clear" w:color="auto" w:fill="D9D9D9" w:themeFill="background1" w:themeFillShade="D9"/>
            <w:noWrap/>
            <w:hideMark/>
          </w:tcPr>
          <w:p w14:paraId="43626898" w14:textId="77777777" w:rsidR="001D0A90" w:rsidRPr="001D0086" w:rsidRDefault="001D0A90" w:rsidP="001F2E58">
            <w:pPr>
              <w:pStyle w:val="TabelaglavalevoUMAR"/>
              <w:spacing w:line="240" w:lineRule="auto"/>
              <w:contextualSpacing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Leto</w:t>
            </w:r>
          </w:p>
        </w:tc>
        <w:tc>
          <w:tcPr>
            <w:tcW w:w="2704" w:type="dxa"/>
            <w:gridSpan w:val="2"/>
            <w:shd w:val="clear" w:color="auto" w:fill="D9D9D9" w:themeFill="background1" w:themeFillShade="D9"/>
            <w:noWrap/>
          </w:tcPr>
          <w:p w14:paraId="128C2548" w14:textId="51567CD4" w:rsidR="001D0A90" w:rsidRPr="001D0086" w:rsidRDefault="001D0A90" w:rsidP="001F2E58">
            <w:pPr>
              <w:pStyle w:val="BesediloUMAR"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Skupaj</w:t>
            </w: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14:paraId="257EEDF6" w14:textId="7DFFB87D" w:rsidR="001D0A90" w:rsidRPr="001D0086" w:rsidRDefault="001D0A90" w:rsidP="001F2E58">
            <w:pPr>
              <w:pStyle w:val="BesediloUMAR"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Gospodarske družbe</w:t>
            </w: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14:paraId="0333DCA4" w14:textId="56558DB1" w:rsidR="001D0A90" w:rsidRPr="001D0086" w:rsidRDefault="001D0A90" w:rsidP="001F2E58">
            <w:pPr>
              <w:pStyle w:val="BesediloUMAR"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</w:rPr>
            </w:pPr>
            <w:r w:rsidRPr="001D0086">
              <w:rPr>
                <w:rFonts w:ascii="Myriad Pro" w:hAnsi="Myriad Pro"/>
                <w:b/>
                <w:bCs/>
              </w:rPr>
              <w:t>Drugi</w:t>
            </w:r>
          </w:p>
        </w:tc>
      </w:tr>
      <w:tr w:rsidR="001D0A90" w:rsidRPr="001D0086" w14:paraId="7229DA72" w14:textId="77777777" w:rsidTr="001F2E5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shd w:val="clear" w:color="auto" w:fill="D9D9D9" w:themeFill="background1" w:themeFillShade="D9"/>
            <w:hideMark/>
          </w:tcPr>
          <w:p w14:paraId="72A0623D" w14:textId="77777777" w:rsidR="001D0A90" w:rsidRPr="001D0086" w:rsidRDefault="001D0A90" w:rsidP="001F2E58">
            <w:pPr>
              <w:pStyle w:val="BesediloUMAR"/>
              <w:spacing w:line="240" w:lineRule="auto"/>
              <w:contextualSpacing/>
              <w:jc w:val="left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57727D50" w14:textId="121EB6E9" w:rsidR="001D0A90" w:rsidRPr="001D0086" w:rsidRDefault="00077520" w:rsidP="001F2E58">
            <w:pPr>
              <w:pStyle w:val="Tabelaglav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</w:t>
            </w:r>
            <w:r w:rsidR="001D0A90" w:rsidRPr="001D0086">
              <w:rPr>
                <w:rFonts w:ascii="Myriad Pro" w:hAnsi="Myriad Pro"/>
              </w:rPr>
              <w:t>ačeti postopki likvidacije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5E3E4A17" w14:textId="3F5BBA8C" w:rsidR="001D0A90" w:rsidRPr="001D0086" w:rsidRDefault="00077520" w:rsidP="001F2E58">
            <w:pPr>
              <w:pStyle w:val="Tabelaglav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  <w:r w:rsidR="001D0A90" w:rsidRPr="001D0086">
              <w:rPr>
                <w:rFonts w:ascii="Myriad Pro" w:hAnsi="Myriad Pro"/>
              </w:rPr>
              <w:t>zbrisi iz registra zaradi  likvidacije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16AD4101" w14:textId="3D1065A6" w:rsidR="001D0A90" w:rsidRPr="001D0086" w:rsidRDefault="00077520" w:rsidP="001F2E58">
            <w:pPr>
              <w:pStyle w:val="Tabelaglav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</w:t>
            </w:r>
            <w:r w:rsidR="001D0A90" w:rsidRPr="001D0086">
              <w:rPr>
                <w:rFonts w:ascii="Myriad Pro" w:hAnsi="Myriad Pro"/>
              </w:rPr>
              <w:t>ačeti postopki likvidacije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0FA38561" w14:textId="39187483" w:rsidR="001D0A90" w:rsidRPr="001D0086" w:rsidRDefault="00077520" w:rsidP="001F2E58">
            <w:pPr>
              <w:pStyle w:val="Tabelaglav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  <w:r w:rsidR="001D0A90" w:rsidRPr="001D0086">
              <w:rPr>
                <w:rFonts w:ascii="Myriad Pro" w:hAnsi="Myriad Pro"/>
              </w:rPr>
              <w:t>zbrisi iz registra zaradi  likvidacije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0F408EB1" w14:textId="7A3A8BF2" w:rsidR="001D0A90" w:rsidRPr="001D0086" w:rsidRDefault="00077520" w:rsidP="001F2E58">
            <w:pPr>
              <w:pStyle w:val="Tabelaglav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</w:t>
            </w:r>
            <w:r w:rsidR="001D0A90" w:rsidRPr="001D0086">
              <w:rPr>
                <w:rFonts w:ascii="Myriad Pro" w:hAnsi="Myriad Pro"/>
              </w:rPr>
              <w:t>ačeti postopki likvidacije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6C2C14E1" w14:textId="3317B242" w:rsidR="001D0A90" w:rsidRPr="001D0086" w:rsidRDefault="00077520" w:rsidP="001F2E58">
            <w:pPr>
              <w:pStyle w:val="Tabelaglav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  <w:r w:rsidR="001D0A90" w:rsidRPr="001D0086">
              <w:rPr>
                <w:rFonts w:ascii="Myriad Pro" w:hAnsi="Myriad Pro"/>
              </w:rPr>
              <w:t>zbrisi iz registra zaradi  likvidacije</w:t>
            </w:r>
          </w:p>
        </w:tc>
      </w:tr>
      <w:tr w:rsidR="001D0A90" w:rsidRPr="001D0086" w14:paraId="5DB0EF76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8" w:space="0" w:color="auto"/>
            </w:tcBorders>
            <w:shd w:val="clear" w:color="auto" w:fill="D9D9D9" w:themeFill="background1" w:themeFillShade="D9"/>
            <w:hideMark/>
          </w:tcPr>
          <w:p w14:paraId="4AAE3808" w14:textId="77777777" w:rsidR="001D0A90" w:rsidRPr="001D0086" w:rsidRDefault="001D0A90" w:rsidP="001F2E58">
            <w:pPr>
              <w:pStyle w:val="TabelalevoUMAR"/>
              <w:spacing w:line="240" w:lineRule="auto"/>
              <w:contextualSpacing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1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07F8063" w14:textId="17919B1A" w:rsidR="001D0A90" w:rsidRPr="001D0086" w:rsidRDefault="001D0A90" w:rsidP="001F2E58">
            <w:pPr>
              <w:pStyle w:val="Tabel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2 (4+6)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66D508D" w14:textId="47F7EBF8" w:rsidR="001D0A90" w:rsidRPr="001D0086" w:rsidRDefault="001D0A90" w:rsidP="001F2E58">
            <w:pPr>
              <w:pStyle w:val="Tabel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3 (5+7)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AB7EAFD" w14:textId="0D24536D" w:rsidR="001D0A90" w:rsidRPr="001D0086" w:rsidRDefault="001D0A90" w:rsidP="001F2E58">
            <w:pPr>
              <w:pStyle w:val="Tabel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4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CBEEDD5" w14:textId="45A13744" w:rsidR="001D0A90" w:rsidRPr="001D0086" w:rsidRDefault="001D0A90" w:rsidP="001F2E58">
            <w:pPr>
              <w:pStyle w:val="Tabel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5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3B70362" w14:textId="54D20E28" w:rsidR="001D0A90" w:rsidRPr="001D0086" w:rsidRDefault="001D0A90" w:rsidP="001F2E58">
            <w:pPr>
              <w:pStyle w:val="Tabel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6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5A88987" w14:textId="1976084C" w:rsidR="001D0A90" w:rsidRPr="001D0086" w:rsidRDefault="001D0A90" w:rsidP="001F2E58">
            <w:pPr>
              <w:pStyle w:val="TabeladesnoUMAR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1D0086">
              <w:rPr>
                <w:rFonts w:ascii="Myriad Pro" w:hAnsi="Myriad Pro"/>
                <w:b/>
              </w:rPr>
              <w:t>7</w:t>
            </w:r>
          </w:p>
        </w:tc>
      </w:tr>
      <w:tr w:rsidR="001D0A90" w:rsidRPr="001D0086" w14:paraId="69E26591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7DF5F9A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2009</w:t>
            </w:r>
          </w:p>
        </w:tc>
        <w:tc>
          <w:tcPr>
            <w:tcW w:w="1352" w:type="dxa"/>
            <w:tcBorders>
              <w:top w:val="single" w:sz="8" w:space="0" w:color="auto"/>
            </w:tcBorders>
          </w:tcPr>
          <w:p w14:paraId="0A7E8655" w14:textId="6029176F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82</w:t>
            </w:r>
          </w:p>
        </w:tc>
        <w:tc>
          <w:tcPr>
            <w:tcW w:w="1352" w:type="dxa"/>
            <w:tcBorders>
              <w:top w:val="single" w:sz="8" w:space="0" w:color="auto"/>
            </w:tcBorders>
          </w:tcPr>
          <w:p w14:paraId="32F41F1B" w14:textId="2374F6A3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66</w:t>
            </w:r>
          </w:p>
        </w:tc>
        <w:tc>
          <w:tcPr>
            <w:tcW w:w="1352" w:type="dxa"/>
            <w:tcBorders>
              <w:top w:val="single" w:sz="8" w:space="0" w:color="auto"/>
            </w:tcBorders>
          </w:tcPr>
          <w:p w14:paraId="5A5A1970" w14:textId="5926819D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63</w:t>
            </w:r>
          </w:p>
        </w:tc>
        <w:tc>
          <w:tcPr>
            <w:tcW w:w="1352" w:type="dxa"/>
            <w:tcBorders>
              <w:top w:val="single" w:sz="8" w:space="0" w:color="auto"/>
            </w:tcBorders>
          </w:tcPr>
          <w:p w14:paraId="4D8EB43B" w14:textId="354738EE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49</w:t>
            </w:r>
          </w:p>
        </w:tc>
        <w:tc>
          <w:tcPr>
            <w:tcW w:w="1352" w:type="dxa"/>
            <w:tcBorders>
              <w:top w:val="single" w:sz="8" w:space="0" w:color="auto"/>
            </w:tcBorders>
          </w:tcPr>
          <w:p w14:paraId="76A50D67" w14:textId="085FD496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1352" w:type="dxa"/>
            <w:tcBorders>
              <w:top w:val="single" w:sz="8" w:space="0" w:color="auto"/>
            </w:tcBorders>
          </w:tcPr>
          <w:p w14:paraId="2FB2653B" w14:textId="5F6B34F7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</w:tr>
      <w:tr w:rsidR="001D0A90" w:rsidRPr="001D0086" w14:paraId="5CA3218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D5F636A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2010</w:t>
            </w:r>
          </w:p>
        </w:tc>
        <w:tc>
          <w:tcPr>
            <w:tcW w:w="1352" w:type="dxa"/>
          </w:tcPr>
          <w:p w14:paraId="6EE89723" w14:textId="2EDBC398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78</w:t>
            </w:r>
          </w:p>
        </w:tc>
        <w:tc>
          <w:tcPr>
            <w:tcW w:w="1352" w:type="dxa"/>
          </w:tcPr>
          <w:p w14:paraId="6BFB1C2A" w14:textId="3FEB6C38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57</w:t>
            </w:r>
          </w:p>
        </w:tc>
        <w:tc>
          <w:tcPr>
            <w:tcW w:w="1352" w:type="dxa"/>
          </w:tcPr>
          <w:p w14:paraId="1B745A3E" w14:textId="45A37D8E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49</w:t>
            </w:r>
          </w:p>
        </w:tc>
        <w:tc>
          <w:tcPr>
            <w:tcW w:w="1352" w:type="dxa"/>
          </w:tcPr>
          <w:p w14:paraId="59B6AE0D" w14:textId="2C1488EE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37</w:t>
            </w:r>
          </w:p>
        </w:tc>
        <w:tc>
          <w:tcPr>
            <w:tcW w:w="1352" w:type="dxa"/>
          </w:tcPr>
          <w:p w14:paraId="50400509" w14:textId="2AD5CBDC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</w:t>
            </w:r>
          </w:p>
        </w:tc>
        <w:tc>
          <w:tcPr>
            <w:tcW w:w="1352" w:type="dxa"/>
          </w:tcPr>
          <w:p w14:paraId="25878FC4" w14:textId="66FA6FA4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</w:t>
            </w:r>
          </w:p>
        </w:tc>
      </w:tr>
      <w:tr w:rsidR="001D0A90" w:rsidRPr="001D0086" w14:paraId="783E568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94B05C5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2011</w:t>
            </w:r>
          </w:p>
        </w:tc>
        <w:tc>
          <w:tcPr>
            <w:tcW w:w="1352" w:type="dxa"/>
          </w:tcPr>
          <w:p w14:paraId="503AE6DC" w14:textId="3099D3AD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106</w:t>
            </w:r>
          </w:p>
        </w:tc>
        <w:tc>
          <w:tcPr>
            <w:tcW w:w="1352" w:type="dxa"/>
          </w:tcPr>
          <w:p w14:paraId="7EB77842" w14:textId="185A594F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51</w:t>
            </w:r>
          </w:p>
        </w:tc>
        <w:tc>
          <w:tcPr>
            <w:tcW w:w="1352" w:type="dxa"/>
          </w:tcPr>
          <w:p w14:paraId="5F8D8338" w14:textId="5D20EDC9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75</w:t>
            </w:r>
          </w:p>
        </w:tc>
        <w:tc>
          <w:tcPr>
            <w:tcW w:w="1352" w:type="dxa"/>
          </w:tcPr>
          <w:p w14:paraId="52EFF64D" w14:textId="534F19CD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</w:t>
            </w:r>
          </w:p>
        </w:tc>
        <w:tc>
          <w:tcPr>
            <w:tcW w:w="1352" w:type="dxa"/>
          </w:tcPr>
          <w:p w14:paraId="5AC8C495" w14:textId="1C9DA8E3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</w:t>
            </w:r>
          </w:p>
        </w:tc>
        <w:tc>
          <w:tcPr>
            <w:tcW w:w="1352" w:type="dxa"/>
          </w:tcPr>
          <w:p w14:paraId="10787572" w14:textId="6764D704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22</w:t>
            </w:r>
          </w:p>
        </w:tc>
      </w:tr>
      <w:tr w:rsidR="001D0A90" w:rsidRPr="001D0086" w14:paraId="783C10C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0A8B4BA6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2012</w:t>
            </w:r>
          </w:p>
        </w:tc>
        <w:tc>
          <w:tcPr>
            <w:tcW w:w="1352" w:type="dxa"/>
          </w:tcPr>
          <w:p w14:paraId="3F6D8B36" w14:textId="2299AA64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109</w:t>
            </w:r>
          </w:p>
        </w:tc>
        <w:tc>
          <w:tcPr>
            <w:tcW w:w="1352" w:type="dxa"/>
          </w:tcPr>
          <w:p w14:paraId="68827A58" w14:textId="7C2A946B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62</w:t>
            </w:r>
          </w:p>
        </w:tc>
        <w:tc>
          <w:tcPr>
            <w:tcW w:w="1352" w:type="dxa"/>
          </w:tcPr>
          <w:p w14:paraId="709C791A" w14:textId="088CC1C3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63</w:t>
            </w:r>
          </w:p>
        </w:tc>
        <w:tc>
          <w:tcPr>
            <w:tcW w:w="1352" w:type="dxa"/>
          </w:tcPr>
          <w:p w14:paraId="3DDED34E" w14:textId="1AF2171B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28</w:t>
            </w:r>
          </w:p>
        </w:tc>
        <w:tc>
          <w:tcPr>
            <w:tcW w:w="1352" w:type="dxa"/>
          </w:tcPr>
          <w:p w14:paraId="285D30BA" w14:textId="546D224D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46</w:t>
            </w:r>
          </w:p>
        </w:tc>
        <w:tc>
          <w:tcPr>
            <w:tcW w:w="1352" w:type="dxa"/>
          </w:tcPr>
          <w:p w14:paraId="3B990405" w14:textId="79C9C65A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34</w:t>
            </w:r>
          </w:p>
        </w:tc>
      </w:tr>
      <w:tr w:rsidR="001D0A90" w:rsidRPr="001D0086" w14:paraId="4DFACE97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335D7246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2013</w:t>
            </w:r>
          </w:p>
        </w:tc>
        <w:tc>
          <w:tcPr>
            <w:tcW w:w="1352" w:type="dxa"/>
          </w:tcPr>
          <w:p w14:paraId="1BFCB8DC" w14:textId="4CCB577E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112</w:t>
            </w:r>
          </w:p>
        </w:tc>
        <w:tc>
          <w:tcPr>
            <w:tcW w:w="1352" w:type="dxa"/>
          </w:tcPr>
          <w:p w14:paraId="494C81F9" w14:textId="2FE84CB9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75</w:t>
            </w:r>
          </w:p>
        </w:tc>
        <w:tc>
          <w:tcPr>
            <w:tcW w:w="1352" w:type="dxa"/>
          </w:tcPr>
          <w:p w14:paraId="17231430" w14:textId="7DD427C6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60</w:t>
            </w:r>
          </w:p>
        </w:tc>
        <w:tc>
          <w:tcPr>
            <w:tcW w:w="1352" w:type="dxa"/>
          </w:tcPr>
          <w:p w14:paraId="37CA2A0A" w14:textId="4F06DD93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1352" w:type="dxa"/>
          </w:tcPr>
          <w:p w14:paraId="61BB88BD" w14:textId="556F39FA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52</w:t>
            </w:r>
          </w:p>
        </w:tc>
        <w:tc>
          <w:tcPr>
            <w:tcW w:w="1352" w:type="dxa"/>
          </w:tcPr>
          <w:p w14:paraId="4BA682F5" w14:textId="2710030A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37</w:t>
            </w:r>
          </w:p>
        </w:tc>
      </w:tr>
      <w:tr w:rsidR="001D0A90" w:rsidRPr="001D0086" w14:paraId="0327782A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9D44BAD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2014</w:t>
            </w:r>
          </w:p>
        </w:tc>
        <w:tc>
          <w:tcPr>
            <w:tcW w:w="1352" w:type="dxa"/>
          </w:tcPr>
          <w:p w14:paraId="4D068D73" w14:textId="2C515A98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112</w:t>
            </w:r>
          </w:p>
        </w:tc>
        <w:tc>
          <w:tcPr>
            <w:tcW w:w="1352" w:type="dxa"/>
          </w:tcPr>
          <w:p w14:paraId="0F6D5464" w14:textId="480D4964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84</w:t>
            </w:r>
          </w:p>
        </w:tc>
        <w:tc>
          <w:tcPr>
            <w:tcW w:w="1352" w:type="dxa"/>
          </w:tcPr>
          <w:p w14:paraId="704B2B1C" w14:textId="40C568CE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51</w:t>
            </w:r>
          </w:p>
        </w:tc>
        <w:tc>
          <w:tcPr>
            <w:tcW w:w="1352" w:type="dxa"/>
          </w:tcPr>
          <w:p w14:paraId="0EC1C683" w14:textId="70527AC1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</w:t>
            </w:r>
          </w:p>
        </w:tc>
        <w:tc>
          <w:tcPr>
            <w:tcW w:w="1352" w:type="dxa"/>
          </w:tcPr>
          <w:p w14:paraId="3AE95473" w14:textId="273C28BD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61</w:t>
            </w:r>
          </w:p>
        </w:tc>
        <w:tc>
          <w:tcPr>
            <w:tcW w:w="1352" w:type="dxa"/>
          </w:tcPr>
          <w:p w14:paraId="512B3F47" w14:textId="49F3A06B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53</w:t>
            </w:r>
          </w:p>
        </w:tc>
      </w:tr>
      <w:tr w:rsidR="001D0A90" w:rsidRPr="001D0086" w14:paraId="0E3D531B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1C398FEB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2015</w:t>
            </w:r>
          </w:p>
        </w:tc>
        <w:tc>
          <w:tcPr>
            <w:tcW w:w="1352" w:type="dxa"/>
          </w:tcPr>
          <w:p w14:paraId="30FBD5D8" w14:textId="225E06D5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129</w:t>
            </w:r>
          </w:p>
        </w:tc>
        <w:tc>
          <w:tcPr>
            <w:tcW w:w="1352" w:type="dxa"/>
          </w:tcPr>
          <w:p w14:paraId="48478B72" w14:textId="0C38EAAE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119</w:t>
            </w:r>
          </w:p>
        </w:tc>
        <w:tc>
          <w:tcPr>
            <w:tcW w:w="1352" w:type="dxa"/>
          </w:tcPr>
          <w:p w14:paraId="7BBD754B" w14:textId="7E8FCBC1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47</w:t>
            </w:r>
          </w:p>
        </w:tc>
        <w:tc>
          <w:tcPr>
            <w:tcW w:w="1352" w:type="dxa"/>
          </w:tcPr>
          <w:p w14:paraId="2E49B921" w14:textId="6D88B44E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45</w:t>
            </w:r>
          </w:p>
        </w:tc>
        <w:tc>
          <w:tcPr>
            <w:tcW w:w="1352" w:type="dxa"/>
          </w:tcPr>
          <w:p w14:paraId="5D4FFCA1" w14:textId="307A04A8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82</w:t>
            </w:r>
          </w:p>
        </w:tc>
        <w:tc>
          <w:tcPr>
            <w:tcW w:w="1352" w:type="dxa"/>
          </w:tcPr>
          <w:p w14:paraId="0A1978D6" w14:textId="54115F4C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74</w:t>
            </w:r>
          </w:p>
        </w:tc>
      </w:tr>
      <w:tr w:rsidR="001D0A90" w:rsidRPr="001D0086" w14:paraId="6F0AF6D4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1A9F079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2016</w:t>
            </w:r>
          </w:p>
        </w:tc>
        <w:tc>
          <w:tcPr>
            <w:tcW w:w="1352" w:type="dxa"/>
          </w:tcPr>
          <w:p w14:paraId="34107B04" w14:textId="3981BE47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184</w:t>
            </w:r>
          </w:p>
        </w:tc>
        <w:tc>
          <w:tcPr>
            <w:tcW w:w="1352" w:type="dxa"/>
          </w:tcPr>
          <w:p w14:paraId="774C19F9" w14:textId="416D7133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102</w:t>
            </w:r>
          </w:p>
        </w:tc>
        <w:tc>
          <w:tcPr>
            <w:tcW w:w="1352" w:type="dxa"/>
          </w:tcPr>
          <w:p w14:paraId="3D8D5746" w14:textId="1E9C8F57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88</w:t>
            </w:r>
          </w:p>
        </w:tc>
        <w:tc>
          <w:tcPr>
            <w:tcW w:w="1352" w:type="dxa"/>
          </w:tcPr>
          <w:p w14:paraId="7259EEF8" w14:textId="7733BFF7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1352" w:type="dxa"/>
          </w:tcPr>
          <w:p w14:paraId="7F31986D" w14:textId="17584BE3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96</w:t>
            </w:r>
          </w:p>
        </w:tc>
        <w:tc>
          <w:tcPr>
            <w:tcW w:w="1352" w:type="dxa"/>
          </w:tcPr>
          <w:p w14:paraId="737BCA40" w14:textId="3163FF55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64</w:t>
            </w:r>
          </w:p>
        </w:tc>
      </w:tr>
      <w:tr w:rsidR="001D0A90" w:rsidRPr="001D0086" w14:paraId="011A5690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12AC0D58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2017</w:t>
            </w:r>
          </w:p>
        </w:tc>
        <w:tc>
          <w:tcPr>
            <w:tcW w:w="1352" w:type="dxa"/>
          </w:tcPr>
          <w:p w14:paraId="0F1B429A" w14:textId="64473EBC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228</w:t>
            </w:r>
          </w:p>
        </w:tc>
        <w:tc>
          <w:tcPr>
            <w:tcW w:w="1352" w:type="dxa"/>
          </w:tcPr>
          <w:p w14:paraId="23D6D7D4" w14:textId="1C3EB0DA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148</w:t>
            </w:r>
          </w:p>
        </w:tc>
        <w:tc>
          <w:tcPr>
            <w:tcW w:w="1352" w:type="dxa"/>
          </w:tcPr>
          <w:p w14:paraId="0422973E" w14:textId="2C136D05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112</w:t>
            </w:r>
          </w:p>
        </w:tc>
        <w:tc>
          <w:tcPr>
            <w:tcW w:w="1352" w:type="dxa"/>
          </w:tcPr>
          <w:p w14:paraId="3E10D3FB" w14:textId="004A19C9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57</w:t>
            </w:r>
          </w:p>
        </w:tc>
        <w:tc>
          <w:tcPr>
            <w:tcW w:w="1352" w:type="dxa"/>
          </w:tcPr>
          <w:p w14:paraId="26A10F57" w14:textId="35CBD3A4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116</w:t>
            </w:r>
          </w:p>
        </w:tc>
        <w:tc>
          <w:tcPr>
            <w:tcW w:w="1352" w:type="dxa"/>
          </w:tcPr>
          <w:p w14:paraId="32ABBA64" w14:textId="67830714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91</w:t>
            </w:r>
          </w:p>
        </w:tc>
      </w:tr>
      <w:tr w:rsidR="001D0A90" w:rsidRPr="001D0086" w14:paraId="3B577989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A7789AF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2018</w:t>
            </w:r>
          </w:p>
        </w:tc>
        <w:tc>
          <w:tcPr>
            <w:tcW w:w="1352" w:type="dxa"/>
          </w:tcPr>
          <w:p w14:paraId="550FC3D0" w14:textId="28B383F3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314</w:t>
            </w:r>
          </w:p>
        </w:tc>
        <w:tc>
          <w:tcPr>
            <w:tcW w:w="1352" w:type="dxa"/>
          </w:tcPr>
          <w:p w14:paraId="58D7E10C" w14:textId="09D9DA85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154</w:t>
            </w:r>
          </w:p>
        </w:tc>
        <w:tc>
          <w:tcPr>
            <w:tcW w:w="1352" w:type="dxa"/>
          </w:tcPr>
          <w:p w14:paraId="6CE16512" w14:textId="05A0E09C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159</w:t>
            </w:r>
          </w:p>
        </w:tc>
        <w:tc>
          <w:tcPr>
            <w:tcW w:w="1352" w:type="dxa"/>
          </w:tcPr>
          <w:p w14:paraId="1DEF49F8" w14:textId="07D56E4F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32</w:t>
            </w:r>
          </w:p>
        </w:tc>
        <w:tc>
          <w:tcPr>
            <w:tcW w:w="1352" w:type="dxa"/>
          </w:tcPr>
          <w:p w14:paraId="7FF56E41" w14:textId="21F57191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155</w:t>
            </w:r>
          </w:p>
        </w:tc>
        <w:tc>
          <w:tcPr>
            <w:tcW w:w="1352" w:type="dxa"/>
          </w:tcPr>
          <w:p w14:paraId="1E7CF88A" w14:textId="6012893D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122</w:t>
            </w:r>
          </w:p>
        </w:tc>
      </w:tr>
      <w:tr w:rsidR="001D0A90" w:rsidRPr="001D0086" w14:paraId="2188F9B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</w:tcPr>
          <w:p w14:paraId="25DE477A" w14:textId="77777777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2019</w:t>
            </w:r>
          </w:p>
        </w:tc>
        <w:tc>
          <w:tcPr>
            <w:tcW w:w="1352" w:type="dxa"/>
            <w:noWrap/>
          </w:tcPr>
          <w:p w14:paraId="3678F4A2" w14:textId="4227C087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297</w:t>
            </w:r>
          </w:p>
        </w:tc>
        <w:tc>
          <w:tcPr>
            <w:tcW w:w="1352" w:type="dxa"/>
          </w:tcPr>
          <w:p w14:paraId="594DAF1C" w14:textId="0A11CCF1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151</w:t>
            </w:r>
          </w:p>
        </w:tc>
        <w:tc>
          <w:tcPr>
            <w:tcW w:w="1352" w:type="dxa"/>
          </w:tcPr>
          <w:p w14:paraId="1443B139" w14:textId="67F0017B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159</w:t>
            </w:r>
          </w:p>
        </w:tc>
        <w:tc>
          <w:tcPr>
            <w:tcW w:w="1352" w:type="dxa"/>
          </w:tcPr>
          <w:p w14:paraId="03F28857" w14:textId="7D75B3E8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51</w:t>
            </w:r>
          </w:p>
        </w:tc>
        <w:tc>
          <w:tcPr>
            <w:tcW w:w="1352" w:type="dxa"/>
          </w:tcPr>
          <w:p w14:paraId="0A6520AA" w14:textId="2783BE86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138</w:t>
            </w:r>
          </w:p>
        </w:tc>
        <w:tc>
          <w:tcPr>
            <w:tcW w:w="1352" w:type="dxa"/>
          </w:tcPr>
          <w:p w14:paraId="35949E48" w14:textId="0430DC3F" w:rsidR="001D0A90" w:rsidRPr="001D0086" w:rsidRDefault="001D0A90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100</w:t>
            </w:r>
          </w:p>
        </w:tc>
      </w:tr>
      <w:tr w:rsidR="001D0A90" w:rsidRPr="001D0086" w14:paraId="602A0C12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</w:tcPr>
          <w:p w14:paraId="1EE18960" w14:textId="60185DB8" w:rsidR="001D0A90" w:rsidRPr="001D0086" w:rsidRDefault="001D0A90" w:rsidP="00260FD7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 xml:space="preserve">2020 </w:t>
            </w:r>
          </w:p>
        </w:tc>
        <w:tc>
          <w:tcPr>
            <w:tcW w:w="1352" w:type="dxa"/>
            <w:noWrap/>
          </w:tcPr>
          <w:p w14:paraId="5156E273" w14:textId="0DF956FF" w:rsidR="001D0A90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267</w:t>
            </w:r>
          </w:p>
        </w:tc>
        <w:tc>
          <w:tcPr>
            <w:tcW w:w="1352" w:type="dxa"/>
          </w:tcPr>
          <w:p w14:paraId="0D3A3F5B" w14:textId="7CAEC983" w:rsidR="001D0A90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167</w:t>
            </w:r>
          </w:p>
        </w:tc>
        <w:tc>
          <w:tcPr>
            <w:tcW w:w="1352" w:type="dxa"/>
          </w:tcPr>
          <w:p w14:paraId="0E9D36EA" w14:textId="3E677460" w:rsidR="001D0A90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151</w:t>
            </w:r>
          </w:p>
        </w:tc>
        <w:tc>
          <w:tcPr>
            <w:tcW w:w="1352" w:type="dxa"/>
          </w:tcPr>
          <w:p w14:paraId="405072F8" w14:textId="6A1566B0" w:rsidR="001D0A90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56</w:t>
            </w:r>
          </w:p>
        </w:tc>
        <w:tc>
          <w:tcPr>
            <w:tcW w:w="1352" w:type="dxa"/>
          </w:tcPr>
          <w:p w14:paraId="69576444" w14:textId="32DD5EBF" w:rsidR="001D0A90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116</w:t>
            </w:r>
          </w:p>
        </w:tc>
        <w:tc>
          <w:tcPr>
            <w:tcW w:w="1352" w:type="dxa"/>
          </w:tcPr>
          <w:p w14:paraId="7706EFCA" w14:textId="16946A63" w:rsidR="001D0A90" w:rsidRPr="001D0086" w:rsidRDefault="00104A1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111</w:t>
            </w:r>
          </w:p>
        </w:tc>
      </w:tr>
      <w:tr w:rsidR="00894788" w:rsidRPr="001D0086" w14:paraId="476A12ED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</w:tcPr>
          <w:p w14:paraId="2A3C2F0F" w14:textId="6B044618" w:rsidR="00894788" w:rsidRPr="001D0086" w:rsidRDefault="00894788" w:rsidP="0089478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2021</w:t>
            </w:r>
          </w:p>
        </w:tc>
        <w:tc>
          <w:tcPr>
            <w:tcW w:w="1352" w:type="dxa"/>
            <w:noWrap/>
          </w:tcPr>
          <w:p w14:paraId="61E61895" w14:textId="0ADB42C4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227</w:t>
            </w:r>
          </w:p>
        </w:tc>
        <w:tc>
          <w:tcPr>
            <w:tcW w:w="1352" w:type="dxa"/>
          </w:tcPr>
          <w:p w14:paraId="5349E691" w14:textId="189D0EDB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185</w:t>
            </w:r>
          </w:p>
        </w:tc>
        <w:tc>
          <w:tcPr>
            <w:tcW w:w="1352" w:type="dxa"/>
          </w:tcPr>
          <w:p w14:paraId="551F2BBB" w14:textId="5C4F9D22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102</w:t>
            </w:r>
          </w:p>
        </w:tc>
        <w:tc>
          <w:tcPr>
            <w:tcW w:w="1352" w:type="dxa"/>
          </w:tcPr>
          <w:p w14:paraId="27DD83B8" w14:textId="754BF651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54</w:t>
            </w:r>
          </w:p>
        </w:tc>
        <w:tc>
          <w:tcPr>
            <w:tcW w:w="1352" w:type="dxa"/>
          </w:tcPr>
          <w:p w14:paraId="7812FB10" w14:textId="7E3580E0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125</w:t>
            </w:r>
          </w:p>
        </w:tc>
        <w:tc>
          <w:tcPr>
            <w:tcW w:w="1352" w:type="dxa"/>
          </w:tcPr>
          <w:p w14:paraId="0B36911F" w14:textId="659E1087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131</w:t>
            </w:r>
          </w:p>
        </w:tc>
      </w:tr>
      <w:tr w:rsidR="00894788" w:rsidRPr="001D0086" w14:paraId="5A4500B8" w14:textId="77777777" w:rsidTr="001F2E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</w:tcPr>
          <w:p w14:paraId="5FB59A56" w14:textId="5B6076DA" w:rsidR="00894788" w:rsidRPr="001D0086" w:rsidRDefault="00894788" w:rsidP="00894788">
            <w:pPr>
              <w:pStyle w:val="TabelalevoUMAR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2022</w:t>
            </w:r>
          </w:p>
        </w:tc>
        <w:tc>
          <w:tcPr>
            <w:tcW w:w="1352" w:type="dxa"/>
            <w:noWrap/>
          </w:tcPr>
          <w:p w14:paraId="54EEC14A" w14:textId="1F1CA6C2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208</w:t>
            </w:r>
          </w:p>
        </w:tc>
        <w:tc>
          <w:tcPr>
            <w:tcW w:w="1352" w:type="dxa"/>
          </w:tcPr>
          <w:p w14:paraId="667A0ADF" w14:textId="293612C1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167</w:t>
            </w:r>
          </w:p>
        </w:tc>
        <w:tc>
          <w:tcPr>
            <w:tcW w:w="1352" w:type="dxa"/>
          </w:tcPr>
          <w:p w14:paraId="730008CA" w14:textId="1A7A4B62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86</w:t>
            </w:r>
          </w:p>
        </w:tc>
        <w:tc>
          <w:tcPr>
            <w:tcW w:w="1352" w:type="dxa"/>
          </w:tcPr>
          <w:p w14:paraId="635E3048" w14:textId="60AABD33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57</w:t>
            </w:r>
          </w:p>
        </w:tc>
        <w:tc>
          <w:tcPr>
            <w:tcW w:w="1352" w:type="dxa"/>
          </w:tcPr>
          <w:p w14:paraId="2F6F2096" w14:textId="11293C20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122</w:t>
            </w:r>
          </w:p>
        </w:tc>
        <w:tc>
          <w:tcPr>
            <w:tcW w:w="1352" w:type="dxa"/>
          </w:tcPr>
          <w:p w14:paraId="5541D995" w14:textId="75F44EFE" w:rsidR="00894788" w:rsidRPr="001D0086" w:rsidRDefault="00894788" w:rsidP="001F2E58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110</w:t>
            </w:r>
          </w:p>
        </w:tc>
      </w:tr>
    </w:tbl>
    <w:p w14:paraId="69C4B769" w14:textId="277EE15A" w:rsidR="001D0A90" w:rsidRPr="001D0086" w:rsidRDefault="001D0A90" w:rsidP="00DB3C83">
      <w:pPr>
        <w:pStyle w:val="VirUMAR"/>
      </w:pPr>
      <w:r w:rsidRPr="001D0086">
        <w:t>Vir:</w:t>
      </w:r>
      <w:r w:rsidR="00DB3C83" w:rsidRPr="001D0086">
        <w:t xml:space="preserve"> AJPES, </w:t>
      </w:r>
      <w:r w:rsidRPr="001D0086">
        <w:t>Poslovni register Slovenije</w:t>
      </w:r>
      <w:r w:rsidR="00DB3C83" w:rsidRPr="001D0086">
        <w:t>.</w:t>
      </w:r>
    </w:p>
    <w:p w14:paraId="731FE3C3" w14:textId="77777777" w:rsidR="00BF61B8" w:rsidRDefault="00BF61B8" w:rsidP="00B8508B">
      <w:pPr>
        <w:pStyle w:val="Caption"/>
      </w:pPr>
    </w:p>
    <w:p w14:paraId="19374926" w14:textId="77777777" w:rsidR="00BF61B8" w:rsidRPr="00BF61B8" w:rsidRDefault="00BF61B8" w:rsidP="00BF61B8">
      <w:pPr>
        <w:pStyle w:val="BesediloUMAR"/>
      </w:pPr>
    </w:p>
    <w:p w14:paraId="3F0E94AB" w14:textId="24087291" w:rsidR="00931E94" w:rsidRPr="001D0086" w:rsidRDefault="00931E94" w:rsidP="00B8508B">
      <w:pPr>
        <w:pStyle w:val="Caption"/>
      </w:pPr>
      <w:r w:rsidRPr="001D0086">
        <w:lastRenderedPageBreak/>
        <w:t xml:space="preserve">Tabela </w:t>
      </w:r>
      <w:r w:rsidR="00435691" w:rsidRPr="001D0086">
        <w:t>7</w:t>
      </w:r>
      <w:r w:rsidRPr="001D0086">
        <w:t>: Število začetih stečajnih postopkov nad gospodarskimi družbami po dejavnostih</w:t>
      </w:r>
      <w:r w:rsidR="00077520" w:rsidRPr="001D0086">
        <w:t>, 2009</w:t>
      </w:r>
      <w:r w:rsidR="004867E8" w:rsidRPr="001D0086">
        <w:t>–</w:t>
      </w:r>
      <w:r w:rsidR="00077520" w:rsidRPr="001D0086">
        <w:t>202</w:t>
      </w:r>
      <w:r w:rsidR="00784FF2" w:rsidRPr="001D0086">
        <w:t>2</w:t>
      </w:r>
    </w:p>
    <w:tbl>
      <w:tblPr>
        <w:tblStyle w:val="TableGridLight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597"/>
        <w:gridCol w:w="597"/>
        <w:gridCol w:w="597"/>
        <w:gridCol w:w="597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784FF2" w:rsidRPr="001D0086" w14:paraId="59F9A696" w14:textId="211EEFEE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8" w:space="0" w:color="auto"/>
            </w:tcBorders>
          </w:tcPr>
          <w:p w14:paraId="14E78804" w14:textId="77777777" w:rsidR="00784FF2" w:rsidRPr="001D0086" w:rsidRDefault="00784FF2" w:rsidP="0089266B">
            <w:pPr>
              <w:pStyle w:val="BesediloUMAR"/>
              <w:jc w:val="center"/>
              <w:rPr>
                <w:rFonts w:ascii="Myriad Pro" w:hAnsi="Myriad Pro"/>
                <w:b/>
              </w:rPr>
            </w:pPr>
            <w:bookmarkStart w:id="18" w:name="_Hlk47947646"/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474DF519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2009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14C0AD8E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2010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3ECEE286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2011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21D50287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2012</w:t>
            </w:r>
          </w:p>
        </w:tc>
        <w:tc>
          <w:tcPr>
            <w:tcW w:w="598" w:type="dxa"/>
            <w:tcBorders>
              <w:bottom w:val="single" w:sz="8" w:space="0" w:color="auto"/>
            </w:tcBorders>
          </w:tcPr>
          <w:p w14:paraId="03CEB257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2013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2B9C570C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2014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27C43DFA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2015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2E8A78C3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2016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11479B9F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2017</w:t>
            </w:r>
          </w:p>
        </w:tc>
        <w:tc>
          <w:tcPr>
            <w:tcW w:w="598" w:type="dxa"/>
            <w:tcBorders>
              <w:bottom w:val="single" w:sz="8" w:space="0" w:color="auto"/>
            </w:tcBorders>
          </w:tcPr>
          <w:p w14:paraId="0329E0E2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2018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78A4E177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2019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686A883E" w14:textId="2C104B21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2020</w:t>
            </w:r>
          </w:p>
        </w:tc>
        <w:tc>
          <w:tcPr>
            <w:tcW w:w="597" w:type="dxa"/>
            <w:tcBorders>
              <w:bottom w:val="single" w:sz="8" w:space="0" w:color="auto"/>
            </w:tcBorders>
          </w:tcPr>
          <w:p w14:paraId="6735F2F2" w14:textId="02BF3870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2021</w:t>
            </w:r>
          </w:p>
        </w:tc>
        <w:tc>
          <w:tcPr>
            <w:tcW w:w="598" w:type="dxa"/>
            <w:tcBorders>
              <w:bottom w:val="single" w:sz="8" w:space="0" w:color="auto"/>
            </w:tcBorders>
          </w:tcPr>
          <w:p w14:paraId="3AE7416C" w14:textId="206B83D6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2022</w:t>
            </w:r>
          </w:p>
        </w:tc>
      </w:tr>
      <w:tr w:rsidR="00DC7FAB" w:rsidRPr="001D0086" w14:paraId="3C683250" w14:textId="54C59C68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5978B031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A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1CB2486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7E8FC4C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6C7CAC5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05ED036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</w:tcBorders>
          </w:tcPr>
          <w:p w14:paraId="70A7CF3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70C4900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3FD60E8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11F7E42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6DF86BD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</w:tcBorders>
          </w:tcPr>
          <w:p w14:paraId="6E4E998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5864E2A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3158F2D2" w14:textId="61C1AE56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347364D5" w14:textId="5705B60E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</w:tcBorders>
          </w:tcPr>
          <w:p w14:paraId="3C0E2942" w14:textId="4E036D84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</w:tr>
      <w:tr w:rsidR="00DC7FAB" w:rsidRPr="001D0086" w14:paraId="330BBE05" w14:textId="06519CE6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45F009B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B</w:t>
            </w:r>
          </w:p>
        </w:tc>
        <w:tc>
          <w:tcPr>
            <w:tcW w:w="597" w:type="dxa"/>
          </w:tcPr>
          <w:p w14:paraId="5E5625A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29F0774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91D9ED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5062633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6985CE2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D43D5A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3E68A68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FC8BB9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62D08A8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7560647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0DFB253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76D0604F" w14:textId="5E49FA1F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BBC42BE" w14:textId="112619FF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03FCE7D1" w14:textId="748D3971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DC7FAB" w:rsidRPr="001D0086" w14:paraId="12EC904C" w14:textId="1856029D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485A174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C</w:t>
            </w:r>
          </w:p>
        </w:tc>
        <w:tc>
          <w:tcPr>
            <w:tcW w:w="597" w:type="dxa"/>
          </w:tcPr>
          <w:p w14:paraId="268FDD2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62</w:t>
            </w:r>
          </w:p>
        </w:tc>
        <w:tc>
          <w:tcPr>
            <w:tcW w:w="597" w:type="dxa"/>
          </w:tcPr>
          <w:p w14:paraId="78241ED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87</w:t>
            </w:r>
          </w:p>
        </w:tc>
        <w:tc>
          <w:tcPr>
            <w:tcW w:w="597" w:type="dxa"/>
          </w:tcPr>
          <w:p w14:paraId="1CBF4F9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94</w:t>
            </w:r>
          </w:p>
        </w:tc>
        <w:tc>
          <w:tcPr>
            <w:tcW w:w="597" w:type="dxa"/>
          </w:tcPr>
          <w:p w14:paraId="725CD32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77</w:t>
            </w:r>
          </w:p>
        </w:tc>
        <w:tc>
          <w:tcPr>
            <w:tcW w:w="598" w:type="dxa"/>
          </w:tcPr>
          <w:p w14:paraId="6E1E738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118</w:t>
            </w:r>
          </w:p>
        </w:tc>
        <w:tc>
          <w:tcPr>
            <w:tcW w:w="597" w:type="dxa"/>
          </w:tcPr>
          <w:p w14:paraId="21442BD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146</w:t>
            </w:r>
          </w:p>
        </w:tc>
        <w:tc>
          <w:tcPr>
            <w:tcW w:w="597" w:type="dxa"/>
          </w:tcPr>
          <w:p w14:paraId="4F537AF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115</w:t>
            </w:r>
          </w:p>
        </w:tc>
        <w:tc>
          <w:tcPr>
            <w:tcW w:w="597" w:type="dxa"/>
          </w:tcPr>
          <w:p w14:paraId="50A0A8E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132</w:t>
            </w:r>
          </w:p>
        </w:tc>
        <w:tc>
          <w:tcPr>
            <w:tcW w:w="597" w:type="dxa"/>
          </w:tcPr>
          <w:p w14:paraId="3E7D4E1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138</w:t>
            </w:r>
          </w:p>
        </w:tc>
        <w:tc>
          <w:tcPr>
            <w:tcW w:w="598" w:type="dxa"/>
          </w:tcPr>
          <w:p w14:paraId="682A62F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143</w:t>
            </w:r>
          </w:p>
        </w:tc>
        <w:tc>
          <w:tcPr>
            <w:tcW w:w="597" w:type="dxa"/>
          </w:tcPr>
          <w:p w14:paraId="3D243D1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107</w:t>
            </w:r>
          </w:p>
        </w:tc>
        <w:tc>
          <w:tcPr>
            <w:tcW w:w="597" w:type="dxa"/>
          </w:tcPr>
          <w:p w14:paraId="324818CF" w14:textId="570D7225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89</w:t>
            </w:r>
          </w:p>
        </w:tc>
        <w:tc>
          <w:tcPr>
            <w:tcW w:w="597" w:type="dxa"/>
          </w:tcPr>
          <w:p w14:paraId="17CD86AC" w14:textId="7DBFF61E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92</w:t>
            </w:r>
          </w:p>
        </w:tc>
        <w:tc>
          <w:tcPr>
            <w:tcW w:w="598" w:type="dxa"/>
          </w:tcPr>
          <w:p w14:paraId="36AEF1AA" w14:textId="68E191BE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66</w:t>
            </w:r>
          </w:p>
        </w:tc>
      </w:tr>
      <w:tr w:rsidR="00DC7FAB" w:rsidRPr="001D0086" w14:paraId="3A6EA714" w14:textId="7079DC2C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86877F2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D</w:t>
            </w:r>
          </w:p>
        </w:tc>
        <w:tc>
          <w:tcPr>
            <w:tcW w:w="597" w:type="dxa"/>
          </w:tcPr>
          <w:p w14:paraId="5735CC8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5F4ECC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02D5B6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7192E1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8" w:type="dxa"/>
          </w:tcPr>
          <w:p w14:paraId="2C0A7C8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295916A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59C6A79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3517F1B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72A0091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8" w:type="dxa"/>
          </w:tcPr>
          <w:p w14:paraId="00897F8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35ED9B6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7770B8CE" w14:textId="39E0CB16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18C927DD" w14:textId="4851DCBA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8" w:type="dxa"/>
          </w:tcPr>
          <w:p w14:paraId="0E0086E3" w14:textId="30A1233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</w:tr>
      <w:tr w:rsidR="00DC7FAB" w:rsidRPr="001D0086" w14:paraId="35097634" w14:textId="45437287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20C8800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E</w:t>
            </w:r>
          </w:p>
        </w:tc>
        <w:tc>
          <w:tcPr>
            <w:tcW w:w="597" w:type="dxa"/>
          </w:tcPr>
          <w:p w14:paraId="6CA2B76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396232B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0741A4E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7C5EF6E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6232A10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4B57A04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7BAC490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1B7AD38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5211EC9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8" w:type="dxa"/>
          </w:tcPr>
          <w:p w14:paraId="14AE0AB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73DDC83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24</w:t>
            </w:r>
          </w:p>
        </w:tc>
        <w:tc>
          <w:tcPr>
            <w:tcW w:w="597" w:type="dxa"/>
          </w:tcPr>
          <w:p w14:paraId="1E581AD1" w14:textId="7FDBD611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7" w:type="dxa"/>
          </w:tcPr>
          <w:p w14:paraId="5A55C214" w14:textId="078DA0E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8" w:type="dxa"/>
          </w:tcPr>
          <w:p w14:paraId="478D8A7F" w14:textId="30D155E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</w:tr>
      <w:tr w:rsidR="00DC7FAB" w:rsidRPr="001D0086" w14:paraId="6F3C336A" w14:textId="1C0701BB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087E29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F</w:t>
            </w:r>
          </w:p>
        </w:tc>
        <w:tc>
          <w:tcPr>
            <w:tcW w:w="597" w:type="dxa"/>
          </w:tcPr>
          <w:p w14:paraId="4DC5055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39</w:t>
            </w:r>
          </w:p>
        </w:tc>
        <w:tc>
          <w:tcPr>
            <w:tcW w:w="597" w:type="dxa"/>
          </w:tcPr>
          <w:p w14:paraId="1A6BC4E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73</w:t>
            </w:r>
          </w:p>
        </w:tc>
        <w:tc>
          <w:tcPr>
            <w:tcW w:w="597" w:type="dxa"/>
          </w:tcPr>
          <w:p w14:paraId="336CF4D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133</w:t>
            </w:r>
          </w:p>
        </w:tc>
        <w:tc>
          <w:tcPr>
            <w:tcW w:w="597" w:type="dxa"/>
          </w:tcPr>
          <w:p w14:paraId="75FA5ED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104</w:t>
            </w:r>
          </w:p>
        </w:tc>
        <w:tc>
          <w:tcPr>
            <w:tcW w:w="598" w:type="dxa"/>
          </w:tcPr>
          <w:p w14:paraId="2114F31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184</w:t>
            </w:r>
          </w:p>
        </w:tc>
        <w:tc>
          <w:tcPr>
            <w:tcW w:w="597" w:type="dxa"/>
          </w:tcPr>
          <w:p w14:paraId="3BBE677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252</w:t>
            </w:r>
          </w:p>
        </w:tc>
        <w:tc>
          <w:tcPr>
            <w:tcW w:w="597" w:type="dxa"/>
          </w:tcPr>
          <w:p w14:paraId="1293025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176</w:t>
            </w:r>
          </w:p>
        </w:tc>
        <w:tc>
          <w:tcPr>
            <w:tcW w:w="597" w:type="dxa"/>
          </w:tcPr>
          <w:p w14:paraId="2CCE78F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206</w:t>
            </w:r>
          </w:p>
        </w:tc>
        <w:tc>
          <w:tcPr>
            <w:tcW w:w="597" w:type="dxa"/>
          </w:tcPr>
          <w:p w14:paraId="0804352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257</w:t>
            </w:r>
          </w:p>
        </w:tc>
        <w:tc>
          <w:tcPr>
            <w:tcW w:w="598" w:type="dxa"/>
          </w:tcPr>
          <w:p w14:paraId="2478490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284</w:t>
            </w:r>
          </w:p>
        </w:tc>
        <w:tc>
          <w:tcPr>
            <w:tcW w:w="597" w:type="dxa"/>
          </w:tcPr>
          <w:p w14:paraId="359650E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212</w:t>
            </w:r>
          </w:p>
        </w:tc>
        <w:tc>
          <w:tcPr>
            <w:tcW w:w="597" w:type="dxa"/>
          </w:tcPr>
          <w:p w14:paraId="62ABADEC" w14:textId="2FB04A8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191</w:t>
            </w:r>
          </w:p>
        </w:tc>
        <w:tc>
          <w:tcPr>
            <w:tcW w:w="597" w:type="dxa"/>
          </w:tcPr>
          <w:p w14:paraId="45AF0372" w14:textId="5F630693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168</w:t>
            </w:r>
          </w:p>
        </w:tc>
        <w:tc>
          <w:tcPr>
            <w:tcW w:w="598" w:type="dxa"/>
          </w:tcPr>
          <w:p w14:paraId="53DA235F" w14:textId="69D9D6C9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182</w:t>
            </w:r>
          </w:p>
        </w:tc>
      </w:tr>
      <w:tr w:rsidR="00DC7FAB" w:rsidRPr="001D0086" w14:paraId="717A7BF9" w14:textId="728BD571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38D4CEF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G</w:t>
            </w:r>
          </w:p>
        </w:tc>
        <w:tc>
          <w:tcPr>
            <w:tcW w:w="597" w:type="dxa"/>
          </w:tcPr>
          <w:p w14:paraId="7A15F4B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58</w:t>
            </w:r>
          </w:p>
        </w:tc>
        <w:tc>
          <w:tcPr>
            <w:tcW w:w="597" w:type="dxa"/>
          </w:tcPr>
          <w:p w14:paraId="3759780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106</w:t>
            </w:r>
          </w:p>
        </w:tc>
        <w:tc>
          <w:tcPr>
            <w:tcW w:w="597" w:type="dxa"/>
          </w:tcPr>
          <w:p w14:paraId="7E5F82D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130</w:t>
            </w:r>
          </w:p>
        </w:tc>
        <w:tc>
          <w:tcPr>
            <w:tcW w:w="597" w:type="dxa"/>
          </w:tcPr>
          <w:p w14:paraId="312B05B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110</w:t>
            </w:r>
          </w:p>
        </w:tc>
        <w:tc>
          <w:tcPr>
            <w:tcW w:w="598" w:type="dxa"/>
          </w:tcPr>
          <w:p w14:paraId="5A87EDE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215</w:t>
            </w:r>
          </w:p>
        </w:tc>
        <w:tc>
          <w:tcPr>
            <w:tcW w:w="597" w:type="dxa"/>
          </w:tcPr>
          <w:p w14:paraId="2BBF041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261</w:t>
            </w:r>
          </w:p>
        </w:tc>
        <w:tc>
          <w:tcPr>
            <w:tcW w:w="597" w:type="dxa"/>
          </w:tcPr>
          <w:p w14:paraId="5A0C0D1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204</w:t>
            </w:r>
          </w:p>
        </w:tc>
        <w:tc>
          <w:tcPr>
            <w:tcW w:w="597" w:type="dxa"/>
          </w:tcPr>
          <w:p w14:paraId="1B6004E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232</w:t>
            </w:r>
          </w:p>
        </w:tc>
        <w:tc>
          <w:tcPr>
            <w:tcW w:w="597" w:type="dxa"/>
          </w:tcPr>
          <w:p w14:paraId="4DA9C77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285</w:t>
            </w:r>
          </w:p>
        </w:tc>
        <w:tc>
          <w:tcPr>
            <w:tcW w:w="598" w:type="dxa"/>
          </w:tcPr>
          <w:p w14:paraId="055547F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268</w:t>
            </w:r>
          </w:p>
        </w:tc>
        <w:tc>
          <w:tcPr>
            <w:tcW w:w="597" w:type="dxa"/>
          </w:tcPr>
          <w:p w14:paraId="33B6A99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238</w:t>
            </w:r>
          </w:p>
        </w:tc>
        <w:tc>
          <w:tcPr>
            <w:tcW w:w="597" w:type="dxa"/>
          </w:tcPr>
          <w:p w14:paraId="0195F8E8" w14:textId="1927FCB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246</w:t>
            </w:r>
          </w:p>
        </w:tc>
        <w:tc>
          <w:tcPr>
            <w:tcW w:w="597" w:type="dxa"/>
          </w:tcPr>
          <w:p w14:paraId="0FCE74C1" w14:textId="75001FDF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226</w:t>
            </w:r>
          </w:p>
        </w:tc>
        <w:tc>
          <w:tcPr>
            <w:tcW w:w="598" w:type="dxa"/>
          </w:tcPr>
          <w:p w14:paraId="79883966" w14:textId="6511C29F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197</w:t>
            </w:r>
          </w:p>
        </w:tc>
      </w:tr>
      <w:tr w:rsidR="00DC7FAB" w:rsidRPr="001D0086" w14:paraId="2C72E6B0" w14:textId="7A0EE6E0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2F2F94C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H</w:t>
            </w:r>
          </w:p>
        </w:tc>
        <w:tc>
          <w:tcPr>
            <w:tcW w:w="597" w:type="dxa"/>
          </w:tcPr>
          <w:p w14:paraId="7DCF90F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597" w:type="dxa"/>
          </w:tcPr>
          <w:p w14:paraId="1EF86AD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</w:t>
            </w:r>
          </w:p>
        </w:tc>
        <w:tc>
          <w:tcPr>
            <w:tcW w:w="597" w:type="dxa"/>
          </w:tcPr>
          <w:p w14:paraId="3B273BD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34</w:t>
            </w:r>
          </w:p>
        </w:tc>
        <w:tc>
          <w:tcPr>
            <w:tcW w:w="597" w:type="dxa"/>
          </w:tcPr>
          <w:p w14:paraId="6B2F14A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21</w:t>
            </w:r>
          </w:p>
        </w:tc>
        <w:tc>
          <w:tcPr>
            <w:tcW w:w="598" w:type="dxa"/>
          </w:tcPr>
          <w:p w14:paraId="0838F07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42</w:t>
            </w:r>
          </w:p>
        </w:tc>
        <w:tc>
          <w:tcPr>
            <w:tcW w:w="597" w:type="dxa"/>
          </w:tcPr>
          <w:p w14:paraId="0B6DC0F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58</w:t>
            </w:r>
          </w:p>
        </w:tc>
        <w:tc>
          <w:tcPr>
            <w:tcW w:w="597" w:type="dxa"/>
          </w:tcPr>
          <w:p w14:paraId="0C8FFB3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53</w:t>
            </w:r>
          </w:p>
        </w:tc>
        <w:tc>
          <w:tcPr>
            <w:tcW w:w="597" w:type="dxa"/>
          </w:tcPr>
          <w:p w14:paraId="0AA4B3F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48</w:t>
            </w:r>
          </w:p>
        </w:tc>
        <w:tc>
          <w:tcPr>
            <w:tcW w:w="597" w:type="dxa"/>
          </w:tcPr>
          <w:p w14:paraId="6B98B57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46</w:t>
            </w:r>
          </w:p>
        </w:tc>
        <w:tc>
          <w:tcPr>
            <w:tcW w:w="598" w:type="dxa"/>
          </w:tcPr>
          <w:p w14:paraId="5C75780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76</w:t>
            </w:r>
          </w:p>
        </w:tc>
        <w:tc>
          <w:tcPr>
            <w:tcW w:w="597" w:type="dxa"/>
          </w:tcPr>
          <w:p w14:paraId="218BA05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95</w:t>
            </w:r>
          </w:p>
        </w:tc>
        <w:tc>
          <w:tcPr>
            <w:tcW w:w="597" w:type="dxa"/>
          </w:tcPr>
          <w:p w14:paraId="049392C9" w14:textId="2E1743B0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71</w:t>
            </w:r>
          </w:p>
        </w:tc>
        <w:tc>
          <w:tcPr>
            <w:tcW w:w="597" w:type="dxa"/>
          </w:tcPr>
          <w:p w14:paraId="0703D042" w14:textId="20D3B27D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73</w:t>
            </w:r>
          </w:p>
        </w:tc>
        <w:tc>
          <w:tcPr>
            <w:tcW w:w="598" w:type="dxa"/>
          </w:tcPr>
          <w:p w14:paraId="28BC2413" w14:textId="75643349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97</w:t>
            </w:r>
          </w:p>
        </w:tc>
      </w:tr>
      <w:tr w:rsidR="00DC7FAB" w:rsidRPr="001D0086" w14:paraId="4BD9326A" w14:textId="54C0BAC0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F08B438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</w:p>
        </w:tc>
        <w:tc>
          <w:tcPr>
            <w:tcW w:w="597" w:type="dxa"/>
          </w:tcPr>
          <w:p w14:paraId="61E65DA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22</w:t>
            </w:r>
          </w:p>
        </w:tc>
        <w:tc>
          <w:tcPr>
            <w:tcW w:w="597" w:type="dxa"/>
          </w:tcPr>
          <w:p w14:paraId="5DA3D59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23</w:t>
            </w:r>
          </w:p>
        </w:tc>
        <w:tc>
          <w:tcPr>
            <w:tcW w:w="597" w:type="dxa"/>
          </w:tcPr>
          <w:p w14:paraId="7144E5D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47</w:t>
            </w:r>
          </w:p>
        </w:tc>
        <w:tc>
          <w:tcPr>
            <w:tcW w:w="597" w:type="dxa"/>
          </w:tcPr>
          <w:p w14:paraId="7B32D5A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42</w:t>
            </w:r>
          </w:p>
        </w:tc>
        <w:tc>
          <w:tcPr>
            <w:tcW w:w="598" w:type="dxa"/>
          </w:tcPr>
          <w:p w14:paraId="683B527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55</w:t>
            </w:r>
          </w:p>
        </w:tc>
        <w:tc>
          <w:tcPr>
            <w:tcW w:w="597" w:type="dxa"/>
          </w:tcPr>
          <w:p w14:paraId="46D68CB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94</w:t>
            </w:r>
          </w:p>
        </w:tc>
        <w:tc>
          <w:tcPr>
            <w:tcW w:w="597" w:type="dxa"/>
          </w:tcPr>
          <w:p w14:paraId="2FE2511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80</w:t>
            </w:r>
          </w:p>
        </w:tc>
        <w:tc>
          <w:tcPr>
            <w:tcW w:w="597" w:type="dxa"/>
          </w:tcPr>
          <w:p w14:paraId="184E4AD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103</w:t>
            </w:r>
          </w:p>
        </w:tc>
        <w:tc>
          <w:tcPr>
            <w:tcW w:w="597" w:type="dxa"/>
          </w:tcPr>
          <w:p w14:paraId="0E9A896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126</w:t>
            </w:r>
          </w:p>
        </w:tc>
        <w:tc>
          <w:tcPr>
            <w:tcW w:w="598" w:type="dxa"/>
          </w:tcPr>
          <w:p w14:paraId="5996FA9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134</w:t>
            </w:r>
          </w:p>
        </w:tc>
        <w:tc>
          <w:tcPr>
            <w:tcW w:w="597" w:type="dxa"/>
          </w:tcPr>
          <w:p w14:paraId="1017F3C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108</w:t>
            </w:r>
          </w:p>
        </w:tc>
        <w:tc>
          <w:tcPr>
            <w:tcW w:w="597" w:type="dxa"/>
          </w:tcPr>
          <w:p w14:paraId="01EF13DA" w14:textId="4D8C81CA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129</w:t>
            </w:r>
          </w:p>
        </w:tc>
        <w:tc>
          <w:tcPr>
            <w:tcW w:w="597" w:type="dxa"/>
          </w:tcPr>
          <w:p w14:paraId="4CDE7ABF" w14:textId="74731E4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114</w:t>
            </w:r>
          </w:p>
        </w:tc>
        <w:tc>
          <w:tcPr>
            <w:tcW w:w="598" w:type="dxa"/>
          </w:tcPr>
          <w:p w14:paraId="00C94D64" w14:textId="20107C72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82</w:t>
            </w:r>
          </w:p>
        </w:tc>
      </w:tr>
      <w:tr w:rsidR="00DC7FAB" w:rsidRPr="001D0086" w14:paraId="6A0C092A" w14:textId="45AAAF8C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66FEA65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</w:t>
            </w:r>
          </w:p>
        </w:tc>
        <w:tc>
          <w:tcPr>
            <w:tcW w:w="597" w:type="dxa"/>
          </w:tcPr>
          <w:p w14:paraId="4073EC2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597" w:type="dxa"/>
          </w:tcPr>
          <w:p w14:paraId="3A372AD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597" w:type="dxa"/>
          </w:tcPr>
          <w:p w14:paraId="7174884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7" w:type="dxa"/>
          </w:tcPr>
          <w:p w14:paraId="1E9CC86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8" w:type="dxa"/>
          </w:tcPr>
          <w:p w14:paraId="7FC13C0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32</w:t>
            </w:r>
          </w:p>
        </w:tc>
        <w:tc>
          <w:tcPr>
            <w:tcW w:w="597" w:type="dxa"/>
          </w:tcPr>
          <w:p w14:paraId="3329019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</w:t>
            </w:r>
          </w:p>
        </w:tc>
        <w:tc>
          <w:tcPr>
            <w:tcW w:w="597" w:type="dxa"/>
          </w:tcPr>
          <w:p w14:paraId="472E829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25</w:t>
            </w:r>
          </w:p>
        </w:tc>
        <w:tc>
          <w:tcPr>
            <w:tcW w:w="597" w:type="dxa"/>
          </w:tcPr>
          <w:p w14:paraId="5E542C4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</w:t>
            </w:r>
          </w:p>
        </w:tc>
        <w:tc>
          <w:tcPr>
            <w:tcW w:w="597" w:type="dxa"/>
          </w:tcPr>
          <w:p w14:paraId="5E326DD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24</w:t>
            </w:r>
          </w:p>
        </w:tc>
        <w:tc>
          <w:tcPr>
            <w:tcW w:w="598" w:type="dxa"/>
          </w:tcPr>
          <w:p w14:paraId="4FAC9BB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597" w:type="dxa"/>
          </w:tcPr>
          <w:p w14:paraId="2BDF51D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46</w:t>
            </w:r>
          </w:p>
        </w:tc>
        <w:tc>
          <w:tcPr>
            <w:tcW w:w="597" w:type="dxa"/>
          </w:tcPr>
          <w:p w14:paraId="31537714" w14:textId="225C0DD5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35</w:t>
            </w:r>
          </w:p>
        </w:tc>
        <w:tc>
          <w:tcPr>
            <w:tcW w:w="597" w:type="dxa"/>
          </w:tcPr>
          <w:p w14:paraId="42F5F512" w14:textId="7F5D84D2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27</w:t>
            </w:r>
          </w:p>
        </w:tc>
        <w:tc>
          <w:tcPr>
            <w:tcW w:w="598" w:type="dxa"/>
          </w:tcPr>
          <w:p w14:paraId="401D6CDF" w14:textId="3382DDE2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</w:t>
            </w:r>
          </w:p>
        </w:tc>
      </w:tr>
      <w:tr w:rsidR="00DC7FAB" w:rsidRPr="001D0086" w14:paraId="24F88916" w14:textId="43E6723D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AC8745C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K</w:t>
            </w:r>
          </w:p>
        </w:tc>
        <w:tc>
          <w:tcPr>
            <w:tcW w:w="597" w:type="dxa"/>
          </w:tcPr>
          <w:p w14:paraId="4CD9FA9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</w:tcPr>
          <w:p w14:paraId="616FA1B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129CA78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1ED4A88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26</w:t>
            </w:r>
          </w:p>
        </w:tc>
        <w:tc>
          <w:tcPr>
            <w:tcW w:w="598" w:type="dxa"/>
          </w:tcPr>
          <w:p w14:paraId="5F52613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27</w:t>
            </w:r>
          </w:p>
        </w:tc>
        <w:tc>
          <w:tcPr>
            <w:tcW w:w="597" w:type="dxa"/>
          </w:tcPr>
          <w:p w14:paraId="766865D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</w:t>
            </w:r>
          </w:p>
        </w:tc>
        <w:tc>
          <w:tcPr>
            <w:tcW w:w="597" w:type="dxa"/>
          </w:tcPr>
          <w:p w14:paraId="1E17509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24</w:t>
            </w:r>
          </w:p>
        </w:tc>
        <w:tc>
          <w:tcPr>
            <w:tcW w:w="597" w:type="dxa"/>
          </w:tcPr>
          <w:p w14:paraId="7F7C150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</w:t>
            </w:r>
          </w:p>
        </w:tc>
        <w:tc>
          <w:tcPr>
            <w:tcW w:w="597" w:type="dxa"/>
          </w:tcPr>
          <w:p w14:paraId="563EF19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598" w:type="dxa"/>
          </w:tcPr>
          <w:p w14:paraId="47C76EC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</w:t>
            </w:r>
          </w:p>
        </w:tc>
        <w:tc>
          <w:tcPr>
            <w:tcW w:w="597" w:type="dxa"/>
          </w:tcPr>
          <w:p w14:paraId="48F2576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</w:t>
            </w:r>
          </w:p>
        </w:tc>
        <w:tc>
          <w:tcPr>
            <w:tcW w:w="597" w:type="dxa"/>
          </w:tcPr>
          <w:p w14:paraId="140F2B30" w14:textId="408B69FD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2F6E379B" w14:textId="41BD7662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8" w:type="dxa"/>
          </w:tcPr>
          <w:p w14:paraId="7AB97615" w14:textId="3E86F0F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</w:tr>
      <w:tr w:rsidR="00DC7FAB" w:rsidRPr="001D0086" w14:paraId="70301D53" w14:textId="37F4015C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DAFD0C1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L</w:t>
            </w:r>
          </w:p>
        </w:tc>
        <w:tc>
          <w:tcPr>
            <w:tcW w:w="597" w:type="dxa"/>
          </w:tcPr>
          <w:p w14:paraId="4B863D5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</w:tcPr>
          <w:p w14:paraId="77EAF2F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0B76C8F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6708753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598" w:type="dxa"/>
          </w:tcPr>
          <w:p w14:paraId="4A865FE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37</w:t>
            </w:r>
          </w:p>
        </w:tc>
        <w:tc>
          <w:tcPr>
            <w:tcW w:w="597" w:type="dxa"/>
          </w:tcPr>
          <w:p w14:paraId="201A0A5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</w:t>
            </w:r>
          </w:p>
        </w:tc>
        <w:tc>
          <w:tcPr>
            <w:tcW w:w="597" w:type="dxa"/>
          </w:tcPr>
          <w:p w14:paraId="220B9B4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34</w:t>
            </w:r>
          </w:p>
        </w:tc>
        <w:tc>
          <w:tcPr>
            <w:tcW w:w="597" w:type="dxa"/>
          </w:tcPr>
          <w:p w14:paraId="324FB27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40</w:t>
            </w:r>
          </w:p>
        </w:tc>
        <w:tc>
          <w:tcPr>
            <w:tcW w:w="597" w:type="dxa"/>
          </w:tcPr>
          <w:p w14:paraId="367DDB9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8" w:type="dxa"/>
          </w:tcPr>
          <w:p w14:paraId="155D11D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</w:t>
            </w:r>
          </w:p>
        </w:tc>
        <w:tc>
          <w:tcPr>
            <w:tcW w:w="597" w:type="dxa"/>
          </w:tcPr>
          <w:p w14:paraId="2E81EF2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41</w:t>
            </w:r>
          </w:p>
        </w:tc>
        <w:tc>
          <w:tcPr>
            <w:tcW w:w="597" w:type="dxa"/>
          </w:tcPr>
          <w:p w14:paraId="49C04551" w14:textId="3F6DDEEF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</w:t>
            </w:r>
          </w:p>
        </w:tc>
        <w:tc>
          <w:tcPr>
            <w:tcW w:w="597" w:type="dxa"/>
          </w:tcPr>
          <w:p w14:paraId="75390E45" w14:textId="1C735E74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8" w:type="dxa"/>
          </w:tcPr>
          <w:p w14:paraId="26E4F878" w14:textId="59D7AAC5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</w:tr>
      <w:tr w:rsidR="00DC7FAB" w:rsidRPr="001D0086" w14:paraId="13A5A758" w14:textId="391CE976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0E1DE62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M</w:t>
            </w:r>
          </w:p>
        </w:tc>
        <w:tc>
          <w:tcPr>
            <w:tcW w:w="597" w:type="dxa"/>
          </w:tcPr>
          <w:p w14:paraId="1B3C7B8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25</w:t>
            </w:r>
          </w:p>
        </w:tc>
        <w:tc>
          <w:tcPr>
            <w:tcW w:w="597" w:type="dxa"/>
          </w:tcPr>
          <w:p w14:paraId="7A5CDECF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597" w:type="dxa"/>
          </w:tcPr>
          <w:p w14:paraId="57DC9E7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55</w:t>
            </w:r>
          </w:p>
        </w:tc>
        <w:tc>
          <w:tcPr>
            <w:tcW w:w="597" w:type="dxa"/>
          </w:tcPr>
          <w:p w14:paraId="45B7169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57</w:t>
            </w:r>
          </w:p>
        </w:tc>
        <w:tc>
          <w:tcPr>
            <w:tcW w:w="598" w:type="dxa"/>
          </w:tcPr>
          <w:p w14:paraId="1BEB5C6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97</w:t>
            </w:r>
          </w:p>
        </w:tc>
        <w:tc>
          <w:tcPr>
            <w:tcW w:w="597" w:type="dxa"/>
          </w:tcPr>
          <w:p w14:paraId="2F44AD5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130</w:t>
            </w:r>
          </w:p>
        </w:tc>
        <w:tc>
          <w:tcPr>
            <w:tcW w:w="597" w:type="dxa"/>
          </w:tcPr>
          <w:p w14:paraId="78B9C45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120</w:t>
            </w:r>
          </w:p>
        </w:tc>
        <w:tc>
          <w:tcPr>
            <w:tcW w:w="597" w:type="dxa"/>
          </w:tcPr>
          <w:p w14:paraId="09AEBF4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119</w:t>
            </w:r>
          </w:p>
        </w:tc>
        <w:tc>
          <w:tcPr>
            <w:tcW w:w="597" w:type="dxa"/>
          </w:tcPr>
          <w:p w14:paraId="0FED207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131</w:t>
            </w:r>
          </w:p>
        </w:tc>
        <w:tc>
          <w:tcPr>
            <w:tcW w:w="598" w:type="dxa"/>
          </w:tcPr>
          <w:p w14:paraId="17038A5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135</w:t>
            </w:r>
          </w:p>
        </w:tc>
        <w:tc>
          <w:tcPr>
            <w:tcW w:w="597" w:type="dxa"/>
          </w:tcPr>
          <w:p w14:paraId="7DDEF0E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140</w:t>
            </w:r>
          </w:p>
        </w:tc>
        <w:tc>
          <w:tcPr>
            <w:tcW w:w="597" w:type="dxa"/>
          </w:tcPr>
          <w:p w14:paraId="6CCD1B85" w14:textId="750E505C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120</w:t>
            </w:r>
          </w:p>
        </w:tc>
        <w:tc>
          <w:tcPr>
            <w:tcW w:w="597" w:type="dxa"/>
          </w:tcPr>
          <w:p w14:paraId="0333921D" w14:textId="10FB3B3F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107</w:t>
            </w:r>
          </w:p>
        </w:tc>
        <w:tc>
          <w:tcPr>
            <w:tcW w:w="598" w:type="dxa"/>
          </w:tcPr>
          <w:p w14:paraId="253533DA" w14:textId="41BF1C63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102</w:t>
            </w:r>
          </w:p>
        </w:tc>
      </w:tr>
      <w:tr w:rsidR="00DC7FAB" w:rsidRPr="001D0086" w14:paraId="06FF083C" w14:textId="0512FFD3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5118F58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N</w:t>
            </w:r>
          </w:p>
        </w:tc>
        <w:tc>
          <w:tcPr>
            <w:tcW w:w="597" w:type="dxa"/>
          </w:tcPr>
          <w:p w14:paraId="4322851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1E57D64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7" w:type="dxa"/>
          </w:tcPr>
          <w:p w14:paraId="2AC3903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</w:t>
            </w:r>
          </w:p>
        </w:tc>
        <w:tc>
          <w:tcPr>
            <w:tcW w:w="597" w:type="dxa"/>
          </w:tcPr>
          <w:p w14:paraId="2B7FAF6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21</w:t>
            </w:r>
          </w:p>
        </w:tc>
        <w:tc>
          <w:tcPr>
            <w:tcW w:w="598" w:type="dxa"/>
          </w:tcPr>
          <w:p w14:paraId="5C79933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</w:t>
            </w:r>
          </w:p>
        </w:tc>
        <w:tc>
          <w:tcPr>
            <w:tcW w:w="597" w:type="dxa"/>
          </w:tcPr>
          <w:p w14:paraId="3F1225D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</w:t>
            </w:r>
          </w:p>
        </w:tc>
        <w:tc>
          <w:tcPr>
            <w:tcW w:w="597" w:type="dxa"/>
          </w:tcPr>
          <w:p w14:paraId="36424FB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40</w:t>
            </w:r>
          </w:p>
        </w:tc>
        <w:tc>
          <w:tcPr>
            <w:tcW w:w="597" w:type="dxa"/>
          </w:tcPr>
          <w:p w14:paraId="28F8280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47</w:t>
            </w:r>
          </w:p>
        </w:tc>
        <w:tc>
          <w:tcPr>
            <w:tcW w:w="597" w:type="dxa"/>
          </w:tcPr>
          <w:p w14:paraId="532519A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</w:t>
            </w:r>
          </w:p>
        </w:tc>
        <w:tc>
          <w:tcPr>
            <w:tcW w:w="598" w:type="dxa"/>
          </w:tcPr>
          <w:p w14:paraId="51568FA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34</w:t>
            </w:r>
          </w:p>
        </w:tc>
        <w:tc>
          <w:tcPr>
            <w:tcW w:w="597" w:type="dxa"/>
          </w:tcPr>
          <w:p w14:paraId="00D123E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45</w:t>
            </w:r>
          </w:p>
        </w:tc>
        <w:tc>
          <w:tcPr>
            <w:tcW w:w="597" w:type="dxa"/>
          </w:tcPr>
          <w:p w14:paraId="725A2309" w14:textId="412DDBF2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40</w:t>
            </w:r>
          </w:p>
        </w:tc>
        <w:tc>
          <w:tcPr>
            <w:tcW w:w="597" w:type="dxa"/>
          </w:tcPr>
          <w:p w14:paraId="7A9C364A" w14:textId="111C8EB8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</w:t>
            </w:r>
          </w:p>
        </w:tc>
        <w:tc>
          <w:tcPr>
            <w:tcW w:w="598" w:type="dxa"/>
          </w:tcPr>
          <w:p w14:paraId="44ECFC06" w14:textId="5BB0CD1E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28</w:t>
            </w:r>
          </w:p>
        </w:tc>
      </w:tr>
      <w:tr w:rsidR="00DC7FAB" w:rsidRPr="001D0086" w14:paraId="613EBE0A" w14:textId="528D38C3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0EB9D79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O</w:t>
            </w:r>
          </w:p>
        </w:tc>
        <w:tc>
          <w:tcPr>
            <w:tcW w:w="597" w:type="dxa"/>
          </w:tcPr>
          <w:p w14:paraId="5799BCB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FE980C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BFE83B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E102ED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7DE1D7D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C21C53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698C4A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DBCE81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31FFD9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0D5057D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5E4749C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FE5E2E7" w14:textId="175BBCF1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7A52B69" w14:textId="0F9BF07A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0EC76EBA" w14:textId="28B9D8D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DC7FAB" w:rsidRPr="001D0086" w14:paraId="50D0C9F6" w14:textId="13EF9FE7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F0D64DE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bookmarkStart w:id="19" w:name="_Hlk48635428"/>
            <w:r w:rsidRPr="001D0086">
              <w:rPr>
                <w:rFonts w:ascii="Myriad Pro" w:hAnsi="Myriad Pro"/>
              </w:rPr>
              <w:t>P</w:t>
            </w:r>
          </w:p>
        </w:tc>
        <w:tc>
          <w:tcPr>
            <w:tcW w:w="597" w:type="dxa"/>
          </w:tcPr>
          <w:p w14:paraId="52E5A00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4E382FA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C8861E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77216F2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8" w:type="dxa"/>
          </w:tcPr>
          <w:p w14:paraId="58B3066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6708D35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589F8B9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597" w:type="dxa"/>
          </w:tcPr>
          <w:p w14:paraId="7BBBE0E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71B0A43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8" w:type="dxa"/>
          </w:tcPr>
          <w:p w14:paraId="20997E3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3B8BFDE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0497DB9D" w14:textId="356C1DDA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597" w:type="dxa"/>
          </w:tcPr>
          <w:p w14:paraId="1D22AB0D" w14:textId="6C6544A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8" w:type="dxa"/>
          </w:tcPr>
          <w:p w14:paraId="6AD61B96" w14:textId="7CC1250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</w:tr>
      <w:bookmarkEnd w:id="19"/>
      <w:tr w:rsidR="00DC7FAB" w:rsidRPr="001D0086" w14:paraId="09C5513A" w14:textId="32ED2BF3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E0B77C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Q</w:t>
            </w:r>
          </w:p>
        </w:tc>
        <w:tc>
          <w:tcPr>
            <w:tcW w:w="597" w:type="dxa"/>
          </w:tcPr>
          <w:p w14:paraId="5672647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D8473C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5D5B927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1D0F613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72111700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</w:tcPr>
          <w:p w14:paraId="14AC58A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32D1F00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3AF25C4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7ECB669C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8" w:type="dxa"/>
          </w:tcPr>
          <w:p w14:paraId="5C2C65C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2E4A88D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7C70ADB7" w14:textId="0FC205CC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2D2DFCE9" w14:textId="040857D9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8" w:type="dxa"/>
          </w:tcPr>
          <w:p w14:paraId="4FBBD6D4" w14:textId="18B70EE2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  <w:tr w:rsidR="00DC7FAB" w:rsidRPr="001D0086" w14:paraId="75D4F972" w14:textId="742D5CC7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1C9C867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R</w:t>
            </w:r>
          </w:p>
        </w:tc>
        <w:tc>
          <w:tcPr>
            <w:tcW w:w="597" w:type="dxa"/>
          </w:tcPr>
          <w:p w14:paraId="32E3F92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</w:tcPr>
          <w:p w14:paraId="6ED97A9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7" w:type="dxa"/>
          </w:tcPr>
          <w:p w14:paraId="284112F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7" w:type="dxa"/>
          </w:tcPr>
          <w:p w14:paraId="6381E11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8" w:type="dxa"/>
          </w:tcPr>
          <w:p w14:paraId="08A58BF3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51F69329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7B787A56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</w:t>
            </w:r>
          </w:p>
        </w:tc>
        <w:tc>
          <w:tcPr>
            <w:tcW w:w="597" w:type="dxa"/>
          </w:tcPr>
          <w:p w14:paraId="57FA2B6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335FF97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8" w:type="dxa"/>
          </w:tcPr>
          <w:p w14:paraId="03F31FE8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211BC58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41766387" w14:textId="21650F2B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01EC5FE8" w14:textId="4F1EDFE5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8" w:type="dxa"/>
          </w:tcPr>
          <w:p w14:paraId="0B4D2F5D" w14:textId="41C2BF8E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</w:tr>
      <w:tr w:rsidR="00DC7FAB" w:rsidRPr="001D0086" w14:paraId="2B4CA5C8" w14:textId="2B1EBA02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6728E97" w14:textId="77777777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</w:t>
            </w:r>
          </w:p>
        </w:tc>
        <w:tc>
          <w:tcPr>
            <w:tcW w:w="597" w:type="dxa"/>
          </w:tcPr>
          <w:p w14:paraId="4C8FF522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</w:tcPr>
          <w:p w14:paraId="49BBFB95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4BAF61FD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224EFF1A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8" w:type="dxa"/>
          </w:tcPr>
          <w:p w14:paraId="4B9D5A4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6E9CCA07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0FFF5AE4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524EA97B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2EC8A68E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14</w:t>
            </w:r>
          </w:p>
        </w:tc>
        <w:tc>
          <w:tcPr>
            <w:tcW w:w="598" w:type="dxa"/>
          </w:tcPr>
          <w:p w14:paraId="62AA6B6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3EE64141" w14:textId="7777777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</w:t>
            </w:r>
          </w:p>
        </w:tc>
        <w:tc>
          <w:tcPr>
            <w:tcW w:w="597" w:type="dxa"/>
          </w:tcPr>
          <w:p w14:paraId="22622C5D" w14:textId="3D03B6F8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6A956FA0" w14:textId="6E8039A4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8" w:type="dxa"/>
          </w:tcPr>
          <w:p w14:paraId="54D2B38B" w14:textId="673B810D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</w:tr>
      <w:tr w:rsidR="00DC7FAB" w:rsidRPr="001D0086" w14:paraId="3602928B" w14:textId="323ECD03" w:rsidTr="001F2E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1C40A77" w14:textId="7B900220" w:rsidR="00DC7FAB" w:rsidRPr="001D0086" w:rsidRDefault="00DC7FAB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SKUPAJ</w:t>
            </w:r>
          </w:p>
        </w:tc>
        <w:tc>
          <w:tcPr>
            <w:tcW w:w="597" w:type="dxa"/>
          </w:tcPr>
          <w:p w14:paraId="32ABC8B1" w14:textId="19026C92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276</w:t>
            </w:r>
          </w:p>
        </w:tc>
        <w:tc>
          <w:tcPr>
            <w:tcW w:w="597" w:type="dxa"/>
          </w:tcPr>
          <w:p w14:paraId="033F0AFE" w14:textId="0D0BD21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438</w:t>
            </w:r>
          </w:p>
        </w:tc>
        <w:tc>
          <w:tcPr>
            <w:tcW w:w="597" w:type="dxa"/>
          </w:tcPr>
          <w:p w14:paraId="249559D6" w14:textId="198786E9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577</w:t>
            </w:r>
          </w:p>
        </w:tc>
        <w:tc>
          <w:tcPr>
            <w:tcW w:w="597" w:type="dxa"/>
          </w:tcPr>
          <w:p w14:paraId="10A43CFD" w14:textId="7F4F683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518</w:t>
            </w:r>
          </w:p>
        </w:tc>
        <w:tc>
          <w:tcPr>
            <w:tcW w:w="598" w:type="dxa"/>
          </w:tcPr>
          <w:p w14:paraId="07C48304" w14:textId="245E0270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883</w:t>
            </w:r>
          </w:p>
        </w:tc>
        <w:tc>
          <w:tcPr>
            <w:tcW w:w="597" w:type="dxa"/>
          </w:tcPr>
          <w:p w14:paraId="18E2E069" w14:textId="4590514A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1.107</w:t>
            </w:r>
          </w:p>
        </w:tc>
        <w:tc>
          <w:tcPr>
            <w:tcW w:w="597" w:type="dxa"/>
          </w:tcPr>
          <w:p w14:paraId="52C7D936" w14:textId="4C8B4C1D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939</w:t>
            </w:r>
          </w:p>
        </w:tc>
        <w:tc>
          <w:tcPr>
            <w:tcW w:w="597" w:type="dxa"/>
          </w:tcPr>
          <w:p w14:paraId="57E4C7E1" w14:textId="16F3D246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1.025</w:t>
            </w:r>
          </w:p>
        </w:tc>
        <w:tc>
          <w:tcPr>
            <w:tcW w:w="597" w:type="dxa"/>
          </w:tcPr>
          <w:p w14:paraId="7ED4E5B7" w14:textId="22D683D3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1.146</w:t>
            </w:r>
          </w:p>
        </w:tc>
        <w:tc>
          <w:tcPr>
            <w:tcW w:w="598" w:type="dxa"/>
          </w:tcPr>
          <w:p w14:paraId="487D9BA9" w14:textId="1A8BF891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1.206</w:t>
            </w:r>
          </w:p>
        </w:tc>
        <w:tc>
          <w:tcPr>
            <w:tcW w:w="597" w:type="dxa"/>
          </w:tcPr>
          <w:p w14:paraId="15C977BE" w14:textId="06CB8E06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1.116</w:t>
            </w:r>
          </w:p>
        </w:tc>
        <w:tc>
          <w:tcPr>
            <w:tcW w:w="597" w:type="dxa"/>
          </w:tcPr>
          <w:p w14:paraId="6D03633A" w14:textId="792184E7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988</w:t>
            </w:r>
          </w:p>
        </w:tc>
        <w:tc>
          <w:tcPr>
            <w:tcW w:w="597" w:type="dxa"/>
          </w:tcPr>
          <w:p w14:paraId="467B71BE" w14:textId="48304688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898</w:t>
            </w:r>
          </w:p>
        </w:tc>
        <w:tc>
          <w:tcPr>
            <w:tcW w:w="598" w:type="dxa"/>
          </w:tcPr>
          <w:p w14:paraId="2E4BCD0C" w14:textId="70D2C116" w:rsidR="00DC7FAB" w:rsidRPr="001D0086" w:rsidRDefault="00DC7FAB" w:rsidP="001F2E58">
            <w:pPr>
              <w:pStyle w:val="TabeladesnoUMAR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832</w:t>
            </w:r>
          </w:p>
        </w:tc>
      </w:tr>
    </w:tbl>
    <w:bookmarkEnd w:id="18"/>
    <w:p w14:paraId="12DD0180" w14:textId="143C2FF2" w:rsidR="001D0A90" w:rsidRPr="001D0086" w:rsidRDefault="001D0A90" w:rsidP="00DB3C83">
      <w:pPr>
        <w:pStyle w:val="VirUMAR"/>
        <w:rPr>
          <w:bCs/>
        </w:rPr>
      </w:pPr>
      <w:r w:rsidRPr="001D0086">
        <w:rPr>
          <w:bCs/>
        </w:rPr>
        <w:t xml:space="preserve">Vir: </w:t>
      </w:r>
      <w:r w:rsidR="00DB3C83" w:rsidRPr="001D0086">
        <w:rPr>
          <w:bCs/>
        </w:rPr>
        <w:t xml:space="preserve">AJPES, </w:t>
      </w:r>
      <w:r w:rsidRPr="001D0086">
        <w:rPr>
          <w:bCs/>
        </w:rPr>
        <w:t>Poslovni register Slovenije</w:t>
      </w:r>
      <w:r w:rsidR="00DB3C83" w:rsidRPr="001D0086">
        <w:rPr>
          <w:bCs/>
        </w:rPr>
        <w:t>.</w:t>
      </w:r>
    </w:p>
    <w:p w14:paraId="7452BD78" w14:textId="6E2D918B" w:rsidR="00931E94" w:rsidRDefault="00F63D95" w:rsidP="00F63D95">
      <w:pPr>
        <w:pStyle w:val="VirUMAR"/>
      </w:pPr>
      <w:r w:rsidRPr="001D0086">
        <w:t>Opomba: A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="0089266B" w:rsidRPr="001D0086">
        <w:t>Kmetijstvo in lov, gozdarstvo, ribištvo,</w:t>
      </w:r>
      <w:r w:rsidRPr="001D0086">
        <w:t xml:space="preserve"> </w:t>
      </w:r>
      <w:r w:rsidR="0089266B" w:rsidRPr="001D0086">
        <w:t>B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Rudarstvo, C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Predelovalne dejavnosti, D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Oskrba z električno energijo, plinom in paro, E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Oskrba z vodo; ravnanje z odplakami in odpadki; saniranje okolja, F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Pr="001D0086">
        <w:t>G</w:t>
      </w:r>
      <w:r w:rsidR="0089266B" w:rsidRPr="001D0086">
        <w:t>radbeništvo, G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Trgovina; vzdrževanje in popravila motornih vozil, H</w:t>
      </w:r>
      <w:r w:rsidR="004976AD" w:rsidRPr="001D0086">
        <w:t xml:space="preserve"> </w:t>
      </w:r>
      <w:r w:rsidR="0089266B" w:rsidRPr="001D0086">
        <w:t xml:space="preserve">- </w:t>
      </w:r>
      <w:r w:rsidR="004976AD" w:rsidRPr="001D0086">
        <w:t>P</w:t>
      </w:r>
      <w:r w:rsidR="0089266B" w:rsidRPr="001D0086">
        <w:t>romet in skladiščenje, I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Gostinstvo, J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Informacijske in komunikacijske dejavnosti, K</w:t>
      </w:r>
      <w:r w:rsidR="004976AD" w:rsidRPr="001D0086">
        <w:t xml:space="preserve"> </w:t>
      </w:r>
      <w:r w:rsidR="0089266B" w:rsidRPr="001D0086">
        <w:t xml:space="preserve">- </w:t>
      </w:r>
      <w:r w:rsidR="004976AD" w:rsidRPr="001D0086">
        <w:t>F</w:t>
      </w:r>
      <w:r w:rsidR="0089266B" w:rsidRPr="001D0086">
        <w:t xml:space="preserve">inančne in zavarovalniške dejavnosti, </w:t>
      </w:r>
      <w:r w:rsidR="004B3A36">
        <w:br/>
      </w:r>
      <w:r w:rsidR="0089266B" w:rsidRPr="001D0086">
        <w:t>L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Poslovanje z nepremičninami, M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Strokovne, znanstvene in tehnične dejavnosti, N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 xml:space="preserve">Druge raznovrstne poslovne dejavnosti, </w:t>
      </w:r>
      <w:r w:rsidR="004B3A36">
        <w:br/>
      </w:r>
      <w:r w:rsidR="0089266B" w:rsidRPr="001D0086">
        <w:t>O</w:t>
      </w:r>
      <w:r w:rsidR="004976AD" w:rsidRPr="001D0086">
        <w:t xml:space="preserve"> </w:t>
      </w:r>
      <w:r w:rsidR="0089266B" w:rsidRPr="001D0086">
        <w:t>-</w:t>
      </w:r>
      <w:r w:rsidR="004976AD" w:rsidRPr="001D0086">
        <w:t xml:space="preserve"> </w:t>
      </w:r>
      <w:r w:rsidR="0089266B" w:rsidRPr="001D0086">
        <w:t>Dejavnost javne uprave in obrambe; dejavnosti obvezne socialne varnosti, P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Izobraževanje, Q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 xml:space="preserve">Zdravstvo in socialno varstvo, </w:t>
      </w:r>
      <w:r w:rsidR="004B3A36">
        <w:br/>
      </w:r>
      <w:r w:rsidRPr="001D0086">
        <w:t>R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Kulturne, razvedrilne in rekreacijske dejavnosti, S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Druge dejavnosti.</w:t>
      </w:r>
    </w:p>
    <w:p w14:paraId="65357436" w14:textId="77777777" w:rsidR="004B3A36" w:rsidRPr="001D0086" w:rsidRDefault="004B3A36" w:rsidP="00F63D95">
      <w:pPr>
        <w:pStyle w:val="VirUMAR"/>
      </w:pPr>
    </w:p>
    <w:p w14:paraId="782BC619" w14:textId="5A8AD0E7" w:rsidR="00931E94" w:rsidRPr="001D0086" w:rsidRDefault="00931E94" w:rsidP="00B8508B">
      <w:pPr>
        <w:pStyle w:val="Caption"/>
      </w:pPr>
      <w:r w:rsidRPr="001D0086">
        <w:t xml:space="preserve">Tabela </w:t>
      </w:r>
      <w:r w:rsidR="00435691" w:rsidRPr="001D0086">
        <w:t>8</w:t>
      </w:r>
      <w:r w:rsidRPr="001D0086">
        <w:t>: Število začetih stečajnih postopkov nad samostojnimi podjetniki po dejavnostih</w:t>
      </w:r>
      <w:r w:rsidR="00077520" w:rsidRPr="001D0086">
        <w:t>, 2009</w:t>
      </w:r>
      <w:r w:rsidR="004867E8" w:rsidRPr="001D0086">
        <w:t>–</w:t>
      </w:r>
      <w:r w:rsidR="00784FF2" w:rsidRPr="001D0086">
        <w:t>2022</w:t>
      </w:r>
    </w:p>
    <w:tbl>
      <w:tblPr>
        <w:tblStyle w:val="TableGridLight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597"/>
        <w:gridCol w:w="597"/>
        <w:gridCol w:w="597"/>
        <w:gridCol w:w="597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784FF2" w:rsidRPr="001D0086" w14:paraId="1566646B" w14:textId="77777777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17E67E2" w14:textId="77777777" w:rsidR="00784FF2" w:rsidRPr="001D0086" w:rsidRDefault="00784FF2" w:rsidP="00784FF2">
            <w:pPr>
              <w:pStyle w:val="BesediloUMAR"/>
              <w:rPr>
                <w:rFonts w:ascii="Myriad Pro" w:hAnsi="Myriad Pro"/>
                <w:b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D25F6A8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2009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4748AC8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2010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5FD0F51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2011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8418F83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2012</w:t>
            </w:r>
          </w:p>
        </w:tc>
        <w:tc>
          <w:tcPr>
            <w:tcW w:w="5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62B5C72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2013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88662AD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2014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684317C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2015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86B2316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2016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12DCFF3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2017</w:t>
            </w:r>
          </w:p>
        </w:tc>
        <w:tc>
          <w:tcPr>
            <w:tcW w:w="5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58F3F4B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2018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37C0BEB" w14:textId="77777777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2019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425A172" w14:textId="731E8512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</w:rPr>
              <w:t>2020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E4C412C" w14:textId="72493215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2021</w:t>
            </w:r>
          </w:p>
        </w:tc>
        <w:tc>
          <w:tcPr>
            <w:tcW w:w="5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8E21C58" w14:textId="74E3F820" w:rsidR="00784FF2" w:rsidRPr="001D0086" w:rsidRDefault="00784FF2" w:rsidP="001F2E58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</w:rPr>
            </w:pPr>
            <w:r w:rsidRPr="001D0086">
              <w:rPr>
                <w:rFonts w:ascii="Myriad Pro" w:hAnsi="Myriad Pro"/>
                <w:bCs w:val="0"/>
              </w:rPr>
              <w:t>2022</w:t>
            </w:r>
          </w:p>
        </w:tc>
      </w:tr>
      <w:tr w:rsidR="00894788" w:rsidRPr="001D0086" w14:paraId="64F9ADC0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14270782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A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1A8448A8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5FE41D6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4D4930D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0BE29C7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</w:tcBorders>
          </w:tcPr>
          <w:p w14:paraId="0F985EB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637646C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4B86384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7728E808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775A739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</w:tcBorders>
          </w:tcPr>
          <w:p w14:paraId="64123FD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2B2864B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4000DDF7" w14:textId="1D1ED0ED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  <w:tcBorders>
              <w:top w:val="single" w:sz="8" w:space="0" w:color="auto"/>
            </w:tcBorders>
          </w:tcPr>
          <w:p w14:paraId="39EF9A30" w14:textId="0D06199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</w:tcBorders>
          </w:tcPr>
          <w:p w14:paraId="47AD78A2" w14:textId="74DC1A0A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</w:tr>
      <w:tr w:rsidR="00894788" w:rsidRPr="001D0086" w14:paraId="70765E22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8B82DA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B</w:t>
            </w:r>
          </w:p>
        </w:tc>
        <w:tc>
          <w:tcPr>
            <w:tcW w:w="597" w:type="dxa"/>
          </w:tcPr>
          <w:p w14:paraId="0BB5617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8687A5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B29C48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C654AF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14FA543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27E152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9FD679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297B9BB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6128EF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11040D8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3888FF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297465C2" w14:textId="4241DEF4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3ADD4A3" w14:textId="3E10C3B2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090719D3" w14:textId="3ADFD8A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894788" w:rsidRPr="001D0086" w14:paraId="1244DB97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8063E2F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C</w:t>
            </w:r>
          </w:p>
        </w:tc>
        <w:tc>
          <w:tcPr>
            <w:tcW w:w="597" w:type="dxa"/>
          </w:tcPr>
          <w:p w14:paraId="09822EA8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7" w:type="dxa"/>
          </w:tcPr>
          <w:p w14:paraId="6244A74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7ED2ADE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73675A7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8" w:type="dxa"/>
          </w:tcPr>
          <w:p w14:paraId="5F05E9A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00E0CF6F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</w:t>
            </w:r>
          </w:p>
        </w:tc>
        <w:tc>
          <w:tcPr>
            <w:tcW w:w="597" w:type="dxa"/>
          </w:tcPr>
          <w:p w14:paraId="4B82982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21</w:t>
            </w:r>
          </w:p>
        </w:tc>
        <w:tc>
          <w:tcPr>
            <w:tcW w:w="597" w:type="dxa"/>
          </w:tcPr>
          <w:p w14:paraId="6C1437A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</w:t>
            </w:r>
          </w:p>
        </w:tc>
        <w:tc>
          <w:tcPr>
            <w:tcW w:w="597" w:type="dxa"/>
          </w:tcPr>
          <w:p w14:paraId="5EA725E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8" w:type="dxa"/>
          </w:tcPr>
          <w:p w14:paraId="4D65157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39F518D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7" w:type="dxa"/>
          </w:tcPr>
          <w:p w14:paraId="0398B46B" w14:textId="7412FBB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14207566" w14:textId="24305796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8" w:type="dxa"/>
          </w:tcPr>
          <w:p w14:paraId="0AC71387" w14:textId="38879BF1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</w:tr>
      <w:tr w:rsidR="00894788" w:rsidRPr="001D0086" w14:paraId="4AAC7EBF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A8F683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D</w:t>
            </w:r>
          </w:p>
        </w:tc>
        <w:tc>
          <w:tcPr>
            <w:tcW w:w="597" w:type="dxa"/>
          </w:tcPr>
          <w:p w14:paraId="3C19AFC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07907E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E314C5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44A5F2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743121D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BEB808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4ADC19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08E8607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5C9D8A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3B89383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1A3E5CA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4DCC0C4" w14:textId="174FD42E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2E5670A0" w14:textId="6D9CD9C0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6574BE11" w14:textId="45765081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894788" w:rsidRPr="001D0086" w14:paraId="2D26A9F8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68746CB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E</w:t>
            </w:r>
          </w:p>
        </w:tc>
        <w:tc>
          <w:tcPr>
            <w:tcW w:w="597" w:type="dxa"/>
          </w:tcPr>
          <w:p w14:paraId="6FC0CA5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52206C3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0E43B6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EC75B2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10FF8E6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706CC9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AE3F8D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36CE92E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2DE7256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1792A6B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7012096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5305F0B1" w14:textId="6C8BB8CF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0D73363" w14:textId="355A86CC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7EFF8F3A" w14:textId="66FB4A8A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894788" w:rsidRPr="001D0086" w14:paraId="36F92FF4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F535959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F</w:t>
            </w:r>
          </w:p>
        </w:tc>
        <w:tc>
          <w:tcPr>
            <w:tcW w:w="597" w:type="dxa"/>
          </w:tcPr>
          <w:p w14:paraId="7EE55A4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3FC4D62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597" w:type="dxa"/>
          </w:tcPr>
          <w:p w14:paraId="7D59060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18</w:t>
            </w:r>
          </w:p>
        </w:tc>
        <w:tc>
          <w:tcPr>
            <w:tcW w:w="597" w:type="dxa"/>
          </w:tcPr>
          <w:p w14:paraId="5B488B7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</w:t>
            </w:r>
          </w:p>
        </w:tc>
        <w:tc>
          <w:tcPr>
            <w:tcW w:w="598" w:type="dxa"/>
          </w:tcPr>
          <w:p w14:paraId="091C118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7" w:type="dxa"/>
          </w:tcPr>
          <w:p w14:paraId="14DA319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38</w:t>
            </w:r>
          </w:p>
        </w:tc>
        <w:tc>
          <w:tcPr>
            <w:tcW w:w="597" w:type="dxa"/>
          </w:tcPr>
          <w:p w14:paraId="11ACCF1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40</w:t>
            </w:r>
          </w:p>
        </w:tc>
        <w:tc>
          <w:tcPr>
            <w:tcW w:w="597" w:type="dxa"/>
          </w:tcPr>
          <w:p w14:paraId="2D90598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</w:t>
            </w:r>
          </w:p>
        </w:tc>
        <w:tc>
          <w:tcPr>
            <w:tcW w:w="597" w:type="dxa"/>
          </w:tcPr>
          <w:p w14:paraId="15C84DA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8" w:type="dxa"/>
          </w:tcPr>
          <w:p w14:paraId="40584BA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24</w:t>
            </w:r>
          </w:p>
        </w:tc>
        <w:tc>
          <w:tcPr>
            <w:tcW w:w="597" w:type="dxa"/>
          </w:tcPr>
          <w:p w14:paraId="1659FCF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25</w:t>
            </w:r>
          </w:p>
        </w:tc>
        <w:tc>
          <w:tcPr>
            <w:tcW w:w="597" w:type="dxa"/>
          </w:tcPr>
          <w:p w14:paraId="754DE628" w14:textId="473DBDB5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597" w:type="dxa"/>
          </w:tcPr>
          <w:p w14:paraId="559BDC79" w14:textId="6CF21740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</w:t>
            </w:r>
          </w:p>
        </w:tc>
        <w:tc>
          <w:tcPr>
            <w:tcW w:w="598" w:type="dxa"/>
          </w:tcPr>
          <w:p w14:paraId="1549456D" w14:textId="51677CA1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</w:tr>
      <w:tr w:rsidR="00894788" w:rsidRPr="001D0086" w14:paraId="4A5E5EB7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0B176D0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G</w:t>
            </w:r>
          </w:p>
        </w:tc>
        <w:tc>
          <w:tcPr>
            <w:tcW w:w="597" w:type="dxa"/>
          </w:tcPr>
          <w:p w14:paraId="2A1E112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5E85E4F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597" w:type="dxa"/>
          </w:tcPr>
          <w:p w14:paraId="51AD744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0652A98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</w:t>
            </w:r>
          </w:p>
        </w:tc>
        <w:tc>
          <w:tcPr>
            <w:tcW w:w="598" w:type="dxa"/>
          </w:tcPr>
          <w:p w14:paraId="2C3D67F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4AC97D9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28</w:t>
            </w:r>
          </w:p>
        </w:tc>
        <w:tc>
          <w:tcPr>
            <w:tcW w:w="597" w:type="dxa"/>
          </w:tcPr>
          <w:p w14:paraId="2EE3D90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31</w:t>
            </w:r>
          </w:p>
        </w:tc>
        <w:tc>
          <w:tcPr>
            <w:tcW w:w="597" w:type="dxa"/>
          </w:tcPr>
          <w:p w14:paraId="760AC7B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28</w:t>
            </w:r>
          </w:p>
        </w:tc>
        <w:tc>
          <w:tcPr>
            <w:tcW w:w="597" w:type="dxa"/>
          </w:tcPr>
          <w:p w14:paraId="169C012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</w:t>
            </w:r>
          </w:p>
        </w:tc>
        <w:tc>
          <w:tcPr>
            <w:tcW w:w="598" w:type="dxa"/>
          </w:tcPr>
          <w:p w14:paraId="79E5415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23</w:t>
            </w:r>
          </w:p>
        </w:tc>
        <w:tc>
          <w:tcPr>
            <w:tcW w:w="597" w:type="dxa"/>
          </w:tcPr>
          <w:p w14:paraId="6B093A7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22</w:t>
            </w:r>
          </w:p>
        </w:tc>
        <w:tc>
          <w:tcPr>
            <w:tcW w:w="597" w:type="dxa"/>
          </w:tcPr>
          <w:p w14:paraId="79421F79" w14:textId="26A3A0CC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24</w:t>
            </w:r>
          </w:p>
        </w:tc>
        <w:tc>
          <w:tcPr>
            <w:tcW w:w="597" w:type="dxa"/>
          </w:tcPr>
          <w:p w14:paraId="7EDE67B9" w14:textId="1E72D59B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8" w:type="dxa"/>
          </w:tcPr>
          <w:p w14:paraId="5C15C61E" w14:textId="0A2506EE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</w:tr>
      <w:tr w:rsidR="00894788" w:rsidRPr="001D0086" w14:paraId="3D6820A2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16468F3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H</w:t>
            </w:r>
          </w:p>
        </w:tc>
        <w:tc>
          <w:tcPr>
            <w:tcW w:w="597" w:type="dxa"/>
          </w:tcPr>
          <w:p w14:paraId="3A73862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7CEF501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03DFE00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597" w:type="dxa"/>
          </w:tcPr>
          <w:p w14:paraId="3EA2B24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598" w:type="dxa"/>
          </w:tcPr>
          <w:p w14:paraId="029E350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0A65CC6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7" w:type="dxa"/>
          </w:tcPr>
          <w:p w14:paraId="7E5E4F7F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597" w:type="dxa"/>
          </w:tcPr>
          <w:p w14:paraId="031CBD0F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16</w:t>
            </w:r>
          </w:p>
        </w:tc>
        <w:tc>
          <w:tcPr>
            <w:tcW w:w="597" w:type="dxa"/>
          </w:tcPr>
          <w:p w14:paraId="008D8B7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8" w:type="dxa"/>
          </w:tcPr>
          <w:p w14:paraId="512B413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597" w:type="dxa"/>
          </w:tcPr>
          <w:p w14:paraId="03720A0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</w:t>
            </w:r>
          </w:p>
        </w:tc>
        <w:tc>
          <w:tcPr>
            <w:tcW w:w="597" w:type="dxa"/>
          </w:tcPr>
          <w:p w14:paraId="39671CA6" w14:textId="6E5C75FE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</w:tcPr>
          <w:p w14:paraId="296CBFE6" w14:textId="36796FC1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48F6C172" w14:textId="4987952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</w:tr>
      <w:tr w:rsidR="00894788" w:rsidRPr="001D0086" w14:paraId="0F68A1B7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EB8C81B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I</w:t>
            </w:r>
          </w:p>
        </w:tc>
        <w:tc>
          <w:tcPr>
            <w:tcW w:w="597" w:type="dxa"/>
          </w:tcPr>
          <w:p w14:paraId="7970780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6AB94B2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61841FC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13</w:t>
            </w:r>
          </w:p>
        </w:tc>
        <w:tc>
          <w:tcPr>
            <w:tcW w:w="597" w:type="dxa"/>
          </w:tcPr>
          <w:p w14:paraId="24C5147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</w:t>
            </w:r>
          </w:p>
        </w:tc>
        <w:tc>
          <w:tcPr>
            <w:tcW w:w="598" w:type="dxa"/>
          </w:tcPr>
          <w:p w14:paraId="37AF62B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5E6ACA8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32</w:t>
            </w:r>
          </w:p>
        </w:tc>
        <w:tc>
          <w:tcPr>
            <w:tcW w:w="597" w:type="dxa"/>
          </w:tcPr>
          <w:p w14:paraId="41E80118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30</w:t>
            </w:r>
          </w:p>
        </w:tc>
        <w:tc>
          <w:tcPr>
            <w:tcW w:w="597" w:type="dxa"/>
          </w:tcPr>
          <w:p w14:paraId="7C7ED91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</w:t>
            </w:r>
          </w:p>
        </w:tc>
        <w:tc>
          <w:tcPr>
            <w:tcW w:w="597" w:type="dxa"/>
          </w:tcPr>
          <w:p w14:paraId="295A823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24</w:t>
            </w:r>
          </w:p>
        </w:tc>
        <w:tc>
          <w:tcPr>
            <w:tcW w:w="598" w:type="dxa"/>
          </w:tcPr>
          <w:p w14:paraId="10419F58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</w:t>
            </w:r>
          </w:p>
        </w:tc>
        <w:tc>
          <w:tcPr>
            <w:tcW w:w="597" w:type="dxa"/>
          </w:tcPr>
          <w:p w14:paraId="408AAB0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19</w:t>
            </w:r>
          </w:p>
        </w:tc>
        <w:tc>
          <w:tcPr>
            <w:tcW w:w="597" w:type="dxa"/>
          </w:tcPr>
          <w:p w14:paraId="24240C39" w14:textId="6C2780D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597" w:type="dxa"/>
          </w:tcPr>
          <w:p w14:paraId="4C7EB480" w14:textId="6BC10DC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8" w:type="dxa"/>
          </w:tcPr>
          <w:p w14:paraId="22CF8D33" w14:textId="7171D7F3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</w:tr>
      <w:tr w:rsidR="00894788" w:rsidRPr="001D0086" w14:paraId="29198698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C10A832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J</w:t>
            </w:r>
          </w:p>
        </w:tc>
        <w:tc>
          <w:tcPr>
            <w:tcW w:w="597" w:type="dxa"/>
          </w:tcPr>
          <w:p w14:paraId="43CDB5D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5C5B2C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C69371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7B7263C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6E6B035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A6BFB0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3B8AB82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53C6896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02911B58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13D2AEE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148D772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0CF76E6B" w14:textId="4286A3C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1CF2FB4A" w14:textId="683ACD94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12217887" w14:textId="37767CDD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</w:tr>
      <w:tr w:rsidR="00894788" w:rsidRPr="001D0086" w14:paraId="214D9E55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34D4DDC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K</w:t>
            </w:r>
          </w:p>
        </w:tc>
        <w:tc>
          <w:tcPr>
            <w:tcW w:w="597" w:type="dxa"/>
          </w:tcPr>
          <w:p w14:paraId="33B0146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050B7BA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24936D0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6CAFB6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741AEE3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8327BD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53C6C81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BF70F6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201664E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1629587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B32CA2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25B14936" w14:textId="4245E3E2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5FA59B03" w14:textId="32EDA6D2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76832C76" w14:textId="57A1003A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  <w:tr w:rsidR="00894788" w:rsidRPr="001D0086" w14:paraId="73F96473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9BFF946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L</w:t>
            </w:r>
          </w:p>
        </w:tc>
        <w:tc>
          <w:tcPr>
            <w:tcW w:w="597" w:type="dxa"/>
          </w:tcPr>
          <w:p w14:paraId="3FC6CA5F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84E81D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06D8F5F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C6005A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1AC5AF1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2CDB9E0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004AA97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4B533CA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34A9C0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705073B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5974E02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DC58D20" w14:textId="0E441FBC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6C830B72" w14:textId="62258A06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73C8A89C" w14:textId="56929805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894788" w:rsidRPr="001D0086" w14:paraId="1F3A66E8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18F92AD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M</w:t>
            </w:r>
          </w:p>
        </w:tc>
        <w:tc>
          <w:tcPr>
            <w:tcW w:w="597" w:type="dxa"/>
          </w:tcPr>
          <w:p w14:paraId="2207ABE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B59D4B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041711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99CD46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8" w:type="dxa"/>
          </w:tcPr>
          <w:p w14:paraId="208C503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1EE836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7" w:type="dxa"/>
          </w:tcPr>
          <w:p w14:paraId="763316E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</w:t>
            </w:r>
          </w:p>
        </w:tc>
        <w:tc>
          <w:tcPr>
            <w:tcW w:w="597" w:type="dxa"/>
          </w:tcPr>
          <w:p w14:paraId="2103512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11</w:t>
            </w:r>
          </w:p>
        </w:tc>
        <w:tc>
          <w:tcPr>
            <w:tcW w:w="597" w:type="dxa"/>
          </w:tcPr>
          <w:p w14:paraId="174CEA8F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</w:t>
            </w:r>
          </w:p>
        </w:tc>
        <w:tc>
          <w:tcPr>
            <w:tcW w:w="598" w:type="dxa"/>
          </w:tcPr>
          <w:p w14:paraId="7CCF3BE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353AD3F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10</w:t>
            </w:r>
          </w:p>
        </w:tc>
        <w:tc>
          <w:tcPr>
            <w:tcW w:w="597" w:type="dxa"/>
          </w:tcPr>
          <w:p w14:paraId="5D79331C" w14:textId="66821F7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114FD8E0" w14:textId="552CE9CF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8" w:type="dxa"/>
          </w:tcPr>
          <w:p w14:paraId="2CE318C7" w14:textId="50DEE7AF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</w:tr>
      <w:tr w:rsidR="00894788" w:rsidRPr="001D0086" w14:paraId="405D4955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E8A993E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N</w:t>
            </w:r>
          </w:p>
        </w:tc>
        <w:tc>
          <w:tcPr>
            <w:tcW w:w="597" w:type="dxa"/>
          </w:tcPr>
          <w:p w14:paraId="2A9957C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7C8DD1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  <w:tc>
          <w:tcPr>
            <w:tcW w:w="597" w:type="dxa"/>
          </w:tcPr>
          <w:p w14:paraId="4FD74C0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118C354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4AE4E05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497FA45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7" w:type="dxa"/>
          </w:tcPr>
          <w:p w14:paraId="40CFF6D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053E800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49C1B30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8" w:type="dxa"/>
          </w:tcPr>
          <w:p w14:paraId="26FD04E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53B10B9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67C79E5E" w14:textId="28FE5D4B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0C7EBA63" w14:textId="37129E0A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4A15C617" w14:textId="126B05AF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</w:tr>
      <w:tr w:rsidR="00894788" w:rsidRPr="001D0086" w14:paraId="4EA546E6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5D307B6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O</w:t>
            </w:r>
          </w:p>
        </w:tc>
        <w:tc>
          <w:tcPr>
            <w:tcW w:w="597" w:type="dxa"/>
          </w:tcPr>
          <w:p w14:paraId="56E3B78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904E00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B14586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68FF65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3BE9D3F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475E10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946C72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B51DA9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E3B7CA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1B2A6D6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5B32A75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27769D5" w14:textId="414DD525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2F075292" w14:textId="6045B86D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0570ACE3" w14:textId="2EC5CDA3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</w:tr>
      <w:tr w:rsidR="00894788" w:rsidRPr="001D0086" w14:paraId="27B405EB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59DB581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P</w:t>
            </w:r>
          </w:p>
        </w:tc>
        <w:tc>
          <w:tcPr>
            <w:tcW w:w="597" w:type="dxa"/>
          </w:tcPr>
          <w:p w14:paraId="4E09CA9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68AE85E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A53065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2E263BC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0BCF04E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1FFCB93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D5A208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459F126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291726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20DDA3D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71E4511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B7EDED0" w14:textId="61F6D08B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CF72859" w14:textId="6DC122C8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5F06ECB7" w14:textId="756EAF7E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  <w:tr w:rsidR="00894788" w:rsidRPr="001D0086" w14:paraId="6E0DB4CC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053CF41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Q</w:t>
            </w:r>
          </w:p>
        </w:tc>
        <w:tc>
          <w:tcPr>
            <w:tcW w:w="597" w:type="dxa"/>
          </w:tcPr>
          <w:p w14:paraId="1E6660F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8A1935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99EDE6D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EC7E9A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065C1872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1622804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4A07D8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BFCC4C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0B155E6F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4DD489E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DBAA0D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069691DE" w14:textId="54AB581C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634D98AD" w14:textId="25605628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8" w:type="dxa"/>
          </w:tcPr>
          <w:p w14:paraId="2BB8DD47" w14:textId="324F675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  <w:tr w:rsidR="00894788" w:rsidRPr="001D0086" w14:paraId="12BAB559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EDDE54E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R</w:t>
            </w:r>
          </w:p>
        </w:tc>
        <w:tc>
          <w:tcPr>
            <w:tcW w:w="597" w:type="dxa"/>
          </w:tcPr>
          <w:p w14:paraId="7E341C8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0366D2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33059D5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7971492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8" w:type="dxa"/>
          </w:tcPr>
          <w:p w14:paraId="0A111CE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4D8E0CB3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5D8A1FDE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16F5769F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61D4659C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2C4B0630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  <w:tc>
          <w:tcPr>
            <w:tcW w:w="597" w:type="dxa"/>
          </w:tcPr>
          <w:p w14:paraId="55392439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52D682EA" w14:textId="4C600E6D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7" w:type="dxa"/>
          </w:tcPr>
          <w:p w14:paraId="6366705E" w14:textId="7BD60DFA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0C2F6ECF" w14:textId="2B3C441B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</w:t>
            </w:r>
          </w:p>
        </w:tc>
      </w:tr>
      <w:tr w:rsidR="00894788" w:rsidRPr="001D0086" w14:paraId="1D446A45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CBC903" w14:textId="7777777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</w:t>
            </w:r>
          </w:p>
        </w:tc>
        <w:tc>
          <w:tcPr>
            <w:tcW w:w="597" w:type="dxa"/>
          </w:tcPr>
          <w:p w14:paraId="4668AF0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390F64C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</w:t>
            </w:r>
          </w:p>
        </w:tc>
        <w:tc>
          <w:tcPr>
            <w:tcW w:w="597" w:type="dxa"/>
          </w:tcPr>
          <w:p w14:paraId="1E99F9D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141274E4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</w:p>
        </w:tc>
        <w:tc>
          <w:tcPr>
            <w:tcW w:w="598" w:type="dxa"/>
          </w:tcPr>
          <w:p w14:paraId="231B02C1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0</w:t>
            </w:r>
          </w:p>
        </w:tc>
        <w:tc>
          <w:tcPr>
            <w:tcW w:w="597" w:type="dxa"/>
          </w:tcPr>
          <w:p w14:paraId="5E457B3B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7" w:type="dxa"/>
          </w:tcPr>
          <w:p w14:paraId="2A956D76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4195185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0FD39E98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</w:t>
            </w:r>
          </w:p>
        </w:tc>
        <w:tc>
          <w:tcPr>
            <w:tcW w:w="598" w:type="dxa"/>
          </w:tcPr>
          <w:p w14:paraId="4477F0A7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485822CA" w14:textId="7777777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</w:t>
            </w:r>
          </w:p>
        </w:tc>
        <w:tc>
          <w:tcPr>
            <w:tcW w:w="597" w:type="dxa"/>
          </w:tcPr>
          <w:p w14:paraId="01CB0713" w14:textId="1C1646CA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</w:t>
            </w:r>
          </w:p>
        </w:tc>
        <w:tc>
          <w:tcPr>
            <w:tcW w:w="597" w:type="dxa"/>
          </w:tcPr>
          <w:p w14:paraId="2F6B4065" w14:textId="5DE31AAB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</w:t>
            </w:r>
          </w:p>
        </w:tc>
        <w:tc>
          <w:tcPr>
            <w:tcW w:w="598" w:type="dxa"/>
          </w:tcPr>
          <w:p w14:paraId="783B7D57" w14:textId="420D8EEF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5</w:t>
            </w:r>
          </w:p>
        </w:tc>
      </w:tr>
      <w:tr w:rsidR="00894788" w:rsidRPr="001D0086" w14:paraId="2C1335CA" w14:textId="77777777" w:rsidTr="001F2E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BAA1BCA" w14:textId="1A132E97" w:rsidR="00894788" w:rsidRPr="001D0086" w:rsidRDefault="00894788" w:rsidP="004B3A36">
            <w:pPr>
              <w:pStyle w:val="TabelalevoUMAR"/>
              <w:spacing w:before="0" w:after="0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SKUPAJ</w:t>
            </w:r>
          </w:p>
        </w:tc>
        <w:tc>
          <w:tcPr>
            <w:tcW w:w="597" w:type="dxa"/>
          </w:tcPr>
          <w:p w14:paraId="52E09D80" w14:textId="73E30774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53</w:t>
            </w:r>
          </w:p>
        </w:tc>
        <w:tc>
          <w:tcPr>
            <w:tcW w:w="597" w:type="dxa"/>
          </w:tcPr>
          <w:p w14:paraId="0E071A09" w14:textId="67A1D6F0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68</w:t>
            </w:r>
          </w:p>
        </w:tc>
        <w:tc>
          <w:tcPr>
            <w:tcW w:w="597" w:type="dxa"/>
          </w:tcPr>
          <w:p w14:paraId="417E7947" w14:textId="46BFA14F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93</w:t>
            </w:r>
          </w:p>
        </w:tc>
        <w:tc>
          <w:tcPr>
            <w:tcW w:w="597" w:type="dxa"/>
          </w:tcPr>
          <w:p w14:paraId="2BFF6080" w14:textId="409C31A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70</w:t>
            </w:r>
          </w:p>
        </w:tc>
        <w:tc>
          <w:tcPr>
            <w:tcW w:w="598" w:type="dxa"/>
          </w:tcPr>
          <w:p w14:paraId="7F25E1D1" w14:textId="4329F1B1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50</w:t>
            </w:r>
          </w:p>
        </w:tc>
        <w:tc>
          <w:tcPr>
            <w:tcW w:w="597" w:type="dxa"/>
          </w:tcPr>
          <w:p w14:paraId="6B550E87" w14:textId="3B29F036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169</w:t>
            </w:r>
          </w:p>
        </w:tc>
        <w:tc>
          <w:tcPr>
            <w:tcW w:w="597" w:type="dxa"/>
          </w:tcPr>
          <w:p w14:paraId="391B37C5" w14:textId="52F12A72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179</w:t>
            </w:r>
          </w:p>
        </w:tc>
        <w:tc>
          <w:tcPr>
            <w:tcW w:w="597" w:type="dxa"/>
          </w:tcPr>
          <w:p w14:paraId="64375B9A" w14:textId="08F647A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173</w:t>
            </w:r>
          </w:p>
        </w:tc>
        <w:tc>
          <w:tcPr>
            <w:tcW w:w="597" w:type="dxa"/>
          </w:tcPr>
          <w:p w14:paraId="3AC21762" w14:textId="6B27D59D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133</w:t>
            </w:r>
          </w:p>
        </w:tc>
        <w:tc>
          <w:tcPr>
            <w:tcW w:w="598" w:type="dxa"/>
          </w:tcPr>
          <w:p w14:paraId="4307EEC8" w14:textId="723AE337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129</w:t>
            </w:r>
          </w:p>
        </w:tc>
        <w:tc>
          <w:tcPr>
            <w:tcW w:w="597" w:type="dxa"/>
          </w:tcPr>
          <w:p w14:paraId="226042E1" w14:textId="582BA67F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  <w:bCs/>
              </w:rPr>
              <w:t>123</w:t>
            </w:r>
          </w:p>
        </w:tc>
        <w:tc>
          <w:tcPr>
            <w:tcW w:w="597" w:type="dxa"/>
          </w:tcPr>
          <w:p w14:paraId="418D5366" w14:textId="1DA6690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</w:rPr>
              <w:t>90</w:t>
            </w:r>
          </w:p>
        </w:tc>
        <w:tc>
          <w:tcPr>
            <w:tcW w:w="597" w:type="dxa"/>
          </w:tcPr>
          <w:p w14:paraId="423DA0B4" w14:textId="6C82ECDB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</w:rPr>
              <w:t>75</w:t>
            </w:r>
          </w:p>
        </w:tc>
        <w:tc>
          <w:tcPr>
            <w:tcW w:w="598" w:type="dxa"/>
          </w:tcPr>
          <w:p w14:paraId="61F26B82" w14:textId="1D313979" w:rsidR="00894788" w:rsidRPr="001D0086" w:rsidRDefault="00894788" w:rsidP="001F2E58">
            <w:pPr>
              <w:pStyle w:val="BesediloUMAR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</w:rPr>
            </w:pPr>
            <w:r w:rsidRPr="001D0086">
              <w:rPr>
                <w:rFonts w:ascii="Myriad Pro" w:hAnsi="Myriad Pro"/>
              </w:rPr>
              <w:t>68</w:t>
            </w:r>
          </w:p>
        </w:tc>
      </w:tr>
    </w:tbl>
    <w:p w14:paraId="0937EB95" w14:textId="67AE1994" w:rsidR="00931E94" w:rsidRPr="001D0086" w:rsidRDefault="001D0A90" w:rsidP="000F39B7">
      <w:pPr>
        <w:pStyle w:val="VirUMAR"/>
      </w:pPr>
      <w:r w:rsidRPr="001D0086">
        <w:t xml:space="preserve">Vir: </w:t>
      </w:r>
      <w:r w:rsidR="00DB3C83" w:rsidRPr="001D0086">
        <w:t xml:space="preserve">AJPES, </w:t>
      </w:r>
      <w:r w:rsidRPr="001D0086">
        <w:t>Poslovni register Slovenije</w:t>
      </w:r>
      <w:r w:rsidR="00DB3C83" w:rsidRPr="001D0086">
        <w:t>.</w:t>
      </w:r>
    </w:p>
    <w:p w14:paraId="46A5B793" w14:textId="3B6DAA9E" w:rsidR="00F63D95" w:rsidRPr="001D0086" w:rsidRDefault="00F63D95" w:rsidP="00F63D95">
      <w:pPr>
        <w:pStyle w:val="VirUMAR"/>
      </w:pPr>
      <w:r w:rsidRPr="001D0086">
        <w:lastRenderedPageBreak/>
        <w:t>Opomba: A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Kmetijstvo in lov, gozdarstvo, ribištvo, B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Rudarstvo, C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Predelovalne dejavnosti, D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Oskrba z električno energijo, plinom in paro, E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Oskrba z vodo; ravnanje z odplakami in odpadki; saniranje okolja, F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Gradbeništvo, G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Trgovina; vzdrževanje in popravila motornih vozil, H</w:t>
      </w:r>
      <w:r w:rsidR="004976AD" w:rsidRPr="001D0086">
        <w:t xml:space="preserve"> </w:t>
      </w:r>
      <w:r w:rsidRPr="001D0086">
        <w:t xml:space="preserve">- </w:t>
      </w:r>
      <w:r w:rsidR="004976AD" w:rsidRPr="001D0086">
        <w:t>P</w:t>
      </w:r>
      <w:r w:rsidRPr="001D0086">
        <w:t>romet in skladiščenje, I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Gostinstvo, J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Informacijske in komunikacijske dejavnosti, K</w:t>
      </w:r>
      <w:r w:rsidR="004976AD" w:rsidRPr="001D0086">
        <w:t xml:space="preserve"> </w:t>
      </w:r>
      <w:r w:rsidRPr="001D0086">
        <w:t xml:space="preserve">- </w:t>
      </w:r>
      <w:r w:rsidR="004976AD" w:rsidRPr="001D0086">
        <w:t>F</w:t>
      </w:r>
      <w:r w:rsidRPr="001D0086">
        <w:t xml:space="preserve">inančne in zavarovalniške dejavnosti, </w:t>
      </w:r>
      <w:r w:rsidR="004B3A36">
        <w:br/>
      </w:r>
      <w:r w:rsidRPr="001D0086">
        <w:t>L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Poslovanje z nepremičninami, M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Strokovne, znanstvene in tehnične dejavnosti, N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 xml:space="preserve">Druge raznovrstne poslovne dejavnosti, </w:t>
      </w:r>
      <w:r w:rsidR="004B3A36">
        <w:br/>
      </w:r>
      <w:r w:rsidRPr="001D0086">
        <w:t>O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Dejavnost javne uprave in obrambe; dejavnosti obvezne socialne varnosti, P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Izobraževanje, Q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 xml:space="preserve">Zdravstvo in socialno varstvo, </w:t>
      </w:r>
      <w:r w:rsidR="004B3A36">
        <w:br/>
      </w:r>
      <w:r w:rsidRPr="001D0086">
        <w:t>R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Kulturne, razvedrilne in rekreacijske dejavnosti, S</w:t>
      </w:r>
      <w:r w:rsidR="004976AD" w:rsidRPr="001D0086">
        <w:t xml:space="preserve"> </w:t>
      </w:r>
      <w:r w:rsidRPr="001D0086">
        <w:t>-</w:t>
      </w:r>
      <w:r w:rsidR="004976AD" w:rsidRPr="001D0086">
        <w:t xml:space="preserve"> </w:t>
      </w:r>
      <w:r w:rsidRPr="001D0086">
        <w:t>Druge dejavnosti.</w:t>
      </w:r>
    </w:p>
    <w:p w14:paraId="2D98C24A" w14:textId="0033E79C" w:rsidR="008A4D66" w:rsidRPr="001D0086" w:rsidRDefault="008A4D66">
      <w:pPr>
        <w:spacing w:after="0" w:line="240" w:lineRule="auto"/>
        <w:rPr>
          <w:rFonts w:ascii="Myriad Pro" w:hAnsi="Myriad Pro"/>
          <w:b/>
          <w:sz w:val="20"/>
        </w:rPr>
      </w:pPr>
    </w:p>
    <w:p w14:paraId="03E3BEC5" w14:textId="08E22C67" w:rsidR="00931E94" w:rsidRPr="001D0086" w:rsidRDefault="00931E94" w:rsidP="00B8508B">
      <w:pPr>
        <w:pStyle w:val="Caption"/>
      </w:pPr>
      <w:r w:rsidRPr="001D0086">
        <w:t xml:space="preserve">Tabela </w:t>
      </w:r>
      <w:r w:rsidR="00435691" w:rsidRPr="001D0086">
        <w:t>9</w:t>
      </w:r>
      <w:r w:rsidRPr="001D0086">
        <w:t>: Število osebnih stečajev in zneski prijavljenih terjatev</w:t>
      </w:r>
      <w:r w:rsidR="00131BCA" w:rsidRPr="001D0086">
        <w:t xml:space="preserve"> v mio EUR</w:t>
      </w:r>
      <w:r w:rsidR="00077520" w:rsidRPr="001D0086">
        <w:t>, 2008</w:t>
      </w:r>
      <w:r w:rsidR="004867E8" w:rsidRPr="001D0086">
        <w:t>–</w:t>
      </w:r>
      <w:r w:rsidR="00077520" w:rsidRPr="001D0086">
        <w:t>202</w:t>
      </w:r>
      <w:r w:rsidR="00E125FA" w:rsidRPr="001D0086">
        <w:t>2</w:t>
      </w:r>
      <w:r w:rsidR="00131BCA" w:rsidRPr="001D0086">
        <w:t xml:space="preserve"> </w:t>
      </w:r>
    </w:p>
    <w:tbl>
      <w:tblPr>
        <w:tblStyle w:val="TableGridLight"/>
        <w:tblW w:w="907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276"/>
        <w:gridCol w:w="2598"/>
        <w:gridCol w:w="2599"/>
        <w:gridCol w:w="2599"/>
      </w:tblGrid>
      <w:tr w:rsidR="00931E94" w:rsidRPr="001D0086" w14:paraId="790F37AA" w14:textId="77777777" w:rsidTr="001F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auto"/>
            </w:tcBorders>
          </w:tcPr>
          <w:p w14:paraId="531A3D9E" w14:textId="6E3C5119" w:rsidR="00931E94" w:rsidRPr="001D0086" w:rsidRDefault="00997037" w:rsidP="00C06FB9">
            <w:pPr>
              <w:pStyle w:val="Tabelaglav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L</w:t>
            </w:r>
            <w:r w:rsidR="00931E94" w:rsidRPr="001D0086">
              <w:rPr>
                <w:rFonts w:ascii="Myriad Pro" w:hAnsi="Myriad Pro"/>
              </w:rPr>
              <w:t>et</w:t>
            </w:r>
            <w:r w:rsidRPr="001D0086">
              <w:rPr>
                <w:rFonts w:ascii="Myriad Pro" w:hAnsi="Myriad Pro"/>
              </w:rPr>
              <w:t>o</w:t>
            </w:r>
          </w:p>
        </w:tc>
        <w:tc>
          <w:tcPr>
            <w:tcW w:w="2598" w:type="dxa"/>
            <w:tcBorders>
              <w:bottom w:val="single" w:sz="8" w:space="0" w:color="auto"/>
            </w:tcBorders>
          </w:tcPr>
          <w:p w14:paraId="30BABD20" w14:textId="77777777" w:rsidR="00931E94" w:rsidRPr="001D0086" w:rsidRDefault="00931E94" w:rsidP="001F2E58">
            <w:pPr>
              <w:pStyle w:val="TabelaglavadesnoUMAR"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Začeti osebni stečaji</w:t>
            </w:r>
          </w:p>
        </w:tc>
        <w:tc>
          <w:tcPr>
            <w:tcW w:w="2599" w:type="dxa"/>
            <w:tcBorders>
              <w:bottom w:val="single" w:sz="8" w:space="0" w:color="auto"/>
            </w:tcBorders>
          </w:tcPr>
          <w:p w14:paraId="06F64F97" w14:textId="77777777" w:rsidR="00931E94" w:rsidRPr="001D0086" w:rsidRDefault="00931E94" w:rsidP="001F2E58">
            <w:pPr>
              <w:pStyle w:val="TabelaglavadesnoUMAR"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Končani osebni stečaji</w:t>
            </w:r>
          </w:p>
        </w:tc>
        <w:tc>
          <w:tcPr>
            <w:tcW w:w="2599" w:type="dxa"/>
            <w:tcBorders>
              <w:bottom w:val="single" w:sz="8" w:space="0" w:color="auto"/>
            </w:tcBorders>
          </w:tcPr>
          <w:p w14:paraId="32581AF7" w14:textId="69CC0114" w:rsidR="00931E94" w:rsidRPr="001D0086" w:rsidRDefault="00931E94" w:rsidP="001F2E58">
            <w:pPr>
              <w:pStyle w:val="TabelaglavadesnoUMAR"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Style w:val="TabeladesnoUMARChar"/>
                <w:rFonts w:ascii="Myriad Pro" w:hAnsi="Myriad Pro"/>
              </w:rPr>
              <w:t>Z</w:t>
            </w:r>
            <w:r w:rsidRPr="001D0086">
              <w:rPr>
                <w:rFonts w:ascii="Myriad Pro" w:hAnsi="Myriad Pro"/>
              </w:rPr>
              <w:t xml:space="preserve">neski prijavljenih </w:t>
            </w:r>
            <w:r w:rsidR="00C06FB9">
              <w:rPr>
                <w:rFonts w:ascii="Myriad Pro" w:hAnsi="Myriad Pro"/>
              </w:rPr>
              <w:br/>
            </w:r>
            <w:r w:rsidRPr="001D0086">
              <w:rPr>
                <w:rFonts w:ascii="Myriad Pro" w:hAnsi="Myriad Pro"/>
              </w:rPr>
              <w:t>terjatev</w:t>
            </w:r>
            <w:r w:rsidR="00D717D2" w:rsidRPr="001D0086">
              <w:rPr>
                <w:rFonts w:ascii="Myriad Pro" w:hAnsi="Myriad Pro"/>
              </w:rPr>
              <w:t xml:space="preserve"> </w:t>
            </w:r>
            <w:r w:rsidRPr="001D0086">
              <w:rPr>
                <w:rFonts w:ascii="Myriad Pro" w:hAnsi="Myriad Pro"/>
              </w:rPr>
              <w:t xml:space="preserve"> v mio EUR</w:t>
            </w:r>
          </w:p>
        </w:tc>
      </w:tr>
      <w:tr w:rsidR="00931E94" w:rsidRPr="001D0086" w14:paraId="22188809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auto"/>
            </w:tcBorders>
          </w:tcPr>
          <w:p w14:paraId="57D76EF7" w14:textId="77777777" w:rsidR="00931E94" w:rsidRPr="001D0086" w:rsidRDefault="00931E94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auto"/>
            </w:tcBorders>
          </w:tcPr>
          <w:p w14:paraId="7EC8DD75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98</w:t>
            </w:r>
          </w:p>
        </w:tc>
        <w:tc>
          <w:tcPr>
            <w:tcW w:w="2599" w:type="dxa"/>
            <w:tcBorders>
              <w:top w:val="single" w:sz="8" w:space="0" w:color="auto"/>
            </w:tcBorders>
          </w:tcPr>
          <w:p w14:paraId="7AE4C8A3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88</w:t>
            </w:r>
          </w:p>
        </w:tc>
        <w:tc>
          <w:tcPr>
            <w:tcW w:w="2599" w:type="dxa"/>
            <w:tcBorders>
              <w:top w:val="single" w:sz="8" w:space="0" w:color="auto"/>
            </w:tcBorders>
          </w:tcPr>
          <w:p w14:paraId="35F20E3A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3,0</w:t>
            </w:r>
          </w:p>
        </w:tc>
      </w:tr>
      <w:tr w:rsidR="00931E94" w:rsidRPr="001D0086" w14:paraId="271343C6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278741" w14:textId="77777777" w:rsidR="00931E94" w:rsidRPr="001D0086" w:rsidRDefault="00931E94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2009</w:t>
            </w:r>
          </w:p>
        </w:tc>
        <w:tc>
          <w:tcPr>
            <w:tcW w:w="2598" w:type="dxa"/>
          </w:tcPr>
          <w:p w14:paraId="617C951D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418</w:t>
            </w:r>
          </w:p>
        </w:tc>
        <w:tc>
          <w:tcPr>
            <w:tcW w:w="2599" w:type="dxa"/>
          </w:tcPr>
          <w:p w14:paraId="037164D6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298</w:t>
            </w:r>
          </w:p>
        </w:tc>
        <w:tc>
          <w:tcPr>
            <w:tcW w:w="2599" w:type="dxa"/>
          </w:tcPr>
          <w:p w14:paraId="30361D6A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49,7</w:t>
            </w:r>
          </w:p>
        </w:tc>
      </w:tr>
      <w:tr w:rsidR="00931E94" w:rsidRPr="001D0086" w14:paraId="7C3B075C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91BDBB9" w14:textId="77777777" w:rsidR="00931E94" w:rsidRPr="001D0086" w:rsidRDefault="00931E94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2010</w:t>
            </w:r>
          </w:p>
        </w:tc>
        <w:tc>
          <w:tcPr>
            <w:tcW w:w="2598" w:type="dxa"/>
          </w:tcPr>
          <w:p w14:paraId="2CC9050D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756</w:t>
            </w:r>
          </w:p>
        </w:tc>
        <w:tc>
          <w:tcPr>
            <w:tcW w:w="2599" w:type="dxa"/>
          </w:tcPr>
          <w:p w14:paraId="36D38A15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367</w:t>
            </w:r>
          </w:p>
        </w:tc>
        <w:tc>
          <w:tcPr>
            <w:tcW w:w="2599" w:type="dxa"/>
          </w:tcPr>
          <w:p w14:paraId="6C65109B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84,2</w:t>
            </w:r>
          </w:p>
        </w:tc>
      </w:tr>
      <w:tr w:rsidR="00931E94" w:rsidRPr="001D0086" w14:paraId="3B337BAD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F965AC4" w14:textId="1790A800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011</w:t>
            </w:r>
          </w:p>
        </w:tc>
        <w:tc>
          <w:tcPr>
            <w:tcW w:w="2598" w:type="dxa"/>
          </w:tcPr>
          <w:p w14:paraId="46250544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1.124</w:t>
            </w:r>
          </w:p>
        </w:tc>
        <w:tc>
          <w:tcPr>
            <w:tcW w:w="2599" w:type="dxa"/>
          </w:tcPr>
          <w:p w14:paraId="1547E97B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682</w:t>
            </w:r>
          </w:p>
        </w:tc>
        <w:tc>
          <w:tcPr>
            <w:tcW w:w="2599" w:type="dxa"/>
          </w:tcPr>
          <w:p w14:paraId="02D4DD1E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158,3</w:t>
            </w:r>
          </w:p>
        </w:tc>
      </w:tr>
      <w:tr w:rsidR="00931E94" w:rsidRPr="001D0086" w14:paraId="4BFFC6B3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11C6308" w14:textId="2389CB5D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012</w:t>
            </w:r>
          </w:p>
        </w:tc>
        <w:tc>
          <w:tcPr>
            <w:tcW w:w="2598" w:type="dxa"/>
          </w:tcPr>
          <w:p w14:paraId="791009D0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1.040</w:t>
            </w:r>
          </w:p>
        </w:tc>
        <w:tc>
          <w:tcPr>
            <w:tcW w:w="2599" w:type="dxa"/>
          </w:tcPr>
          <w:p w14:paraId="77555D95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886</w:t>
            </w:r>
          </w:p>
        </w:tc>
        <w:tc>
          <w:tcPr>
            <w:tcW w:w="2599" w:type="dxa"/>
          </w:tcPr>
          <w:p w14:paraId="20F4020F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176,1</w:t>
            </w:r>
          </w:p>
        </w:tc>
      </w:tr>
      <w:tr w:rsidR="00931E94" w:rsidRPr="001D0086" w14:paraId="7B8D003A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E76A548" w14:textId="784B6D92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013</w:t>
            </w:r>
          </w:p>
        </w:tc>
        <w:tc>
          <w:tcPr>
            <w:tcW w:w="2598" w:type="dxa"/>
          </w:tcPr>
          <w:p w14:paraId="18AF9659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883</w:t>
            </w:r>
          </w:p>
        </w:tc>
        <w:tc>
          <w:tcPr>
            <w:tcW w:w="2599" w:type="dxa"/>
          </w:tcPr>
          <w:p w14:paraId="232789FC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1.173</w:t>
            </w:r>
          </w:p>
        </w:tc>
        <w:tc>
          <w:tcPr>
            <w:tcW w:w="2599" w:type="dxa"/>
          </w:tcPr>
          <w:p w14:paraId="3EE53E1F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405,1</w:t>
            </w:r>
          </w:p>
        </w:tc>
      </w:tr>
      <w:tr w:rsidR="00931E94" w:rsidRPr="001D0086" w14:paraId="6FF08340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4EB085" w14:textId="00B7827D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014</w:t>
            </w:r>
          </w:p>
        </w:tc>
        <w:tc>
          <w:tcPr>
            <w:tcW w:w="2598" w:type="dxa"/>
          </w:tcPr>
          <w:p w14:paraId="44D6DD78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4.040</w:t>
            </w:r>
          </w:p>
        </w:tc>
        <w:tc>
          <w:tcPr>
            <w:tcW w:w="2599" w:type="dxa"/>
          </w:tcPr>
          <w:p w14:paraId="01FB27E1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1.363</w:t>
            </w:r>
          </w:p>
        </w:tc>
        <w:tc>
          <w:tcPr>
            <w:tcW w:w="2599" w:type="dxa"/>
          </w:tcPr>
          <w:p w14:paraId="1B3589B4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769,2</w:t>
            </w:r>
          </w:p>
        </w:tc>
      </w:tr>
      <w:tr w:rsidR="00931E94" w:rsidRPr="001D0086" w14:paraId="569CEA11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8E81C51" w14:textId="1B15A00C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015</w:t>
            </w:r>
          </w:p>
        </w:tc>
        <w:tc>
          <w:tcPr>
            <w:tcW w:w="2598" w:type="dxa"/>
          </w:tcPr>
          <w:p w14:paraId="7B93492E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4.130</w:t>
            </w:r>
          </w:p>
        </w:tc>
        <w:tc>
          <w:tcPr>
            <w:tcW w:w="2599" w:type="dxa"/>
          </w:tcPr>
          <w:p w14:paraId="5C6B705B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1.683</w:t>
            </w:r>
          </w:p>
        </w:tc>
        <w:tc>
          <w:tcPr>
            <w:tcW w:w="2599" w:type="dxa"/>
          </w:tcPr>
          <w:p w14:paraId="20C23CA3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1.110,9</w:t>
            </w:r>
          </w:p>
        </w:tc>
      </w:tr>
      <w:tr w:rsidR="00931E94" w:rsidRPr="001D0086" w14:paraId="35C7EB25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CCC787F" w14:textId="27A9AD66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016</w:t>
            </w:r>
          </w:p>
        </w:tc>
        <w:tc>
          <w:tcPr>
            <w:tcW w:w="2598" w:type="dxa"/>
          </w:tcPr>
          <w:p w14:paraId="2B3796AD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3.492</w:t>
            </w:r>
          </w:p>
        </w:tc>
        <w:tc>
          <w:tcPr>
            <w:tcW w:w="2599" w:type="dxa"/>
          </w:tcPr>
          <w:p w14:paraId="0E9C2BF7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2.487</w:t>
            </w:r>
          </w:p>
        </w:tc>
        <w:tc>
          <w:tcPr>
            <w:tcW w:w="2599" w:type="dxa"/>
          </w:tcPr>
          <w:p w14:paraId="184F504A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840,3</w:t>
            </w:r>
          </w:p>
        </w:tc>
      </w:tr>
      <w:tr w:rsidR="00931E94" w:rsidRPr="001D0086" w14:paraId="0BBF3739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94B020" w14:textId="336DFA82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017</w:t>
            </w:r>
          </w:p>
        </w:tc>
        <w:tc>
          <w:tcPr>
            <w:tcW w:w="2598" w:type="dxa"/>
          </w:tcPr>
          <w:p w14:paraId="5035929E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2.446</w:t>
            </w:r>
          </w:p>
        </w:tc>
        <w:tc>
          <w:tcPr>
            <w:tcW w:w="2599" w:type="dxa"/>
          </w:tcPr>
          <w:p w14:paraId="32468CD1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3.349</w:t>
            </w:r>
          </w:p>
        </w:tc>
        <w:tc>
          <w:tcPr>
            <w:tcW w:w="2599" w:type="dxa"/>
          </w:tcPr>
          <w:p w14:paraId="57950A76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410,4</w:t>
            </w:r>
          </w:p>
        </w:tc>
      </w:tr>
      <w:tr w:rsidR="00931E94" w:rsidRPr="001D0086" w14:paraId="576F0FF2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1B63DD4" w14:textId="1D302442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018</w:t>
            </w:r>
          </w:p>
        </w:tc>
        <w:tc>
          <w:tcPr>
            <w:tcW w:w="2598" w:type="dxa"/>
          </w:tcPr>
          <w:p w14:paraId="076EC9BB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2.139</w:t>
            </w:r>
          </w:p>
        </w:tc>
        <w:tc>
          <w:tcPr>
            <w:tcW w:w="2599" w:type="dxa"/>
          </w:tcPr>
          <w:p w14:paraId="403DCAFF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4.410</w:t>
            </w:r>
          </w:p>
        </w:tc>
        <w:tc>
          <w:tcPr>
            <w:tcW w:w="2599" w:type="dxa"/>
          </w:tcPr>
          <w:p w14:paraId="1DA17E18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473,1</w:t>
            </w:r>
          </w:p>
        </w:tc>
      </w:tr>
      <w:tr w:rsidR="00931E94" w:rsidRPr="001D0086" w14:paraId="748CAE19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C39DB7" w14:textId="5AEBBDB2" w:rsidR="00931E94" w:rsidRPr="001D0086" w:rsidRDefault="00077520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</w:t>
            </w:r>
            <w:r w:rsidR="00931E94" w:rsidRPr="001D0086">
              <w:rPr>
                <w:rFonts w:ascii="Myriad Pro" w:hAnsi="Myriad Pro"/>
              </w:rPr>
              <w:t>019</w:t>
            </w:r>
          </w:p>
        </w:tc>
        <w:tc>
          <w:tcPr>
            <w:tcW w:w="2598" w:type="dxa"/>
          </w:tcPr>
          <w:p w14:paraId="1D86576A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1.901</w:t>
            </w:r>
          </w:p>
        </w:tc>
        <w:tc>
          <w:tcPr>
            <w:tcW w:w="2599" w:type="dxa"/>
          </w:tcPr>
          <w:p w14:paraId="45D4407E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3.502</w:t>
            </w:r>
          </w:p>
        </w:tc>
        <w:tc>
          <w:tcPr>
            <w:tcW w:w="2599" w:type="dxa"/>
          </w:tcPr>
          <w:p w14:paraId="7ABB0A72" w14:textId="77777777" w:rsidR="00931E94" w:rsidRPr="001D0086" w:rsidRDefault="00931E94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369,9</w:t>
            </w:r>
          </w:p>
        </w:tc>
      </w:tr>
      <w:tr w:rsidR="00931E94" w:rsidRPr="001D0086" w14:paraId="1E6F195E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FFEA7E" w14:textId="08E35C28" w:rsidR="00931E94" w:rsidRPr="001D0086" w:rsidRDefault="00931E94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 xml:space="preserve">2020 </w:t>
            </w:r>
          </w:p>
        </w:tc>
        <w:tc>
          <w:tcPr>
            <w:tcW w:w="2598" w:type="dxa"/>
          </w:tcPr>
          <w:p w14:paraId="1BD3D5E4" w14:textId="3C8D62A9" w:rsidR="00931E94" w:rsidRPr="001D0086" w:rsidRDefault="00104A18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1.421</w:t>
            </w:r>
          </w:p>
        </w:tc>
        <w:tc>
          <w:tcPr>
            <w:tcW w:w="2599" w:type="dxa"/>
          </w:tcPr>
          <w:p w14:paraId="28C157CF" w14:textId="4993207A" w:rsidR="00931E94" w:rsidRPr="001D0086" w:rsidRDefault="00104A18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2.478</w:t>
            </w:r>
          </w:p>
        </w:tc>
        <w:tc>
          <w:tcPr>
            <w:tcW w:w="2599" w:type="dxa"/>
          </w:tcPr>
          <w:p w14:paraId="1C525AB9" w14:textId="189F518C" w:rsidR="00931E94" w:rsidRPr="001D0086" w:rsidRDefault="00104A18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251,7</w:t>
            </w:r>
          </w:p>
        </w:tc>
      </w:tr>
      <w:tr w:rsidR="00307C48" w:rsidRPr="001D0086" w14:paraId="2C34B608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08F4AB" w14:textId="3B4AD727" w:rsidR="00307C48" w:rsidRPr="001D0086" w:rsidRDefault="00307C48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2021</w:t>
            </w:r>
          </w:p>
        </w:tc>
        <w:tc>
          <w:tcPr>
            <w:tcW w:w="2598" w:type="dxa"/>
          </w:tcPr>
          <w:p w14:paraId="1B9F13D9" w14:textId="4965E144" w:rsidR="00307C48" w:rsidRPr="001D0086" w:rsidRDefault="00435691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1.165</w:t>
            </w:r>
          </w:p>
        </w:tc>
        <w:tc>
          <w:tcPr>
            <w:tcW w:w="2599" w:type="dxa"/>
          </w:tcPr>
          <w:p w14:paraId="40C92980" w14:textId="55B0BAFB" w:rsidR="00307C48" w:rsidRPr="001D0086" w:rsidRDefault="00435691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2.167</w:t>
            </w:r>
          </w:p>
        </w:tc>
        <w:tc>
          <w:tcPr>
            <w:tcW w:w="2599" w:type="dxa"/>
          </w:tcPr>
          <w:p w14:paraId="0049D9C9" w14:textId="7B157396" w:rsidR="00307C48" w:rsidRPr="001D0086" w:rsidRDefault="00435691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220,0</w:t>
            </w:r>
          </w:p>
        </w:tc>
      </w:tr>
      <w:tr w:rsidR="00307C48" w:rsidRPr="001D0086" w14:paraId="5BCA2E36" w14:textId="77777777" w:rsidTr="001F2E5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726E1F" w14:textId="03DD61CE" w:rsidR="00307C48" w:rsidRPr="001D0086" w:rsidRDefault="00307C48" w:rsidP="00C06FB9">
            <w:pPr>
              <w:pStyle w:val="TabelalevoUMAR"/>
              <w:spacing w:before="100" w:beforeAutospacing="1" w:after="100" w:afterAutospacing="1" w:line="240" w:lineRule="auto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2022</w:t>
            </w:r>
          </w:p>
        </w:tc>
        <w:tc>
          <w:tcPr>
            <w:tcW w:w="2598" w:type="dxa"/>
          </w:tcPr>
          <w:p w14:paraId="2DF7728E" w14:textId="10C4C764" w:rsidR="00307C48" w:rsidRPr="001D0086" w:rsidRDefault="00435691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1.056</w:t>
            </w:r>
          </w:p>
        </w:tc>
        <w:tc>
          <w:tcPr>
            <w:tcW w:w="2599" w:type="dxa"/>
          </w:tcPr>
          <w:p w14:paraId="08F27C85" w14:textId="16A62482" w:rsidR="00307C48" w:rsidRPr="001D0086" w:rsidRDefault="00435691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1.739</w:t>
            </w:r>
          </w:p>
        </w:tc>
        <w:tc>
          <w:tcPr>
            <w:tcW w:w="2599" w:type="dxa"/>
          </w:tcPr>
          <w:p w14:paraId="599FA001" w14:textId="2912BA26" w:rsidR="00307C48" w:rsidRPr="001D0086" w:rsidRDefault="00435691" w:rsidP="001F2E58">
            <w:pPr>
              <w:pStyle w:val="TabeladesnoUMAR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1D0086">
              <w:rPr>
                <w:rFonts w:ascii="Myriad Pro" w:hAnsi="Myriad Pro"/>
              </w:rPr>
              <w:t>128,3</w:t>
            </w:r>
          </w:p>
        </w:tc>
      </w:tr>
    </w:tbl>
    <w:p w14:paraId="4EAB48E1" w14:textId="49F8874A" w:rsidR="00B54BE1" w:rsidRPr="001D0086" w:rsidRDefault="00931E94" w:rsidP="000F39B7">
      <w:pPr>
        <w:pStyle w:val="VirUMAR"/>
      </w:pPr>
      <w:r w:rsidRPr="001D0086">
        <w:t>Vir: Vrhovno sodišče</w:t>
      </w:r>
      <w:r w:rsidR="001D0A90" w:rsidRPr="001D0086">
        <w:t xml:space="preserve"> RS.</w:t>
      </w:r>
    </w:p>
    <w:p w14:paraId="58268F9D" w14:textId="5A606734" w:rsidR="004C5433" w:rsidRPr="001D0086" w:rsidRDefault="004C5433" w:rsidP="00B54BE1">
      <w:pPr>
        <w:pStyle w:val="Caption"/>
      </w:pPr>
    </w:p>
    <w:p w14:paraId="7E0BA66F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425CE28E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508754EB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6FE85823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2FB25D70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5B8BBAEB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6E3A733A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25164049" w14:textId="77777777" w:rsidR="00435691" w:rsidRDefault="00435691" w:rsidP="00435691">
      <w:pPr>
        <w:pStyle w:val="BesediloUMAR"/>
        <w:rPr>
          <w:rFonts w:ascii="Myriad Pro" w:hAnsi="Myriad Pro"/>
        </w:rPr>
      </w:pPr>
    </w:p>
    <w:p w14:paraId="498D1CE4" w14:textId="77777777" w:rsidR="00357911" w:rsidRDefault="00357911" w:rsidP="00435691">
      <w:pPr>
        <w:pStyle w:val="BesediloUMAR"/>
        <w:rPr>
          <w:rFonts w:ascii="Myriad Pro" w:hAnsi="Myriad Pro"/>
        </w:rPr>
      </w:pPr>
    </w:p>
    <w:p w14:paraId="5AD31FFC" w14:textId="77777777" w:rsidR="00357911" w:rsidRDefault="00357911" w:rsidP="00435691">
      <w:pPr>
        <w:pStyle w:val="BesediloUMAR"/>
        <w:rPr>
          <w:rFonts w:ascii="Myriad Pro" w:hAnsi="Myriad Pro"/>
        </w:rPr>
      </w:pPr>
    </w:p>
    <w:p w14:paraId="68175828" w14:textId="77777777" w:rsidR="00357911" w:rsidRDefault="00357911" w:rsidP="00435691">
      <w:pPr>
        <w:pStyle w:val="BesediloUMAR"/>
        <w:rPr>
          <w:rFonts w:ascii="Myriad Pro" w:hAnsi="Myriad Pro"/>
        </w:rPr>
      </w:pPr>
    </w:p>
    <w:p w14:paraId="48C19108" w14:textId="77777777" w:rsidR="00357911" w:rsidRDefault="00357911" w:rsidP="00435691">
      <w:pPr>
        <w:pStyle w:val="BesediloUMAR"/>
        <w:rPr>
          <w:rFonts w:ascii="Myriad Pro" w:hAnsi="Myriad Pro"/>
        </w:rPr>
      </w:pPr>
    </w:p>
    <w:p w14:paraId="51667753" w14:textId="77777777" w:rsidR="00357911" w:rsidRDefault="00357911" w:rsidP="00435691">
      <w:pPr>
        <w:pStyle w:val="BesediloUMAR"/>
        <w:rPr>
          <w:rFonts w:ascii="Myriad Pro" w:hAnsi="Myriad Pro"/>
        </w:rPr>
      </w:pPr>
    </w:p>
    <w:p w14:paraId="044F4ABF" w14:textId="77777777" w:rsidR="00357911" w:rsidRDefault="00357911" w:rsidP="00435691">
      <w:pPr>
        <w:pStyle w:val="BesediloUMAR"/>
        <w:rPr>
          <w:rFonts w:ascii="Myriad Pro" w:hAnsi="Myriad Pro"/>
        </w:rPr>
      </w:pPr>
    </w:p>
    <w:p w14:paraId="652A1692" w14:textId="77777777" w:rsidR="00357911" w:rsidRPr="001D0086" w:rsidRDefault="00357911" w:rsidP="00435691">
      <w:pPr>
        <w:pStyle w:val="BesediloUMAR"/>
        <w:rPr>
          <w:rFonts w:ascii="Myriad Pro" w:hAnsi="Myriad Pro"/>
        </w:rPr>
      </w:pPr>
    </w:p>
    <w:p w14:paraId="44DDEF54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777222CE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645F4284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3241E073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21356382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191B2021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307543EA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32BA8070" w14:textId="77777777" w:rsidR="00435691" w:rsidRPr="001D0086" w:rsidRDefault="00435691" w:rsidP="00435691">
      <w:pPr>
        <w:pStyle w:val="BesediloUMAR"/>
        <w:rPr>
          <w:rFonts w:ascii="Myriad Pro" w:hAnsi="Myriad Pro"/>
        </w:rPr>
      </w:pPr>
    </w:p>
    <w:p w14:paraId="2655A274" w14:textId="77777777" w:rsidR="008F4D66" w:rsidRPr="001D0086" w:rsidRDefault="008F4D66" w:rsidP="00435691">
      <w:pPr>
        <w:pStyle w:val="BesediloUMAR"/>
        <w:rPr>
          <w:rFonts w:ascii="Myriad Pro" w:hAnsi="Myriad Pro"/>
        </w:rPr>
      </w:pPr>
    </w:p>
    <w:p w14:paraId="6D3E7E1A" w14:textId="20C61C35" w:rsidR="00131BCA" w:rsidRPr="001D0086" w:rsidRDefault="00131BCA" w:rsidP="00C06FB9">
      <w:pPr>
        <w:pStyle w:val="Heading3"/>
        <w:numPr>
          <w:ilvl w:val="0"/>
          <w:numId w:val="0"/>
        </w:numPr>
      </w:pPr>
      <w:r w:rsidRPr="00C06FB9">
        <w:lastRenderedPageBreak/>
        <w:t>Literatura</w:t>
      </w:r>
      <w:r w:rsidRPr="001D0086">
        <w:t xml:space="preserve"> in viri</w:t>
      </w:r>
      <w:r w:rsidR="00B41E8A" w:rsidRPr="001D0086">
        <w:t xml:space="preserve"> </w:t>
      </w:r>
    </w:p>
    <w:p w14:paraId="4F76B8C7" w14:textId="77777777" w:rsidR="00D217F0" w:rsidRPr="001D0086" w:rsidRDefault="00D217F0" w:rsidP="00C06FB9">
      <w:pPr>
        <w:pStyle w:val="LiteraturaUMAR"/>
      </w:pPr>
    </w:p>
    <w:p w14:paraId="189B784C" w14:textId="76E4E0AE" w:rsidR="00D217F0" w:rsidRPr="00BF61B8" w:rsidRDefault="00D217F0" w:rsidP="00C06FB9">
      <w:pPr>
        <w:pStyle w:val="LiteraturaUMAR"/>
      </w:pPr>
      <w:r w:rsidRPr="001D0086">
        <w:rPr>
          <w:b/>
          <w:bCs/>
        </w:rPr>
        <w:t>AJPES</w:t>
      </w:r>
      <w:r w:rsidRPr="001D0086">
        <w:t xml:space="preserve">, evidenca o dospelih neporavnanih obveznostih poslovnih subjektov pri ponudnikih plačilnih storitev. </w:t>
      </w:r>
      <w:r w:rsidRPr="00BF61B8">
        <w:t>https://www.ajpes.si/Statistike/Statistike_placilnega_prometa/Neporavnane_obveznosti/Porocila</w:t>
      </w:r>
    </w:p>
    <w:p w14:paraId="1F62B276" w14:textId="0871FA9D" w:rsidR="00D217F0" w:rsidRPr="00BF61B8" w:rsidRDefault="00D217F0" w:rsidP="00C06FB9">
      <w:pPr>
        <w:pStyle w:val="LiteraturaUMAR"/>
      </w:pPr>
      <w:r w:rsidRPr="00BF61B8">
        <w:rPr>
          <w:b/>
          <w:bCs/>
        </w:rPr>
        <w:t>AJPES</w:t>
      </w:r>
      <w:r w:rsidRPr="00BF61B8">
        <w:t>, Poslovni register Slovenije, Informacija o poslovanju gospodarskih družb v Republiki Sloveniji</w:t>
      </w:r>
      <w:r w:rsidR="000730D5" w:rsidRPr="00BF61B8">
        <w:t>.</w:t>
      </w:r>
      <w:r w:rsidRPr="00BF61B8">
        <w:t xml:space="preserve"> </w:t>
      </w:r>
    </w:p>
    <w:p w14:paraId="28650AD9" w14:textId="17A7FF7A" w:rsidR="00D217F0" w:rsidRPr="00BF61B8" w:rsidRDefault="00D217F0" w:rsidP="00C06FB9">
      <w:pPr>
        <w:pStyle w:val="LiteraturaUMAR"/>
      </w:pPr>
      <w:r w:rsidRPr="00BF61B8">
        <w:rPr>
          <w:b/>
          <w:bCs/>
        </w:rPr>
        <w:t>AJPES</w:t>
      </w:r>
      <w:r w:rsidRPr="00BF61B8">
        <w:t>, Poslovni register Slovenije, Informacija o poslovanju samostojnih podjetnikov posameznikov v Republiki Sloveniji</w:t>
      </w:r>
      <w:r w:rsidR="000730D5" w:rsidRPr="00BF61B8">
        <w:t>.</w:t>
      </w:r>
      <w:r w:rsidRPr="00BF61B8">
        <w:t xml:space="preserve"> </w:t>
      </w:r>
    </w:p>
    <w:p w14:paraId="475DE03A" w14:textId="32232720" w:rsidR="00D217F0" w:rsidRPr="00BF61B8" w:rsidRDefault="00D217F0" w:rsidP="00C06FB9">
      <w:pPr>
        <w:pStyle w:val="LiteraturaUMAR"/>
      </w:pPr>
      <w:r w:rsidRPr="00BF61B8">
        <w:rPr>
          <w:b/>
          <w:bCs/>
        </w:rPr>
        <w:t>AJPES</w:t>
      </w:r>
      <w:r w:rsidRPr="00BF61B8">
        <w:t>. (</w:t>
      </w:r>
      <w:r w:rsidR="000730D5" w:rsidRPr="00BF61B8">
        <w:t>202</w:t>
      </w:r>
      <w:r w:rsidR="006C7CC5" w:rsidRPr="00BF61B8">
        <w:t>3</w:t>
      </w:r>
      <w:r w:rsidRPr="00BF61B8">
        <w:t>). Interni podatki o insolvenčnih postopkih po dejavnostih. Ljubljana: AJPES.</w:t>
      </w:r>
    </w:p>
    <w:p w14:paraId="776FF027" w14:textId="6BCC10E4" w:rsidR="00D217F0" w:rsidRPr="00BF61B8" w:rsidRDefault="00D217F0" w:rsidP="00C06FB9">
      <w:pPr>
        <w:pStyle w:val="LiteraturaUMAR"/>
        <w:rPr>
          <w:rStyle w:val="VodilnistavekUMAR"/>
          <w:b w:val="0"/>
          <w:bCs/>
        </w:rPr>
      </w:pPr>
      <w:r w:rsidRPr="00BF61B8">
        <w:rPr>
          <w:b/>
          <w:bCs/>
        </w:rPr>
        <w:t>AJPES</w:t>
      </w:r>
      <w:r w:rsidRPr="00BF61B8">
        <w:t>. (202</w:t>
      </w:r>
      <w:r w:rsidR="006C7CC5" w:rsidRPr="00BF61B8">
        <w:t>3</w:t>
      </w:r>
      <w:r w:rsidRPr="00BF61B8">
        <w:t xml:space="preserve">). Poslovni register Slovenije. Pridobljeno na: </w:t>
      </w:r>
      <w:hyperlink r:id="rId25" w:history="1">
        <w:r w:rsidRPr="00BF61B8">
          <w:rPr>
            <w:rStyle w:val="VodilnistavekUMAR"/>
            <w:b w:val="0"/>
            <w:bCs/>
          </w:rPr>
          <w:t>https://www.ajpes.si/Registri/Poslovni_register/Splosno</w:t>
        </w:r>
      </w:hyperlink>
    </w:p>
    <w:p w14:paraId="32616A75" w14:textId="09AD4D4F" w:rsidR="0037696C" w:rsidRPr="00BF61B8" w:rsidRDefault="00D217F0" w:rsidP="00C06FB9">
      <w:pPr>
        <w:pStyle w:val="LiteraturaUMAR"/>
        <w:rPr>
          <w:rStyle w:val="VodilnistavekUMAR"/>
          <w:b w:val="0"/>
        </w:rPr>
      </w:pPr>
      <w:r w:rsidRPr="00BF61B8">
        <w:rPr>
          <w:rStyle w:val="VodilnistavekUMAR"/>
          <w:bCs/>
        </w:rPr>
        <w:t>AJPES</w:t>
      </w:r>
      <w:r w:rsidRPr="00BF61B8">
        <w:rPr>
          <w:rStyle w:val="VodilnistavekUMAR"/>
          <w:b w:val="0"/>
        </w:rPr>
        <w:t>. (202</w:t>
      </w:r>
      <w:r w:rsidR="006C7CC5" w:rsidRPr="00BF61B8">
        <w:rPr>
          <w:rStyle w:val="VodilnistavekUMAR"/>
          <w:b w:val="0"/>
        </w:rPr>
        <w:t>3</w:t>
      </w:r>
      <w:r w:rsidRPr="00BF61B8">
        <w:rPr>
          <w:rStyle w:val="VodilnistavekUMAR"/>
          <w:b w:val="0"/>
        </w:rPr>
        <w:t>. Statistike plačilnega prometa. Dosegljivo na spletni strani:</w:t>
      </w:r>
      <w:r w:rsidR="000730D5" w:rsidRPr="00BF61B8">
        <w:rPr>
          <w:rStyle w:val="VodilnistavekUMAR"/>
          <w:b w:val="0"/>
        </w:rPr>
        <w:t xml:space="preserve"> </w:t>
      </w:r>
      <w:hyperlink r:id="rId26" w:history="1">
        <w:r w:rsidR="00E820AB" w:rsidRPr="00BF61B8">
          <w:rPr>
            <w:rStyle w:val="Hyperlink"/>
            <w:rFonts w:ascii="Myriad Pro" w:hAnsi="Myriad Pro"/>
            <w:color w:val="auto"/>
          </w:rPr>
          <w:t>https://www.ajpes.si/Statistike/Statistike_placilnega_prometa/Prejemki_in_izdatki/Splosno</w:t>
        </w:r>
      </w:hyperlink>
      <w:r w:rsidR="0037696C" w:rsidRPr="00BF61B8">
        <w:rPr>
          <w:rStyle w:val="VodilnistavekUMAR"/>
          <w:b w:val="0"/>
        </w:rPr>
        <w:t>.</w:t>
      </w:r>
    </w:p>
    <w:p w14:paraId="604FD55D" w14:textId="3F35EA6D" w:rsidR="00E820AB" w:rsidRPr="00BF61B8" w:rsidRDefault="00E820AB" w:rsidP="00C06FB9">
      <w:pPr>
        <w:pStyle w:val="LiteraturaUMAR"/>
        <w:rPr>
          <w:rStyle w:val="VodilnistavekUMAR"/>
          <w:b w:val="0"/>
        </w:rPr>
      </w:pPr>
      <w:r w:rsidRPr="00BF61B8">
        <w:rPr>
          <w:rStyle w:val="VodilnistavekUMAR"/>
          <w:bCs/>
        </w:rPr>
        <w:t>AJPES</w:t>
      </w:r>
      <w:r w:rsidRPr="00BF61B8">
        <w:rPr>
          <w:rStyle w:val="VodilnistavekUMAR"/>
          <w:b w:val="0"/>
        </w:rPr>
        <w:t>. (2023). Pridobljeno na: https://www.ajpes.si/novica/Poslovanje_gospodarskih_druzb_v_letu_2022?id=544</w:t>
      </w:r>
    </w:p>
    <w:p w14:paraId="0BCBC859" w14:textId="15EEFDEC" w:rsidR="00D217F0" w:rsidRPr="00BF61B8" w:rsidRDefault="00D217F0" w:rsidP="00C06FB9">
      <w:pPr>
        <w:pStyle w:val="LiteraturaUMAR"/>
      </w:pPr>
      <w:bookmarkStart w:id="20" w:name="_Hlk140667909"/>
      <w:r w:rsidRPr="00BF61B8">
        <w:rPr>
          <w:b/>
          <w:bCs/>
        </w:rPr>
        <w:t>Eurostat</w:t>
      </w:r>
      <w:r w:rsidRPr="00BF61B8">
        <w:t>. (</w:t>
      </w:r>
      <w:r w:rsidR="00FB4C5F" w:rsidRPr="00BF61B8">
        <w:t>202</w:t>
      </w:r>
      <w:r w:rsidR="00C97E2F" w:rsidRPr="00BF61B8">
        <w:t>3</w:t>
      </w:r>
      <w:r w:rsidRPr="00BF61B8">
        <w:t>).</w:t>
      </w:r>
      <w:r w:rsidRPr="00BF61B8">
        <w:rPr>
          <w:b/>
          <w:bCs/>
        </w:rPr>
        <w:t xml:space="preserve"> </w:t>
      </w:r>
      <w:bookmarkEnd w:id="20"/>
      <w:r w:rsidRPr="00BF61B8">
        <w:t>National accounts. Pridobljeno na:</w:t>
      </w:r>
      <w:r w:rsidR="00FB4C5F" w:rsidRPr="00BF61B8">
        <w:t xml:space="preserve"> </w:t>
      </w:r>
      <w:hyperlink r:id="rId27" w:history="1">
        <w:r w:rsidR="00C97E2F" w:rsidRPr="00BF61B8">
          <w:rPr>
            <w:rStyle w:val="Hyperlink"/>
            <w:rFonts w:ascii="Myriad Pro" w:hAnsi="Myriad Pro"/>
            <w:color w:val="auto"/>
          </w:rPr>
          <w:t>https://ec.europa.eu/eurostat/data/database</w:t>
        </w:r>
      </w:hyperlink>
      <w:r w:rsidR="000730D5" w:rsidRPr="00BF61B8">
        <w:t>.</w:t>
      </w:r>
    </w:p>
    <w:p w14:paraId="7CB70C2A" w14:textId="7A4FC4C3" w:rsidR="00B0164E" w:rsidRPr="00BF61B8" w:rsidRDefault="00B0164E" w:rsidP="00C06FB9">
      <w:pPr>
        <w:pStyle w:val="LiteraturaUMAR"/>
      </w:pPr>
      <w:r w:rsidRPr="00BF61B8">
        <w:rPr>
          <w:b/>
          <w:bCs/>
        </w:rPr>
        <w:t>Eurostat.</w:t>
      </w:r>
      <w:r w:rsidRPr="00BF61B8">
        <w:t xml:space="preserve"> (2023). Pridobljeno na: https://ec.europa.eu/eurostat/web/products-eurostat-news/w/DDN-20220217-2</w:t>
      </w:r>
    </w:p>
    <w:p w14:paraId="25967332" w14:textId="66134831" w:rsidR="00C97E2F" w:rsidRPr="00BF61B8" w:rsidRDefault="00C97E2F" w:rsidP="00C06FB9">
      <w:pPr>
        <w:pStyle w:val="LiteraturaUMAR"/>
      </w:pPr>
      <w:bookmarkStart w:id="21" w:name="_Hlk145489818"/>
      <w:r w:rsidRPr="00BF61B8">
        <w:rPr>
          <w:b/>
          <w:bCs/>
        </w:rPr>
        <w:t>Eurostat</w:t>
      </w:r>
      <w:r w:rsidRPr="00BF61B8">
        <w:t>. (2023).</w:t>
      </w:r>
      <w:r w:rsidR="00A07163" w:rsidRPr="00BF61B8">
        <w:t xml:space="preserve"> </w:t>
      </w:r>
      <w:bookmarkEnd w:id="21"/>
      <w:r w:rsidR="00A07163" w:rsidRPr="00BF61B8">
        <w:t>Business registration and bankruptcy index by NACE Rev.2 activity - quarterly data [STS_RB_Q__custom_900527]</w:t>
      </w:r>
    </w:p>
    <w:p w14:paraId="4A1B8961" w14:textId="4DBD6462" w:rsidR="00845DA1" w:rsidRPr="00BF61B8" w:rsidRDefault="00845DA1" w:rsidP="00C06FB9">
      <w:pPr>
        <w:pStyle w:val="LiteraturaUMAR"/>
      </w:pPr>
      <w:r w:rsidRPr="00BF61B8">
        <w:rPr>
          <w:b/>
          <w:bCs/>
        </w:rPr>
        <w:t>Eurostat</w:t>
      </w:r>
      <w:r w:rsidRPr="00BF61B8">
        <w:t>. (2023). pridobljeno na: https://ec.europa.eu/eurostat/en/web/products-eurostat-news/w/ddn-20230817-1</w:t>
      </w:r>
    </w:p>
    <w:p w14:paraId="03D4EB70" w14:textId="3C359664" w:rsidR="00BC61BA" w:rsidRPr="00BF61B8" w:rsidRDefault="00BC61BA" w:rsidP="00C06FB9">
      <w:pPr>
        <w:pStyle w:val="LiteraturaUMAR"/>
      </w:pPr>
      <w:r w:rsidRPr="00BF61B8">
        <w:rPr>
          <w:b/>
          <w:bCs/>
        </w:rPr>
        <w:t xml:space="preserve">Finance. </w:t>
      </w:r>
      <w:r w:rsidRPr="00BF61B8">
        <w:t xml:space="preserve">(2023). </w:t>
      </w:r>
      <w:r w:rsidRPr="00C06FB9">
        <w:t>Dosegljivo</w:t>
      </w:r>
      <w:r w:rsidRPr="00BF61B8">
        <w:t xml:space="preserve"> na spletni strani: https://www.finance.si. </w:t>
      </w:r>
    </w:p>
    <w:p w14:paraId="0509EED0" w14:textId="57970253" w:rsidR="00D217F0" w:rsidRPr="00BF61B8" w:rsidRDefault="00D217F0" w:rsidP="00C06FB9">
      <w:pPr>
        <w:pStyle w:val="LiteraturaUMAR"/>
      </w:pPr>
      <w:r w:rsidRPr="00BF61B8">
        <w:rPr>
          <w:b/>
          <w:bCs/>
        </w:rPr>
        <w:t>SURS</w:t>
      </w:r>
      <w:r w:rsidRPr="00BF61B8">
        <w:t>. (</w:t>
      </w:r>
      <w:r w:rsidR="00FB4C5F" w:rsidRPr="00BF61B8">
        <w:t>202</w:t>
      </w:r>
      <w:r w:rsidR="006C7CC5" w:rsidRPr="00BF61B8">
        <w:t>3</w:t>
      </w:r>
      <w:r w:rsidRPr="00BF61B8">
        <w:t>). Nacionalni računi. Dosegljivo na spletni strani</w:t>
      </w:r>
      <w:r w:rsidR="000730D5" w:rsidRPr="00BF61B8">
        <w:t xml:space="preserve"> </w:t>
      </w:r>
      <w:r w:rsidRPr="00BF61B8">
        <w:t>na:</w:t>
      </w:r>
      <w:r w:rsidR="00FB4C5F" w:rsidRPr="00BF61B8">
        <w:t xml:space="preserve"> https://pxweb.stat.si/SiStat/sl/Podrocja/Index/56/bdp-in-nacionalni-racuni</w:t>
      </w:r>
    </w:p>
    <w:p w14:paraId="691B49CC" w14:textId="5A87D6C7" w:rsidR="00D217F0" w:rsidRPr="00BF61B8" w:rsidRDefault="00D217F0" w:rsidP="00C06FB9">
      <w:pPr>
        <w:pStyle w:val="LiteraturaUMAR"/>
      </w:pPr>
      <w:r w:rsidRPr="00BF61B8">
        <w:rPr>
          <w:b/>
          <w:bCs/>
        </w:rPr>
        <w:t>SURS</w:t>
      </w:r>
      <w:r w:rsidRPr="00BF61B8">
        <w:t>:</w:t>
      </w:r>
      <w:r w:rsidR="00FB4C5F" w:rsidRPr="00BF61B8">
        <w:t xml:space="preserve"> (202</w:t>
      </w:r>
      <w:r w:rsidR="006C7CC5" w:rsidRPr="00BF61B8">
        <w:t>3</w:t>
      </w:r>
      <w:r w:rsidR="00FB4C5F" w:rsidRPr="00BF61B8">
        <w:t>).</w:t>
      </w:r>
      <w:r w:rsidRPr="00BF61B8">
        <w:t xml:space="preserve"> </w:t>
      </w:r>
      <w:hyperlink r:id="rId28" w:history="1">
        <w:r w:rsidRPr="00BF61B8">
          <w:t>https://www.gov.si/teme/mala-in-srednje-velika-podjetja/</w:t>
        </w:r>
      </w:hyperlink>
    </w:p>
    <w:p w14:paraId="56EB05B4" w14:textId="1F44BAF7" w:rsidR="00D217F0" w:rsidRPr="00BF61B8" w:rsidRDefault="00D217F0" w:rsidP="00C06FB9">
      <w:pPr>
        <w:pStyle w:val="LiteraturaUMAR"/>
      </w:pPr>
      <w:bookmarkStart w:id="22" w:name="_Hlk140667616"/>
      <w:r w:rsidRPr="00BF61B8">
        <w:rPr>
          <w:b/>
          <w:bCs/>
        </w:rPr>
        <w:t xml:space="preserve">Tavčar, B. </w:t>
      </w:r>
      <w:r w:rsidRPr="00BF61B8">
        <w:t xml:space="preserve">(2020). </w:t>
      </w:r>
      <w:bookmarkEnd w:id="22"/>
      <w:r w:rsidRPr="00BF61B8">
        <w:t xml:space="preserve">Plačilna sposobnost poslovnih subjektov v Sloveniji. Ljubljana. Pridobljeno na: https://www.umar.gov.si/fileadmin/user_upload/publikacije/kratke_analize/Placilna_sposobnost_poslovnih_subjektov_v_Sloveniji/Placilna_sposobnost_poslovnih_subjektov_v_Sloveniji_P.pdf. </w:t>
      </w:r>
    </w:p>
    <w:p w14:paraId="050FD613" w14:textId="0CE738AE" w:rsidR="00392A8C" w:rsidRPr="00BF61B8" w:rsidRDefault="00392A8C" w:rsidP="00C06FB9">
      <w:pPr>
        <w:pStyle w:val="LiteraturaUMAR"/>
        <w:rPr>
          <w:rStyle w:val="Hyperlink"/>
          <w:rFonts w:ascii="Myriad Pro" w:hAnsi="Myriad Pro"/>
          <w:color w:val="auto"/>
          <w:u w:val="none"/>
        </w:rPr>
      </w:pPr>
      <w:r w:rsidRPr="00BF61B8">
        <w:rPr>
          <w:b/>
          <w:bCs/>
        </w:rPr>
        <w:t xml:space="preserve">Tavčar, B. </w:t>
      </w:r>
      <w:r w:rsidRPr="00BF61B8">
        <w:t xml:space="preserve">(2021). Kriza in insolventnost poslovnih subjektov v Sloveniji. Ljubljana. Pridobljeno na: </w:t>
      </w:r>
      <w:hyperlink r:id="rId29" w:history="1">
        <w:r w:rsidR="001E157C" w:rsidRPr="00BF61B8">
          <w:rPr>
            <w:rStyle w:val="Hyperlink"/>
            <w:rFonts w:ascii="Myriad Pro" w:hAnsi="Myriad Pro"/>
            <w:color w:val="auto"/>
          </w:rPr>
          <w:t>https://www.umar.gov.si/publikacije/kratke-analize/publikacija/news/kriza-in-insolventnost-poslovnih-subjektov/?tx_news_pi1%5Bcontroller%5D=News&amp;tx_news_pi1%5Baction%5D=detail&amp;cHash=af8b9c616906ede5a1e696a4ab273f50</w:t>
        </w:r>
      </w:hyperlink>
    </w:p>
    <w:p w14:paraId="57BC99B9" w14:textId="432FAF0D" w:rsidR="00FC6319" w:rsidRPr="00BF61B8" w:rsidRDefault="00FC6319" w:rsidP="00C06FB9">
      <w:pPr>
        <w:pStyle w:val="LiteraturaUMAR"/>
      </w:pPr>
      <w:r w:rsidRPr="00BF61B8">
        <w:rPr>
          <w:b/>
          <w:bCs/>
        </w:rPr>
        <w:t>UMAR.</w:t>
      </w:r>
      <w:r w:rsidRPr="00BF61B8">
        <w:t xml:space="preserve"> (2022). Analiza poslovanja slovenskih gospodarskih družb po dejavnostih v letu 2020. Delovni zvezek I/2022. Ljubljana. Pridobljeno na: https://www.umar.gov.si/fileadmin/user_upload/publikacije/dz/2022/DZ_GD_2020.pdf</w:t>
      </w:r>
    </w:p>
    <w:p w14:paraId="2FF8F867" w14:textId="0B7662E5" w:rsidR="001E157C" w:rsidRPr="00BF61B8" w:rsidRDefault="001E157C" w:rsidP="00C06FB9">
      <w:pPr>
        <w:pStyle w:val="LiteraturaUMAR"/>
      </w:pPr>
      <w:r w:rsidRPr="00BF61B8">
        <w:rPr>
          <w:b/>
          <w:bCs/>
        </w:rPr>
        <w:t>UMAR.</w:t>
      </w:r>
      <w:r w:rsidRPr="00BF61B8">
        <w:t xml:space="preserve"> (2023). Poročilo o razvoju 2023. Ljubljana. Pridobljeno na: https://www.umar.gov.si/publikacije/porocilo-o-razvoju/publikacija/news/porocilo-o-razvoju-2023/?tx_news_pi1%5Bcontroller%5D=News&amp;tx_news_pi1%5Baction%5D=detail&amp;cHash=0f6b51bb9dc7939d3f4f5986cbcc203c</w:t>
      </w:r>
    </w:p>
    <w:p w14:paraId="22DD9084" w14:textId="5C8401F6" w:rsidR="00D217F0" w:rsidRPr="001D0086" w:rsidRDefault="00D217F0" w:rsidP="00C06FB9">
      <w:pPr>
        <w:pStyle w:val="LiteraturaUMAR"/>
      </w:pPr>
      <w:r w:rsidRPr="001D0086">
        <w:rPr>
          <w:b/>
          <w:bCs/>
        </w:rPr>
        <w:t>Vrhovno sodišče RS</w:t>
      </w:r>
      <w:r w:rsidRPr="001D0086">
        <w:t>. (</w:t>
      </w:r>
      <w:r w:rsidR="00FB4C5F" w:rsidRPr="001D0086">
        <w:t>202</w:t>
      </w:r>
      <w:r w:rsidR="00877E6F" w:rsidRPr="001D0086">
        <w:t>3</w:t>
      </w:r>
      <w:r w:rsidRPr="001D0086">
        <w:t>). Interni podatki o osebnih stečajih. Ljubljana: Vrhovno sodišče RS.</w:t>
      </w:r>
    </w:p>
    <w:sectPr w:rsidR="00D217F0" w:rsidRPr="001D0086" w:rsidSect="00DA3486">
      <w:headerReference w:type="default" r:id="rId30"/>
      <w:pgSz w:w="11906" w:h="16838"/>
      <w:pgMar w:top="1701" w:right="1418" w:bottom="1418" w:left="1418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A0C5" w14:textId="77777777" w:rsidR="00DD7AC7" w:rsidRDefault="00DD7AC7" w:rsidP="009E1648">
      <w:r>
        <w:separator/>
      </w:r>
    </w:p>
    <w:p w14:paraId="5B769D60" w14:textId="77777777" w:rsidR="00DD7AC7" w:rsidRDefault="00DD7AC7" w:rsidP="009E1648"/>
    <w:p w14:paraId="708056B8" w14:textId="77777777" w:rsidR="00DD7AC7" w:rsidRDefault="00DD7AC7" w:rsidP="009E1648"/>
    <w:p w14:paraId="068BD1CD" w14:textId="77777777" w:rsidR="00DD7AC7" w:rsidRDefault="00DD7AC7" w:rsidP="009E1648"/>
    <w:p w14:paraId="3CFC49D0" w14:textId="77777777" w:rsidR="00DD7AC7" w:rsidRDefault="00DD7AC7" w:rsidP="009E1648"/>
    <w:p w14:paraId="35A88E13" w14:textId="77777777" w:rsidR="00DD7AC7" w:rsidRDefault="00DD7AC7" w:rsidP="009E1648"/>
    <w:p w14:paraId="1E5F3CC1" w14:textId="77777777" w:rsidR="00DD7AC7" w:rsidRDefault="00DD7AC7" w:rsidP="009E1648"/>
    <w:p w14:paraId="46AA8763" w14:textId="77777777" w:rsidR="00DD7AC7" w:rsidRDefault="00DD7AC7" w:rsidP="009E1648"/>
    <w:p w14:paraId="1718C18D" w14:textId="77777777" w:rsidR="00DD7AC7" w:rsidRDefault="00DD7AC7"/>
    <w:p w14:paraId="2BC5F6DF" w14:textId="77777777" w:rsidR="00DD7AC7" w:rsidRDefault="00DD7AC7"/>
    <w:p w14:paraId="649C88C6" w14:textId="77777777" w:rsidR="00DD7AC7" w:rsidRDefault="00DD7AC7" w:rsidP="00A540FA"/>
    <w:p w14:paraId="643803DF" w14:textId="77777777" w:rsidR="00DD7AC7" w:rsidRDefault="00DD7AC7" w:rsidP="00A540FA"/>
    <w:p w14:paraId="53F96A16" w14:textId="77777777" w:rsidR="00DD7AC7" w:rsidRDefault="00DD7AC7" w:rsidP="00A540FA"/>
    <w:p w14:paraId="2267B34C" w14:textId="77777777" w:rsidR="00DD7AC7" w:rsidRDefault="00DD7AC7" w:rsidP="00A540FA"/>
    <w:p w14:paraId="7F563443" w14:textId="77777777" w:rsidR="00DD7AC7" w:rsidRDefault="00DD7AC7" w:rsidP="00A540FA"/>
    <w:p w14:paraId="291FDD63" w14:textId="77777777" w:rsidR="00DD7AC7" w:rsidRDefault="00DD7AC7"/>
  </w:endnote>
  <w:endnote w:type="continuationSeparator" w:id="0">
    <w:p w14:paraId="3EC17DCA" w14:textId="77777777" w:rsidR="00DD7AC7" w:rsidRDefault="00DD7AC7" w:rsidP="009E1648">
      <w:r>
        <w:continuationSeparator/>
      </w:r>
    </w:p>
    <w:p w14:paraId="200391AA" w14:textId="77777777" w:rsidR="00DD7AC7" w:rsidRDefault="00DD7AC7" w:rsidP="009E1648"/>
    <w:p w14:paraId="43F7F415" w14:textId="77777777" w:rsidR="00DD7AC7" w:rsidRDefault="00DD7AC7" w:rsidP="009E1648"/>
    <w:p w14:paraId="1A5BB4DB" w14:textId="77777777" w:rsidR="00DD7AC7" w:rsidRDefault="00DD7AC7" w:rsidP="009E1648"/>
    <w:p w14:paraId="4B35E643" w14:textId="77777777" w:rsidR="00DD7AC7" w:rsidRDefault="00DD7AC7" w:rsidP="009E1648"/>
    <w:p w14:paraId="6DCF74B9" w14:textId="77777777" w:rsidR="00DD7AC7" w:rsidRDefault="00DD7AC7" w:rsidP="009E1648"/>
    <w:p w14:paraId="4ABDDBFC" w14:textId="77777777" w:rsidR="00DD7AC7" w:rsidRDefault="00DD7AC7" w:rsidP="009E1648"/>
    <w:p w14:paraId="70AD3945" w14:textId="77777777" w:rsidR="00DD7AC7" w:rsidRDefault="00DD7AC7" w:rsidP="009E1648"/>
    <w:p w14:paraId="407B0D65" w14:textId="77777777" w:rsidR="00DD7AC7" w:rsidRDefault="00DD7AC7"/>
    <w:p w14:paraId="4BBDA2F3" w14:textId="77777777" w:rsidR="00DD7AC7" w:rsidRDefault="00DD7AC7"/>
    <w:p w14:paraId="45211427" w14:textId="77777777" w:rsidR="00DD7AC7" w:rsidRDefault="00DD7AC7" w:rsidP="00A540FA"/>
    <w:p w14:paraId="210EE7C6" w14:textId="77777777" w:rsidR="00DD7AC7" w:rsidRDefault="00DD7AC7" w:rsidP="00A540FA"/>
    <w:p w14:paraId="53DE54F8" w14:textId="77777777" w:rsidR="00DD7AC7" w:rsidRDefault="00DD7AC7" w:rsidP="00A540FA"/>
    <w:p w14:paraId="136E9739" w14:textId="77777777" w:rsidR="00DD7AC7" w:rsidRDefault="00DD7AC7" w:rsidP="00A540FA"/>
    <w:p w14:paraId="14AC131E" w14:textId="77777777" w:rsidR="00DD7AC7" w:rsidRDefault="00DD7AC7" w:rsidP="00A540FA"/>
    <w:p w14:paraId="28661C39" w14:textId="77777777" w:rsidR="00DD7AC7" w:rsidRDefault="00DD7AC7"/>
  </w:endnote>
  <w:endnote w:type="continuationNotice" w:id="1">
    <w:p w14:paraId="1BCE1119" w14:textId="77777777" w:rsidR="00DD7AC7" w:rsidRDefault="00DD7A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3596" w14:textId="6EA4E642" w:rsidR="00DD7AC7" w:rsidRDefault="00DD7AC7" w:rsidP="00B35647">
    <w:pPr>
      <w:pStyle w:val="Footer"/>
      <w:framePr w:wrap="around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098B" w14:textId="77777777" w:rsidR="00DD7AC7" w:rsidRPr="009B56EE" w:rsidRDefault="00DD7AC7" w:rsidP="009B56EE">
      <w:pPr>
        <w:pStyle w:val="BesediloUMAR"/>
      </w:pPr>
      <w:r w:rsidRPr="009B56EE">
        <w:separator/>
      </w:r>
    </w:p>
  </w:footnote>
  <w:footnote w:type="continuationSeparator" w:id="0">
    <w:p w14:paraId="12D37208" w14:textId="77777777" w:rsidR="00DD7AC7" w:rsidRDefault="00DD7AC7">
      <w:r>
        <w:separator/>
      </w:r>
    </w:p>
  </w:footnote>
  <w:footnote w:type="continuationNotice" w:id="1">
    <w:p w14:paraId="7288A51B" w14:textId="77777777" w:rsidR="00DD7AC7" w:rsidRDefault="00DD7AC7">
      <w:pPr>
        <w:spacing w:line="240" w:lineRule="auto"/>
      </w:pPr>
    </w:p>
  </w:footnote>
  <w:footnote w:id="2">
    <w:p w14:paraId="7A2C27EF" w14:textId="3EC2D3E6" w:rsidR="00DD7AC7" w:rsidRDefault="00DD7AC7" w:rsidP="00EC1EFE">
      <w:pPr>
        <w:pStyle w:val="FootnoteText"/>
      </w:pPr>
      <w:r>
        <w:rPr>
          <w:rStyle w:val="FootnoteReference"/>
        </w:rPr>
        <w:footnoteRef/>
      </w:r>
      <w:r>
        <w:t xml:space="preserve"> Glej UMAR, Delovni zvezek I/2022.</w:t>
      </w:r>
    </w:p>
  </w:footnote>
  <w:footnote w:id="3">
    <w:p w14:paraId="7D357872" w14:textId="71C22FAE" w:rsidR="00DD7AC7" w:rsidRPr="00835480" w:rsidRDefault="00DD7AC7" w:rsidP="00EC1EFE">
      <w:pPr>
        <w:pStyle w:val="FootnoteText"/>
      </w:pPr>
      <w:r w:rsidRPr="00EC1EFE">
        <w:rPr>
          <w:rStyle w:val="FootnoteReference"/>
        </w:rPr>
        <w:footnoteRef/>
      </w:r>
      <w:r w:rsidRPr="00835480">
        <w:t xml:space="preserve"> AJPES</w:t>
      </w:r>
      <w:r>
        <w:t>,</w:t>
      </w:r>
      <w:r w:rsidRPr="00835480">
        <w:t xml:space="preserve"> https://www.ajpes.si/novica/Poslovanje_gospodarskih_druzb_v_letu_2022?id=544</w:t>
      </w:r>
    </w:p>
  </w:footnote>
  <w:footnote w:id="4">
    <w:p w14:paraId="423F3200" w14:textId="0602A9B7" w:rsidR="00DD7AC7" w:rsidRPr="00835480" w:rsidRDefault="00DD7AC7" w:rsidP="00EC1EFE">
      <w:pPr>
        <w:pStyle w:val="FootnoteText"/>
      </w:pPr>
      <w:r w:rsidRPr="00EC1EFE">
        <w:rPr>
          <w:rStyle w:val="FootnoteReference"/>
        </w:rPr>
        <w:footnoteRef/>
      </w:r>
      <w:r w:rsidRPr="00835480">
        <w:t xml:space="preserve"> Pozitivna razlika med čistim dohodkom in čisto izgubo pri gospodarskih družbah.</w:t>
      </w:r>
    </w:p>
  </w:footnote>
  <w:footnote w:id="5">
    <w:p w14:paraId="518CCC91" w14:textId="5D419C76" w:rsidR="00DD7AC7" w:rsidRPr="00835480" w:rsidRDefault="00DD7AC7" w:rsidP="00EC1EFE">
      <w:pPr>
        <w:pStyle w:val="FootnoteText"/>
      </w:pPr>
      <w:r w:rsidRPr="00EC1EFE">
        <w:rPr>
          <w:rStyle w:val="FootnoteReference"/>
        </w:rPr>
        <w:footnoteRef/>
      </w:r>
      <w:r w:rsidRPr="00835480">
        <w:t xml:space="preserve"> Neto podjetnikov dohodek je razlika med prihodki in odhodki oziroma podjetnikov dohodek, zmanjšan za negativni poslovni izid.</w:t>
      </w:r>
      <w:r w:rsidRPr="00835480" w:rsidDel="00FD4645">
        <w:t xml:space="preserve"> </w:t>
      </w:r>
      <w:r w:rsidRPr="00835480">
        <w:t xml:space="preserve"> </w:t>
      </w:r>
    </w:p>
  </w:footnote>
  <w:footnote w:id="6">
    <w:p w14:paraId="0B3C3EE3" w14:textId="0EAF98CA" w:rsidR="00DD7AC7" w:rsidRPr="00656B76" w:rsidRDefault="00DD7AC7" w:rsidP="00EC1EFE">
      <w:pPr>
        <w:pStyle w:val="FootnoteText"/>
      </w:pPr>
      <w:r w:rsidRPr="00EC1EFE">
        <w:rPr>
          <w:rStyle w:val="FootnoteReference"/>
        </w:rPr>
        <w:footnoteRef/>
      </w:r>
      <w:r w:rsidRPr="00835480">
        <w:t xml:space="preserve"> Poslovni rezultati poslovnih subjektov, ki so oddali letno poročilo.Gospodarskih družb, ki letnega poročila niso oddale, je bilo v letih 2019</w:t>
      </w:r>
      <w:r>
        <w:t>–</w:t>
      </w:r>
      <w:r w:rsidRPr="00835480">
        <w:t>2022 7</w:t>
      </w:r>
      <w:r>
        <w:t xml:space="preserve"> </w:t>
      </w:r>
      <w:r w:rsidRPr="00835480">
        <w:t>%. Pri samostojnih podjetnikih so na manjše število predloženih letnih poročil vplivali samostojni podjetniki, obdavčeni na podlagi ugotovljenega dobička z upoštevanjem normiranih odhodkov, ki niso zavezani</w:t>
      </w:r>
      <w:r w:rsidRPr="00656B76">
        <w:t xml:space="preserve"> k predložitvi letnega poročila. Teh je bilo v letih 2019</w:t>
      </w:r>
      <w:r>
        <w:t>–</w:t>
      </w:r>
      <w:r w:rsidRPr="00656B76">
        <w:t>2022 48 %.</w:t>
      </w:r>
    </w:p>
  </w:footnote>
  <w:footnote w:id="7">
    <w:p w14:paraId="76560F29" w14:textId="77777777" w:rsidR="00DD7AC7" w:rsidRPr="00835480" w:rsidRDefault="00DD7AC7" w:rsidP="00EC1EFE">
      <w:pPr>
        <w:pStyle w:val="FootnoteText"/>
      </w:pPr>
      <w:r w:rsidRPr="00835480">
        <w:rPr>
          <w:vertAlign w:val="superscript"/>
        </w:rPr>
        <w:footnoteRef/>
      </w:r>
      <w:r w:rsidRPr="00835480">
        <w:t xml:space="preserve"> Neplačane obveznosti nad eno leto.</w:t>
      </w:r>
    </w:p>
  </w:footnote>
  <w:footnote w:id="8">
    <w:p w14:paraId="5E9098C5" w14:textId="77777777" w:rsidR="00DD7AC7" w:rsidRPr="00835480" w:rsidRDefault="00DD7AC7" w:rsidP="00EC1EFE">
      <w:pPr>
        <w:pStyle w:val="FootnoteText"/>
      </w:pPr>
      <w:r w:rsidRPr="00835480">
        <w:rPr>
          <w:vertAlign w:val="superscript"/>
        </w:rPr>
        <w:footnoteRef/>
      </w:r>
      <w:r w:rsidRPr="00835480">
        <w:t xml:space="preserve"> Gre za dospele neporavnane obveznosti neprekinjeno več kot pet dni v mesecu. AJPES vodi evidence dospelih neporavnanih obveznosti iz naslova sodnih sklepov o izvršbi in iz naslova davčnega dolga. Te evidence ne vključujejo ostalih neporavnanih obveznosti iz naslova neplačanih računov med upniki in dolžniki.</w:t>
      </w:r>
    </w:p>
  </w:footnote>
  <w:footnote w:id="9">
    <w:p w14:paraId="3670EFF8" w14:textId="40BB382D" w:rsidR="00DD7AC7" w:rsidRDefault="00DD7AC7" w:rsidP="00EC1EFE">
      <w:pPr>
        <w:pStyle w:val="FootnoteText"/>
      </w:pPr>
      <w:r w:rsidRPr="008D028F">
        <w:rPr>
          <w:rStyle w:val="FootnoteReference"/>
          <w:sz w:val="14"/>
        </w:rPr>
        <w:footnoteRef/>
      </w:r>
      <w:r>
        <w:t xml:space="preserve"> Samostojni podjetniki in druge fizične osebe, ki opravljajo registrirane dejavnosti, vpisani v poslovni register Slovenije.</w:t>
      </w:r>
    </w:p>
  </w:footnote>
  <w:footnote w:id="10">
    <w:p w14:paraId="65BBEEF7" w14:textId="6CB34B46" w:rsidR="00DD7AC7" w:rsidRPr="002237F8" w:rsidRDefault="00DD7AC7" w:rsidP="004D3BA7">
      <w:pPr>
        <w:pStyle w:val="FootnoteText"/>
      </w:pPr>
      <w:r w:rsidRPr="004D3BA7">
        <w:rPr>
          <w:rStyle w:val="FootnoteReference"/>
        </w:rPr>
        <w:footnoteRef/>
      </w:r>
      <w:r w:rsidRPr="002237F8">
        <w:t xml:space="preserve"> </w:t>
      </w:r>
      <w:r>
        <w:t>Z</w:t>
      </w:r>
      <w:r w:rsidRPr="002237F8">
        <w:t>ombi podjetja</w:t>
      </w:r>
      <w:r>
        <w:t xml:space="preserve"> so podjetja</w:t>
      </w:r>
      <w:r w:rsidRPr="002237F8">
        <w:t>, pri katerih je tveganje plačilne nesposobnosti najvišje, saj imajo poleg neto finančnega dolga že vsaj tri leta zapored negativen EBITDA</w:t>
      </w:r>
      <w:r>
        <w:t xml:space="preserve"> (dobiček pred obrestmi, davki in amortizacijo).</w:t>
      </w:r>
    </w:p>
  </w:footnote>
  <w:footnote w:id="11">
    <w:p w14:paraId="55E21FAE" w14:textId="77777777" w:rsidR="00DD7AC7" w:rsidRPr="00CB2464" w:rsidRDefault="00DD7AC7" w:rsidP="00EC1EFE">
      <w:pPr>
        <w:pStyle w:val="FootnoteText"/>
      </w:pPr>
      <w:r w:rsidRPr="004D3BA7">
        <w:rPr>
          <w:rStyle w:val="FootnoteReference"/>
        </w:rPr>
        <w:footnoteRef/>
      </w:r>
      <w:r w:rsidRPr="008D028F">
        <w:t xml:space="preserve"> </w:t>
      </w:r>
      <w:r w:rsidRPr="00CB2464">
        <w:t>https://ec.europa.eu/eurostat/web/products-eurostat-news/w/DDN-20220217-2</w:t>
      </w:r>
    </w:p>
  </w:footnote>
  <w:footnote w:id="12">
    <w:p w14:paraId="5EE64242" w14:textId="77777777" w:rsidR="00DD7AC7" w:rsidRDefault="00DD7AC7" w:rsidP="00EC1EFE">
      <w:pPr>
        <w:pStyle w:val="FootnoteText"/>
      </w:pPr>
      <w:r w:rsidRPr="004D3BA7">
        <w:rPr>
          <w:rStyle w:val="FootnoteReference"/>
        </w:rPr>
        <w:footnoteRef/>
      </w:r>
      <w:r>
        <w:t xml:space="preserve"> </w:t>
      </w:r>
      <w:r w:rsidRPr="00ED2E72">
        <w:t>https://ec.europa.eu/eurostat/en/web/products-eurostat-news/w/ddn-20230817-1</w:t>
      </w:r>
    </w:p>
  </w:footnote>
  <w:footnote w:id="13">
    <w:p w14:paraId="4288B4F8" w14:textId="34AFFAF7" w:rsidR="00DD7AC7" w:rsidRPr="00835480" w:rsidRDefault="00DD7AC7" w:rsidP="00EC1EFE">
      <w:pPr>
        <w:pStyle w:val="FootnoteText"/>
      </w:pPr>
      <w:r w:rsidRPr="004D3BA7">
        <w:rPr>
          <w:rStyle w:val="FootnoteReference"/>
        </w:rPr>
        <w:footnoteRef/>
      </w:r>
      <w:r w:rsidRPr="00835480">
        <w:t xml:space="preserve"> AJPES Informator, 14.</w:t>
      </w:r>
      <w:r>
        <w:t xml:space="preserve"> </w:t>
      </w:r>
      <w:r w:rsidRPr="00835480">
        <w:t>2.</w:t>
      </w:r>
      <w:r>
        <w:t xml:space="preserve"> </w:t>
      </w:r>
      <w:r w:rsidRPr="00835480">
        <w:t>2023.</w:t>
      </w:r>
    </w:p>
  </w:footnote>
  <w:footnote w:id="14">
    <w:p w14:paraId="658362A4" w14:textId="77777777" w:rsidR="00DD7AC7" w:rsidRDefault="00DD7AC7" w:rsidP="00EC1EFE">
      <w:pPr>
        <w:pStyle w:val="FootnoteText"/>
      </w:pPr>
      <w:r>
        <w:rPr>
          <w:rStyle w:val="FootnoteReference"/>
        </w:rPr>
        <w:footnoteRef/>
      </w:r>
      <w:r>
        <w:t xml:space="preserve"> Glej UMAR, Delovni zvezek I/2022.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B1C3" w14:textId="77777777" w:rsidR="00DD7AC7" w:rsidRPr="00810491" w:rsidRDefault="00DD7AC7" w:rsidP="00810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480"/>
    <w:multiLevelType w:val="hybridMultilevel"/>
    <w:tmpl w:val="6E288B4A"/>
    <w:lvl w:ilvl="0" w:tplc="05028E56">
      <w:start w:val="1"/>
      <w:numFmt w:val="decimal"/>
      <w:pStyle w:val="natevanjesplono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30B4C"/>
    <w:multiLevelType w:val="multilevel"/>
    <w:tmpl w:val="3BF0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7656CE"/>
    <w:multiLevelType w:val="multilevel"/>
    <w:tmpl w:val="03F05868"/>
    <w:lvl w:ilvl="0">
      <w:start w:val="1"/>
      <w:numFmt w:val="bullet"/>
      <w:pStyle w:val="Nastevanje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4B3D24"/>
    <w:multiLevelType w:val="hybridMultilevel"/>
    <w:tmpl w:val="DA58DAD0"/>
    <w:lvl w:ilvl="0" w:tplc="382650E2">
      <w:start w:val="1"/>
      <w:numFmt w:val="bullet"/>
      <w:pStyle w:val="Nastevanje2"/>
      <w:lvlText w:val="–"/>
      <w:lvlJc w:val="left"/>
      <w:pPr>
        <w:tabs>
          <w:tab w:val="num" w:pos="1191"/>
        </w:tabs>
        <w:ind w:left="1211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B060CD8"/>
    <w:multiLevelType w:val="multilevel"/>
    <w:tmpl w:val="994A3B2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-2694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-2694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686"/>
        </w:tabs>
        <w:ind w:left="-168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542"/>
        </w:tabs>
        <w:ind w:left="-154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398"/>
        </w:tabs>
        <w:ind w:left="-139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254"/>
        </w:tabs>
        <w:ind w:left="-125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110"/>
        </w:tabs>
        <w:ind w:left="-1110" w:hanging="1584"/>
      </w:pPr>
      <w:rPr>
        <w:rFonts w:hint="default"/>
      </w:rPr>
    </w:lvl>
  </w:abstractNum>
  <w:abstractNum w:abstractNumId="5" w15:restartNumberingAfterBreak="0">
    <w:nsid w:val="3FCE79E2"/>
    <w:multiLevelType w:val="hybridMultilevel"/>
    <w:tmpl w:val="78E8E364"/>
    <w:lvl w:ilvl="0" w:tplc="79FEA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FA4"/>
    <w:multiLevelType w:val="hybridMultilevel"/>
    <w:tmpl w:val="95322098"/>
    <w:lvl w:ilvl="0" w:tplc="181A1200">
      <w:start w:val="1"/>
      <w:numFmt w:val="upperRoman"/>
      <w:pStyle w:val="Naslov-DEL"/>
      <w:lvlText w:val="%1."/>
      <w:lvlJc w:val="right"/>
      <w:pPr>
        <w:tabs>
          <w:tab w:val="num" w:pos="57"/>
        </w:tabs>
        <w:ind w:left="57" w:firstLine="0"/>
      </w:pPr>
      <w:rPr>
        <w:rFonts w:ascii="Arial Narrow" w:hAnsi="Arial Narrow" w:hint="default"/>
        <w:b/>
        <w:i w:val="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A5EEE"/>
    <w:multiLevelType w:val="multilevel"/>
    <w:tmpl w:val="DCA8C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F5832E3"/>
    <w:multiLevelType w:val="hybridMultilevel"/>
    <w:tmpl w:val="8EF24136"/>
    <w:lvl w:ilvl="0" w:tplc="9C7AA27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B66A94"/>
    <w:multiLevelType w:val="singleLevel"/>
    <w:tmpl w:val="BEAE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  <w:lvlOverride w:ilvl="0">
      <w:startOverride w:val="4"/>
    </w:lvlOverride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TableGridLigh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91"/>
    <w:rsid w:val="00000235"/>
    <w:rsid w:val="0000259D"/>
    <w:rsid w:val="000026EC"/>
    <w:rsid w:val="000029EC"/>
    <w:rsid w:val="00002CAF"/>
    <w:rsid w:val="00002CE0"/>
    <w:rsid w:val="00002DF2"/>
    <w:rsid w:val="000032F1"/>
    <w:rsid w:val="00003D76"/>
    <w:rsid w:val="00003E9D"/>
    <w:rsid w:val="00004D1E"/>
    <w:rsid w:val="00004DAC"/>
    <w:rsid w:val="00005A0D"/>
    <w:rsid w:val="00006657"/>
    <w:rsid w:val="00006975"/>
    <w:rsid w:val="00006AA9"/>
    <w:rsid w:val="00006BC6"/>
    <w:rsid w:val="000071B5"/>
    <w:rsid w:val="00007719"/>
    <w:rsid w:val="00010501"/>
    <w:rsid w:val="00013848"/>
    <w:rsid w:val="000141E1"/>
    <w:rsid w:val="00014DA7"/>
    <w:rsid w:val="00014F33"/>
    <w:rsid w:val="00017654"/>
    <w:rsid w:val="00021509"/>
    <w:rsid w:val="00023A5C"/>
    <w:rsid w:val="00023FFD"/>
    <w:rsid w:val="0002452C"/>
    <w:rsid w:val="00024FA0"/>
    <w:rsid w:val="000252AC"/>
    <w:rsid w:val="00025CE6"/>
    <w:rsid w:val="000267E2"/>
    <w:rsid w:val="00026ACB"/>
    <w:rsid w:val="00026FC3"/>
    <w:rsid w:val="00027726"/>
    <w:rsid w:val="000277E1"/>
    <w:rsid w:val="00027B60"/>
    <w:rsid w:val="00027D1F"/>
    <w:rsid w:val="0003002B"/>
    <w:rsid w:val="000300EB"/>
    <w:rsid w:val="0003011B"/>
    <w:rsid w:val="000310F5"/>
    <w:rsid w:val="0003151A"/>
    <w:rsid w:val="00033882"/>
    <w:rsid w:val="00033FF7"/>
    <w:rsid w:val="000354F4"/>
    <w:rsid w:val="00035FAB"/>
    <w:rsid w:val="00035FBD"/>
    <w:rsid w:val="00036055"/>
    <w:rsid w:val="000365D0"/>
    <w:rsid w:val="0003751E"/>
    <w:rsid w:val="00037DDD"/>
    <w:rsid w:val="0004003C"/>
    <w:rsid w:val="000401D8"/>
    <w:rsid w:val="000403B9"/>
    <w:rsid w:val="0004147D"/>
    <w:rsid w:val="00041BCA"/>
    <w:rsid w:val="000423D9"/>
    <w:rsid w:val="00042B8F"/>
    <w:rsid w:val="000438D4"/>
    <w:rsid w:val="0004394F"/>
    <w:rsid w:val="00043EC8"/>
    <w:rsid w:val="0004433E"/>
    <w:rsid w:val="00044363"/>
    <w:rsid w:val="0004441A"/>
    <w:rsid w:val="00044992"/>
    <w:rsid w:val="000449BE"/>
    <w:rsid w:val="00044C49"/>
    <w:rsid w:val="00045A48"/>
    <w:rsid w:val="00046370"/>
    <w:rsid w:val="000466D2"/>
    <w:rsid w:val="00046D58"/>
    <w:rsid w:val="00046FE9"/>
    <w:rsid w:val="00051D5F"/>
    <w:rsid w:val="00053040"/>
    <w:rsid w:val="000531AE"/>
    <w:rsid w:val="00054645"/>
    <w:rsid w:val="0005475A"/>
    <w:rsid w:val="000547F0"/>
    <w:rsid w:val="000550C6"/>
    <w:rsid w:val="000572B9"/>
    <w:rsid w:val="00057C74"/>
    <w:rsid w:val="00060302"/>
    <w:rsid w:val="000632C7"/>
    <w:rsid w:val="00063A85"/>
    <w:rsid w:val="000654AC"/>
    <w:rsid w:val="00066A45"/>
    <w:rsid w:val="0007025B"/>
    <w:rsid w:val="00070B55"/>
    <w:rsid w:val="00070D34"/>
    <w:rsid w:val="00071BAE"/>
    <w:rsid w:val="000725AE"/>
    <w:rsid w:val="00072E0A"/>
    <w:rsid w:val="00072EE0"/>
    <w:rsid w:val="000730D5"/>
    <w:rsid w:val="0007354C"/>
    <w:rsid w:val="00074284"/>
    <w:rsid w:val="00074C0E"/>
    <w:rsid w:val="00075D73"/>
    <w:rsid w:val="00076D9B"/>
    <w:rsid w:val="00077520"/>
    <w:rsid w:val="00077993"/>
    <w:rsid w:val="00077C63"/>
    <w:rsid w:val="00077D72"/>
    <w:rsid w:val="00077E9C"/>
    <w:rsid w:val="0008109A"/>
    <w:rsid w:val="00081BBF"/>
    <w:rsid w:val="0008223C"/>
    <w:rsid w:val="00082293"/>
    <w:rsid w:val="00083B1A"/>
    <w:rsid w:val="00083E22"/>
    <w:rsid w:val="00084484"/>
    <w:rsid w:val="00084B98"/>
    <w:rsid w:val="00085463"/>
    <w:rsid w:val="00085E7D"/>
    <w:rsid w:val="000876E7"/>
    <w:rsid w:val="00087945"/>
    <w:rsid w:val="00087D40"/>
    <w:rsid w:val="00090F05"/>
    <w:rsid w:val="0009148E"/>
    <w:rsid w:val="000917A3"/>
    <w:rsid w:val="000918F3"/>
    <w:rsid w:val="0009247A"/>
    <w:rsid w:val="000929C6"/>
    <w:rsid w:val="00092DA8"/>
    <w:rsid w:val="0009331E"/>
    <w:rsid w:val="000936DA"/>
    <w:rsid w:val="00095EDB"/>
    <w:rsid w:val="00096776"/>
    <w:rsid w:val="000968B4"/>
    <w:rsid w:val="000969D0"/>
    <w:rsid w:val="00096DB6"/>
    <w:rsid w:val="00097DD2"/>
    <w:rsid w:val="000A1DBC"/>
    <w:rsid w:val="000A1F78"/>
    <w:rsid w:val="000A20C3"/>
    <w:rsid w:val="000A3F0E"/>
    <w:rsid w:val="000A528A"/>
    <w:rsid w:val="000A52CE"/>
    <w:rsid w:val="000A5ADD"/>
    <w:rsid w:val="000A6B68"/>
    <w:rsid w:val="000A6E55"/>
    <w:rsid w:val="000A77BD"/>
    <w:rsid w:val="000A78C0"/>
    <w:rsid w:val="000B0C7C"/>
    <w:rsid w:val="000B177F"/>
    <w:rsid w:val="000B1E80"/>
    <w:rsid w:val="000B1EE5"/>
    <w:rsid w:val="000B2CC4"/>
    <w:rsid w:val="000B2F2D"/>
    <w:rsid w:val="000B3619"/>
    <w:rsid w:val="000B4780"/>
    <w:rsid w:val="000B48FF"/>
    <w:rsid w:val="000B4EB1"/>
    <w:rsid w:val="000B75F3"/>
    <w:rsid w:val="000B7D14"/>
    <w:rsid w:val="000C15E6"/>
    <w:rsid w:val="000C19F1"/>
    <w:rsid w:val="000C1C5A"/>
    <w:rsid w:val="000C21A1"/>
    <w:rsid w:val="000C29F7"/>
    <w:rsid w:val="000C2CAF"/>
    <w:rsid w:val="000C3369"/>
    <w:rsid w:val="000C3A63"/>
    <w:rsid w:val="000C43BF"/>
    <w:rsid w:val="000C4E62"/>
    <w:rsid w:val="000C5063"/>
    <w:rsid w:val="000C62FB"/>
    <w:rsid w:val="000C66F6"/>
    <w:rsid w:val="000D0254"/>
    <w:rsid w:val="000D0C8F"/>
    <w:rsid w:val="000D1E72"/>
    <w:rsid w:val="000D2E31"/>
    <w:rsid w:val="000D4237"/>
    <w:rsid w:val="000D4557"/>
    <w:rsid w:val="000D4CA8"/>
    <w:rsid w:val="000D4D14"/>
    <w:rsid w:val="000D545D"/>
    <w:rsid w:val="000D6B32"/>
    <w:rsid w:val="000D7F74"/>
    <w:rsid w:val="000E04E8"/>
    <w:rsid w:val="000E052F"/>
    <w:rsid w:val="000E0B25"/>
    <w:rsid w:val="000E10BE"/>
    <w:rsid w:val="000E1358"/>
    <w:rsid w:val="000E26F1"/>
    <w:rsid w:val="000E2E1E"/>
    <w:rsid w:val="000E3BEC"/>
    <w:rsid w:val="000E5B8A"/>
    <w:rsid w:val="000E70CE"/>
    <w:rsid w:val="000E77FA"/>
    <w:rsid w:val="000E7877"/>
    <w:rsid w:val="000E7B27"/>
    <w:rsid w:val="000E7BCB"/>
    <w:rsid w:val="000F0152"/>
    <w:rsid w:val="000F08ED"/>
    <w:rsid w:val="000F0B06"/>
    <w:rsid w:val="000F10FC"/>
    <w:rsid w:val="000F114D"/>
    <w:rsid w:val="000F23D6"/>
    <w:rsid w:val="000F2B1C"/>
    <w:rsid w:val="000F37C8"/>
    <w:rsid w:val="000F39B7"/>
    <w:rsid w:val="000F44C2"/>
    <w:rsid w:val="000F4A9F"/>
    <w:rsid w:val="000F5000"/>
    <w:rsid w:val="000F519A"/>
    <w:rsid w:val="000F5677"/>
    <w:rsid w:val="000F5B6A"/>
    <w:rsid w:val="000F5E02"/>
    <w:rsid w:val="000F5EA8"/>
    <w:rsid w:val="000F65F1"/>
    <w:rsid w:val="000F6F5D"/>
    <w:rsid w:val="000F6FF3"/>
    <w:rsid w:val="000F77C7"/>
    <w:rsid w:val="000F7D1E"/>
    <w:rsid w:val="00100DB9"/>
    <w:rsid w:val="00100DBD"/>
    <w:rsid w:val="00101197"/>
    <w:rsid w:val="00101496"/>
    <w:rsid w:val="001015F3"/>
    <w:rsid w:val="00102756"/>
    <w:rsid w:val="0010366B"/>
    <w:rsid w:val="00104A18"/>
    <w:rsid w:val="0010507E"/>
    <w:rsid w:val="001056C0"/>
    <w:rsid w:val="00105A87"/>
    <w:rsid w:val="00105D95"/>
    <w:rsid w:val="00106B4D"/>
    <w:rsid w:val="00106BE5"/>
    <w:rsid w:val="00106DE5"/>
    <w:rsid w:val="00107A6B"/>
    <w:rsid w:val="00107A7C"/>
    <w:rsid w:val="0011018D"/>
    <w:rsid w:val="00110C49"/>
    <w:rsid w:val="00110FEB"/>
    <w:rsid w:val="001115CF"/>
    <w:rsid w:val="0011365A"/>
    <w:rsid w:val="00115051"/>
    <w:rsid w:val="001153EC"/>
    <w:rsid w:val="0011551D"/>
    <w:rsid w:val="0011598A"/>
    <w:rsid w:val="00116E68"/>
    <w:rsid w:val="001170C5"/>
    <w:rsid w:val="00117115"/>
    <w:rsid w:val="00117342"/>
    <w:rsid w:val="0011783D"/>
    <w:rsid w:val="00117F28"/>
    <w:rsid w:val="00120572"/>
    <w:rsid w:val="00121329"/>
    <w:rsid w:val="00121772"/>
    <w:rsid w:val="00121F6F"/>
    <w:rsid w:val="001249B1"/>
    <w:rsid w:val="00124AF4"/>
    <w:rsid w:val="00124C9D"/>
    <w:rsid w:val="001278D4"/>
    <w:rsid w:val="001278FD"/>
    <w:rsid w:val="00127B1E"/>
    <w:rsid w:val="00127B81"/>
    <w:rsid w:val="00130591"/>
    <w:rsid w:val="00130A1A"/>
    <w:rsid w:val="001310D2"/>
    <w:rsid w:val="00131BCA"/>
    <w:rsid w:val="0013283F"/>
    <w:rsid w:val="0013312D"/>
    <w:rsid w:val="001336C7"/>
    <w:rsid w:val="001348E1"/>
    <w:rsid w:val="00134E2A"/>
    <w:rsid w:val="0013548A"/>
    <w:rsid w:val="00135C71"/>
    <w:rsid w:val="00135CF8"/>
    <w:rsid w:val="00136C40"/>
    <w:rsid w:val="00137AB5"/>
    <w:rsid w:val="001400E4"/>
    <w:rsid w:val="001406F5"/>
    <w:rsid w:val="00140706"/>
    <w:rsid w:val="001418BC"/>
    <w:rsid w:val="00141E1A"/>
    <w:rsid w:val="00141E91"/>
    <w:rsid w:val="001429D5"/>
    <w:rsid w:val="00142B9B"/>
    <w:rsid w:val="001432F4"/>
    <w:rsid w:val="001436BD"/>
    <w:rsid w:val="00143E7F"/>
    <w:rsid w:val="0014481D"/>
    <w:rsid w:val="001455D8"/>
    <w:rsid w:val="00146969"/>
    <w:rsid w:val="00146B7D"/>
    <w:rsid w:val="001475B8"/>
    <w:rsid w:val="00150E9F"/>
    <w:rsid w:val="001519EE"/>
    <w:rsid w:val="00151F24"/>
    <w:rsid w:val="00152083"/>
    <w:rsid w:val="001551A2"/>
    <w:rsid w:val="0015528E"/>
    <w:rsid w:val="00155394"/>
    <w:rsid w:val="00155A6A"/>
    <w:rsid w:val="00155FA9"/>
    <w:rsid w:val="00156041"/>
    <w:rsid w:val="00156987"/>
    <w:rsid w:val="00157058"/>
    <w:rsid w:val="00157377"/>
    <w:rsid w:val="00161445"/>
    <w:rsid w:val="00161611"/>
    <w:rsid w:val="0016173F"/>
    <w:rsid w:val="00161A45"/>
    <w:rsid w:val="00162093"/>
    <w:rsid w:val="00162561"/>
    <w:rsid w:val="001652EC"/>
    <w:rsid w:val="00165810"/>
    <w:rsid w:val="0016719D"/>
    <w:rsid w:val="001673B5"/>
    <w:rsid w:val="001673FC"/>
    <w:rsid w:val="00167B9C"/>
    <w:rsid w:val="001709CB"/>
    <w:rsid w:val="00170CF3"/>
    <w:rsid w:val="00171B0E"/>
    <w:rsid w:val="00173B0C"/>
    <w:rsid w:val="00173BF8"/>
    <w:rsid w:val="00174F6B"/>
    <w:rsid w:val="00175219"/>
    <w:rsid w:val="00175457"/>
    <w:rsid w:val="00175632"/>
    <w:rsid w:val="00175D93"/>
    <w:rsid w:val="001764AB"/>
    <w:rsid w:val="001770F0"/>
    <w:rsid w:val="00177E23"/>
    <w:rsid w:val="001800CD"/>
    <w:rsid w:val="00180207"/>
    <w:rsid w:val="00181502"/>
    <w:rsid w:val="00181CCA"/>
    <w:rsid w:val="001820B5"/>
    <w:rsid w:val="00182D0E"/>
    <w:rsid w:val="001844FD"/>
    <w:rsid w:val="00184AF4"/>
    <w:rsid w:val="00184C6B"/>
    <w:rsid w:val="0018519C"/>
    <w:rsid w:val="001868CB"/>
    <w:rsid w:val="001908FD"/>
    <w:rsid w:val="00190AD5"/>
    <w:rsid w:val="001910C2"/>
    <w:rsid w:val="001917B6"/>
    <w:rsid w:val="00193633"/>
    <w:rsid w:val="00193E7F"/>
    <w:rsid w:val="00194E4A"/>
    <w:rsid w:val="001951AA"/>
    <w:rsid w:val="00195F97"/>
    <w:rsid w:val="0019720D"/>
    <w:rsid w:val="001A0885"/>
    <w:rsid w:val="001A1629"/>
    <w:rsid w:val="001A5287"/>
    <w:rsid w:val="001A554F"/>
    <w:rsid w:val="001A7AEA"/>
    <w:rsid w:val="001B00AE"/>
    <w:rsid w:val="001B02EA"/>
    <w:rsid w:val="001B2284"/>
    <w:rsid w:val="001B2F40"/>
    <w:rsid w:val="001B34C8"/>
    <w:rsid w:val="001B3B6C"/>
    <w:rsid w:val="001B3FF0"/>
    <w:rsid w:val="001B60BD"/>
    <w:rsid w:val="001B615B"/>
    <w:rsid w:val="001B6398"/>
    <w:rsid w:val="001B64FF"/>
    <w:rsid w:val="001B7302"/>
    <w:rsid w:val="001B778E"/>
    <w:rsid w:val="001C15D1"/>
    <w:rsid w:val="001C20B3"/>
    <w:rsid w:val="001C2A2D"/>
    <w:rsid w:val="001C3A0A"/>
    <w:rsid w:val="001C3B41"/>
    <w:rsid w:val="001C487D"/>
    <w:rsid w:val="001C4D46"/>
    <w:rsid w:val="001C5197"/>
    <w:rsid w:val="001C5AF2"/>
    <w:rsid w:val="001C652E"/>
    <w:rsid w:val="001C79B1"/>
    <w:rsid w:val="001D0086"/>
    <w:rsid w:val="001D0A6E"/>
    <w:rsid w:val="001D0A90"/>
    <w:rsid w:val="001D0B2F"/>
    <w:rsid w:val="001D1834"/>
    <w:rsid w:val="001D2564"/>
    <w:rsid w:val="001D2ABA"/>
    <w:rsid w:val="001D3A3F"/>
    <w:rsid w:val="001D4495"/>
    <w:rsid w:val="001D4B9B"/>
    <w:rsid w:val="001D65E7"/>
    <w:rsid w:val="001D663D"/>
    <w:rsid w:val="001D7AA2"/>
    <w:rsid w:val="001E07FD"/>
    <w:rsid w:val="001E0960"/>
    <w:rsid w:val="001E0A83"/>
    <w:rsid w:val="001E157C"/>
    <w:rsid w:val="001E3564"/>
    <w:rsid w:val="001E7BEE"/>
    <w:rsid w:val="001F0482"/>
    <w:rsid w:val="001F1537"/>
    <w:rsid w:val="001F166C"/>
    <w:rsid w:val="001F1B5A"/>
    <w:rsid w:val="001F1F26"/>
    <w:rsid w:val="001F2E58"/>
    <w:rsid w:val="001F379C"/>
    <w:rsid w:val="001F46F8"/>
    <w:rsid w:val="001F5502"/>
    <w:rsid w:val="001F5BED"/>
    <w:rsid w:val="001F5FF2"/>
    <w:rsid w:val="001F60CF"/>
    <w:rsid w:val="001F62CF"/>
    <w:rsid w:val="001F63BB"/>
    <w:rsid w:val="0020029E"/>
    <w:rsid w:val="00201080"/>
    <w:rsid w:val="00201884"/>
    <w:rsid w:val="00201BD0"/>
    <w:rsid w:val="002022C9"/>
    <w:rsid w:val="00203C04"/>
    <w:rsid w:val="00203C21"/>
    <w:rsid w:val="00204C92"/>
    <w:rsid w:val="00205616"/>
    <w:rsid w:val="0020575B"/>
    <w:rsid w:val="002059BE"/>
    <w:rsid w:val="00205BFA"/>
    <w:rsid w:val="00206830"/>
    <w:rsid w:val="0020703E"/>
    <w:rsid w:val="002070FB"/>
    <w:rsid w:val="00207A8F"/>
    <w:rsid w:val="002111FC"/>
    <w:rsid w:val="0021190C"/>
    <w:rsid w:val="00211A87"/>
    <w:rsid w:val="00212697"/>
    <w:rsid w:val="00212D33"/>
    <w:rsid w:val="002130FD"/>
    <w:rsid w:val="00213474"/>
    <w:rsid w:val="00213811"/>
    <w:rsid w:val="00213984"/>
    <w:rsid w:val="00214084"/>
    <w:rsid w:val="00214A8B"/>
    <w:rsid w:val="002154BF"/>
    <w:rsid w:val="00215603"/>
    <w:rsid w:val="00217E32"/>
    <w:rsid w:val="002201F3"/>
    <w:rsid w:val="00220A86"/>
    <w:rsid w:val="00220E84"/>
    <w:rsid w:val="0022108A"/>
    <w:rsid w:val="002225D3"/>
    <w:rsid w:val="00222BFD"/>
    <w:rsid w:val="002237F8"/>
    <w:rsid w:val="00223839"/>
    <w:rsid w:val="00225170"/>
    <w:rsid w:val="0022533F"/>
    <w:rsid w:val="002257A9"/>
    <w:rsid w:val="00230DE5"/>
    <w:rsid w:val="0023165C"/>
    <w:rsid w:val="002319D0"/>
    <w:rsid w:val="00232BBE"/>
    <w:rsid w:val="00233450"/>
    <w:rsid w:val="00233532"/>
    <w:rsid w:val="00234DFD"/>
    <w:rsid w:val="00235E12"/>
    <w:rsid w:val="00236F46"/>
    <w:rsid w:val="00237995"/>
    <w:rsid w:val="00240E44"/>
    <w:rsid w:val="002427A8"/>
    <w:rsid w:val="002435C6"/>
    <w:rsid w:val="00243D25"/>
    <w:rsid w:val="00244B2B"/>
    <w:rsid w:val="00244E0B"/>
    <w:rsid w:val="00245E32"/>
    <w:rsid w:val="00247D49"/>
    <w:rsid w:val="00250B99"/>
    <w:rsid w:val="002514BD"/>
    <w:rsid w:val="002516E7"/>
    <w:rsid w:val="00252294"/>
    <w:rsid w:val="00252660"/>
    <w:rsid w:val="00252F81"/>
    <w:rsid w:val="002531D4"/>
    <w:rsid w:val="00253567"/>
    <w:rsid w:val="0025401A"/>
    <w:rsid w:val="002541E7"/>
    <w:rsid w:val="002546E7"/>
    <w:rsid w:val="00254D3B"/>
    <w:rsid w:val="0025582E"/>
    <w:rsid w:val="00255B15"/>
    <w:rsid w:val="002572F0"/>
    <w:rsid w:val="002577FF"/>
    <w:rsid w:val="00260FD7"/>
    <w:rsid w:val="0026243B"/>
    <w:rsid w:val="002628DA"/>
    <w:rsid w:val="00262F60"/>
    <w:rsid w:val="00263B2B"/>
    <w:rsid w:val="00263E3D"/>
    <w:rsid w:val="00264017"/>
    <w:rsid w:val="00264A07"/>
    <w:rsid w:val="00265B02"/>
    <w:rsid w:val="00265E7B"/>
    <w:rsid w:val="00266AC6"/>
    <w:rsid w:val="00266B89"/>
    <w:rsid w:val="002678FC"/>
    <w:rsid w:val="0027271F"/>
    <w:rsid w:val="00272A35"/>
    <w:rsid w:val="00272C68"/>
    <w:rsid w:val="002733B9"/>
    <w:rsid w:val="002744C1"/>
    <w:rsid w:val="002744FE"/>
    <w:rsid w:val="00274A6B"/>
    <w:rsid w:val="002750B5"/>
    <w:rsid w:val="00275AFF"/>
    <w:rsid w:val="00275CAC"/>
    <w:rsid w:val="00277466"/>
    <w:rsid w:val="0027768E"/>
    <w:rsid w:val="002800D2"/>
    <w:rsid w:val="00280B77"/>
    <w:rsid w:val="00280DCE"/>
    <w:rsid w:val="00281355"/>
    <w:rsid w:val="00281B46"/>
    <w:rsid w:val="00281F1F"/>
    <w:rsid w:val="002825E1"/>
    <w:rsid w:val="00282A01"/>
    <w:rsid w:val="00282FCC"/>
    <w:rsid w:val="0028394D"/>
    <w:rsid w:val="0028579D"/>
    <w:rsid w:val="00286A6E"/>
    <w:rsid w:val="002875F4"/>
    <w:rsid w:val="00287C4E"/>
    <w:rsid w:val="002901C9"/>
    <w:rsid w:val="00291052"/>
    <w:rsid w:val="002910B9"/>
    <w:rsid w:val="00291B55"/>
    <w:rsid w:val="0029204B"/>
    <w:rsid w:val="0029286F"/>
    <w:rsid w:val="00292B23"/>
    <w:rsid w:val="00294CE2"/>
    <w:rsid w:val="00295489"/>
    <w:rsid w:val="00296447"/>
    <w:rsid w:val="00296655"/>
    <w:rsid w:val="00296ADF"/>
    <w:rsid w:val="00296B59"/>
    <w:rsid w:val="00297475"/>
    <w:rsid w:val="00297FB0"/>
    <w:rsid w:val="002A0E59"/>
    <w:rsid w:val="002A1940"/>
    <w:rsid w:val="002A28DF"/>
    <w:rsid w:val="002A368E"/>
    <w:rsid w:val="002A57ED"/>
    <w:rsid w:val="002A622A"/>
    <w:rsid w:val="002A66B8"/>
    <w:rsid w:val="002A6C97"/>
    <w:rsid w:val="002A7408"/>
    <w:rsid w:val="002B06FB"/>
    <w:rsid w:val="002B0EB9"/>
    <w:rsid w:val="002B3773"/>
    <w:rsid w:val="002B3890"/>
    <w:rsid w:val="002B3FA8"/>
    <w:rsid w:val="002B4547"/>
    <w:rsid w:val="002B5794"/>
    <w:rsid w:val="002B58F4"/>
    <w:rsid w:val="002B5937"/>
    <w:rsid w:val="002B5D48"/>
    <w:rsid w:val="002B631F"/>
    <w:rsid w:val="002C0C81"/>
    <w:rsid w:val="002C0D76"/>
    <w:rsid w:val="002C1ECA"/>
    <w:rsid w:val="002C2DAD"/>
    <w:rsid w:val="002C2F06"/>
    <w:rsid w:val="002C2F48"/>
    <w:rsid w:val="002C42D3"/>
    <w:rsid w:val="002C4E88"/>
    <w:rsid w:val="002C513A"/>
    <w:rsid w:val="002C7196"/>
    <w:rsid w:val="002D01B4"/>
    <w:rsid w:val="002D0928"/>
    <w:rsid w:val="002D0D1B"/>
    <w:rsid w:val="002D1D30"/>
    <w:rsid w:val="002D4281"/>
    <w:rsid w:val="002D460E"/>
    <w:rsid w:val="002D5102"/>
    <w:rsid w:val="002D6396"/>
    <w:rsid w:val="002D6DCF"/>
    <w:rsid w:val="002E032A"/>
    <w:rsid w:val="002E37AA"/>
    <w:rsid w:val="002E45C6"/>
    <w:rsid w:val="002E45D9"/>
    <w:rsid w:val="002E4D3F"/>
    <w:rsid w:val="002E578E"/>
    <w:rsid w:val="002E6236"/>
    <w:rsid w:val="002E6930"/>
    <w:rsid w:val="002E7C30"/>
    <w:rsid w:val="002F183E"/>
    <w:rsid w:val="002F2A97"/>
    <w:rsid w:val="002F3009"/>
    <w:rsid w:val="002F340F"/>
    <w:rsid w:val="002F36AC"/>
    <w:rsid w:val="002F5D0F"/>
    <w:rsid w:val="002F62CB"/>
    <w:rsid w:val="002F66DE"/>
    <w:rsid w:val="0030011D"/>
    <w:rsid w:val="003014DC"/>
    <w:rsid w:val="00302799"/>
    <w:rsid w:val="00304506"/>
    <w:rsid w:val="003058AB"/>
    <w:rsid w:val="00305924"/>
    <w:rsid w:val="00306706"/>
    <w:rsid w:val="00307C48"/>
    <w:rsid w:val="003108EF"/>
    <w:rsid w:val="003119D2"/>
    <w:rsid w:val="003121DE"/>
    <w:rsid w:val="00313C46"/>
    <w:rsid w:val="00314DE5"/>
    <w:rsid w:val="00315009"/>
    <w:rsid w:val="00315406"/>
    <w:rsid w:val="0031550F"/>
    <w:rsid w:val="00315AAE"/>
    <w:rsid w:val="00315BA0"/>
    <w:rsid w:val="00316651"/>
    <w:rsid w:val="0031766C"/>
    <w:rsid w:val="00317AB5"/>
    <w:rsid w:val="0032114C"/>
    <w:rsid w:val="003225E4"/>
    <w:rsid w:val="003233E7"/>
    <w:rsid w:val="00325BB4"/>
    <w:rsid w:val="00326C19"/>
    <w:rsid w:val="00327247"/>
    <w:rsid w:val="00327494"/>
    <w:rsid w:val="00327646"/>
    <w:rsid w:val="003278CD"/>
    <w:rsid w:val="00330829"/>
    <w:rsid w:val="0033107B"/>
    <w:rsid w:val="003312A2"/>
    <w:rsid w:val="00334607"/>
    <w:rsid w:val="003362F5"/>
    <w:rsid w:val="00336899"/>
    <w:rsid w:val="00340546"/>
    <w:rsid w:val="00340869"/>
    <w:rsid w:val="0034152B"/>
    <w:rsid w:val="00341E37"/>
    <w:rsid w:val="00341EEF"/>
    <w:rsid w:val="00343039"/>
    <w:rsid w:val="00344791"/>
    <w:rsid w:val="003448BE"/>
    <w:rsid w:val="00344940"/>
    <w:rsid w:val="00344FE4"/>
    <w:rsid w:val="00345D21"/>
    <w:rsid w:val="00345DA0"/>
    <w:rsid w:val="00345EF5"/>
    <w:rsid w:val="00347515"/>
    <w:rsid w:val="003506A5"/>
    <w:rsid w:val="00350BFF"/>
    <w:rsid w:val="0035126D"/>
    <w:rsid w:val="00351BD0"/>
    <w:rsid w:val="00351EB5"/>
    <w:rsid w:val="003529F5"/>
    <w:rsid w:val="00353175"/>
    <w:rsid w:val="003531D1"/>
    <w:rsid w:val="00353D73"/>
    <w:rsid w:val="003540A2"/>
    <w:rsid w:val="00354409"/>
    <w:rsid w:val="00354A68"/>
    <w:rsid w:val="00354FA3"/>
    <w:rsid w:val="003553D1"/>
    <w:rsid w:val="00355A12"/>
    <w:rsid w:val="00355D20"/>
    <w:rsid w:val="00356280"/>
    <w:rsid w:val="00357911"/>
    <w:rsid w:val="00357DDF"/>
    <w:rsid w:val="00360FB2"/>
    <w:rsid w:val="00363A1A"/>
    <w:rsid w:val="003649A7"/>
    <w:rsid w:val="00364CEA"/>
    <w:rsid w:val="003656BC"/>
    <w:rsid w:val="00365B36"/>
    <w:rsid w:val="00365CA9"/>
    <w:rsid w:val="003663C9"/>
    <w:rsid w:val="003663EC"/>
    <w:rsid w:val="0036651A"/>
    <w:rsid w:val="00367549"/>
    <w:rsid w:val="00372E38"/>
    <w:rsid w:val="003732CB"/>
    <w:rsid w:val="00373951"/>
    <w:rsid w:val="00373E63"/>
    <w:rsid w:val="00374268"/>
    <w:rsid w:val="003743DD"/>
    <w:rsid w:val="00374A64"/>
    <w:rsid w:val="00375903"/>
    <w:rsid w:val="00375C3D"/>
    <w:rsid w:val="00376234"/>
    <w:rsid w:val="003763ED"/>
    <w:rsid w:val="0037696C"/>
    <w:rsid w:val="00377668"/>
    <w:rsid w:val="003779E9"/>
    <w:rsid w:val="0038002A"/>
    <w:rsid w:val="003806E7"/>
    <w:rsid w:val="00380DEB"/>
    <w:rsid w:val="00383F11"/>
    <w:rsid w:val="003844E5"/>
    <w:rsid w:val="003847B3"/>
    <w:rsid w:val="00384C51"/>
    <w:rsid w:val="00385490"/>
    <w:rsid w:val="00386ACD"/>
    <w:rsid w:val="003876AB"/>
    <w:rsid w:val="0038783C"/>
    <w:rsid w:val="00387ED6"/>
    <w:rsid w:val="0039093F"/>
    <w:rsid w:val="00391645"/>
    <w:rsid w:val="003926AD"/>
    <w:rsid w:val="00392A5C"/>
    <w:rsid w:val="00392A8C"/>
    <w:rsid w:val="003936E4"/>
    <w:rsid w:val="00394200"/>
    <w:rsid w:val="003943E3"/>
    <w:rsid w:val="003944B6"/>
    <w:rsid w:val="00394B17"/>
    <w:rsid w:val="0039508B"/>
    <w:rsid w:val="00395413"/>
    <w:rsid w:val="00395516"/>
    <w:rsid w:val="00395593"/>
    <w:rsid w:val="00396660"/>
    <w:rsid w:val="00396C50"/>
    <w:rsid w:val="003972D3"/>
    <w:rsid w:val="003A0F65"/>
    <w:rsid w:val="003A130C"/>
    <w:rsid w:val="003A1CC3"/>
    <w:rsid w:val="003A2A54"/>
    <w:rsid w:val="003A2EB1"/>
    <w:rsid w:val="003A2EBF"/>
    <w:rsid w:val="003A4AA1"/>
    <w:rsid w:val="003A4B98"/>
    <w:rsid w:val="003A4C58"/>
    <w:rsid w:val="003A5848"/>
    <w:rsid w:val="003A5F63"/>
    <w:rsid w:val="003A6453"/>
    <w:rsid w:val="003A6C2F"/>
    <w:rsid w:val="003A7D45"/>
    <w:rsid w:val="003A7F44"/>
    <w:rsid w:val="003B0209"/>
    <w:rsid w:val="003B0384"/>
    <w:rsid w:val="003B0F70"/>
    <w:rsid w:val="003B1115"/>
    <w:rsid w:val="003B13FA"/>
    <w:rsid w:val="003B1429"/>
    <w:rsid w:val="003B1BDA"/>
    <w:rsid w:val="003B2277"/>
    <w:rsid w:val="003B2E0E"/>
    <w:rsid w:val="003B3D3D"/>
    <w:rsid w:val="003B49D5"/>
    <w:rsid w:val="003B5ABE"/>
    <w:rsid w:val="003B5B70"/>
    <w:rsid w:val="003B5F73"/>
    <w:rsid w:val="003B64A5"/>
    <w:rsid w:val="003B7CD1"/>
    <w:rsid w:val="003C0344"/>
    <w:rsid w:val="003C0A61"/>
    <w:rsid w:val="003C0C57"/>
    <w:rsid w:val="003C179E"/>
    <w:rsid w:val="003C297D"/>
    <w:rsid w:val="003C343C"/>
    <w:rsid w:val="003C3E4B"/>
    <w:rsid w:val="003C7A7B"/>
    <w:rsid w:val="003C7B6B"/>
    <w:rsid w:val="003C7BD0"/>
    <w:rsid w:val="003D2EFD"/>
    <w:rsid w:val="003D3483"/>
    <w:rsid w:val="003D3897"/>
    <w:rsid w:val="003D39EE"/>
    <w:rsid w:val="003D431F"/>
    <w:rsid w:val="003D5072"/>
    <w:rsid w:val="003D5924"/>
    <w:rsid w:val="003D6084"/>
    <w:rsid w:val="003D65E1"/>
    <w:rsid w:val="003D7EE3"/>
    <w:rsid w:val="003E0B22"/>
    <w:rsid w:val="003E16FF"/>
    <w:rsid w:val="003E193D"/>
    <w:rsid w:val="003E1D01"/>
    <w:rsid w:val="003E2BA4"/>
    <w:rsid w:val="003E2EC8"/>
    <w:rsid w:val="003E31F6"/>
    <w:rsid w:val="003E3315"/>
    <w:rsid w:val="003E3A2D"/>
    <w:rsid w:val="003E4173"/>
    <w:rsid w:val="003E4990"/>
    <w:rsid w:val="003E5A61"/>
    <w:rsid w:val="003E5C63"/>
    <w:rsid w:val="003E6384"/>
    <w:rsid w:val="003E6757"/>
    <w:rsid w:val="003E6C61"/>
    <w:rsid w:val="003F02AB"/>
    <w:rsid w:val="003F058C"/>
    <w:rsid w:val="003F0660"/>
    <w:rsid w:val="003F090C"/>
    <w:rsid w:val="003F18D2"/>
    <w:rsid w:val="003F1B14"/>
    <w:rsid w:val="003F1D22"/>
    <w:rsid w:val="003F2249"/>
    <w:rsid w:val="003F25B1"/>
    <w:rsid w:val="003F26A8"/>
    <w:rsid w:val="003F2F7C"/>
    <w:rsid w:val="003F5A1F"/>
    <w:rsid w:val="003F5FD3"/>
    <w:rsid w:val="003F6AB1"/>
    <w:rsid w:val="003F6F43"/>
    <w:rsid w:val="003F7350"/>
    <w:rsid w:val="00400465"/>
    <w:rsid w:val="00400627"/>
    <w:rsid w:val="00400DE5"/>
    <w:rsid w:val="004016AB"/>
    <w:rsid w:val="00402400"/>
    <w:rsid w:val="004029BB"/>
    <w:rsid w:val="00402B00"/>
    <w:rsid w:val="004035CC"/>
    <w:rsid w:val="00403948"/>
    <w:rsid w:val="00404473"/>
    <w:rsid w:val="00404841"/>
    <w:rsid w:val="004049B7"/>
    <w:rsid w:val="004054BC"/>
    <w:rsid w:val="004079EA"/>
    <w:rsid w:val="00407C0D"/>
    <w:rsid w:val="00407E3C"/>
    <w:rsid w:val="004105FD"/>
    <w:rsid w:val="0041164B"/>
    <w:rsid w:val="00411E79"/>
    <w:rsid w:val="00411FE9"/>
    <w:rsid w:val="00413A61"/>
    <w:rsid w:val="004155C8"/>
    <w:rsid w:val="00415D75"/>
    <w:rsid w:val="004164C6"/>
    <w:rsid w:val="00416D9C"/>
    <w:rsid w:val="004218AB"/>
    <w:rsid w:val="0042245F"/>
    <w:rsid w:val="00422EFA"/>
    <w:rsid w:val="0042350D"/>
    <w:rsid w:val="00423D6C"/>
    <w:rsid w:val="004248C0"/>
    <w:rsid w:val="00424C5B"/>
    <w:rsid w:val="0042577D"/>
    <w:rsid w:val="00425E29"/>
    <w:rsid w:val="00426789"/>
    <w:rsid w:val="00426AD3"/>
    <w:rsid w:val="00427E7B"/>
    <w:rsid w:val="00430333"/>
    <w:rsid w:val="00430598"/>
    <w:rsid w:val="00430947"/>
    <w:rsid w:val="00430EDD"/>
    <w:rsid w:val="00431063"/>
    <w:rsid w:val="004316BF"/>
    <w:rsid w:val="004316F7"/>
    <w:rsid w:val="00431FB3"/>
    <w:rsid w:val="00433DBE"/>
    <w:rsid w:val="00433EC8"/>
    <w:rsid w:val="00434312"/>
    <w:rsid w:val="00434D6A"/>
    <w:rsid w:val="00435423"/>
    <w:rsid w:val="00435691"/>
    <w:rsid w:val="00435C49"/>
    <w:rsid w:val="004365C3"/>
    <w:rsid w:val="0043675B"/>
    <w:rsid w:val="00437CB6"/>
    <w:rsid w:val="0044006D"/>
    <w:rsid w:val="00440960"/>
    <w:rsid w:val="00440FB2"/>
    <w:rsid w:val="00441504"/>
    <w:rsid w:val="00441E58"/>
    <w:rsid w:val="0044242E"/>
    <w:rsid w:val="0044421E"/>
    <w:rsid w:val="004448D1"/>
    <w:rsid w:val="00446186"/>
    <w:rsid w:val="0044754D"/>
    <w:rsid w:val="00447A71"/>
    <w:rsid w:val="00450D5F"/>
    <w:rsid w:val="00452B84"/>
    <w:rsid w:val="00453D90"/>
    <w:rsid w:val="0045426C"/>
    <w:rsid w:val="004542AA"/>
    <w:rsid w:val="00454751"/>
    <w:rsid w:val="00454B92"/>
    <w:rsid w:val="00455787"/>
    <w:rsid w:val="0045626A"/>
    <w:rsid w:val="00457C59"/>
    <w:rsid w:val="004610CF"/>
    <w:rsid w:val="00461514"/>
    <w:rsid w:val="00461535"/>
    <w:rsid w:val="00461BD5"/>
    <w:rsid w:val="00461E52"/>
    <w:rsid w:val="004635AF"/>
    <w:rsid w:val="00463654"/>
    <w:rsid w:val="0046366D"/>
    <w:rsid w:val="00463D65"/>
    <w:rsid w:val="00467B42"/>
    <w:rsid w:val="00470031"/>
    <w:rsid w:val="00470D4F"/>
    <w:rsid w:val="00471237"/>
    <w:rsid w:val="00471568"/>
    <w:rsid w:val="00471806"/>
    <w:rsid w:val="00471D85"/>
    <w:rsid w:val="00472479"/>
    <w:rsid w:val="00472B30"/>
    <w:rsid w:val="004730B8"/>
    <w:rsid w:val="0047376B"/>
    <w:rsid w:val="00473C6A"/>
    <w:rsid w:val="004745D7"/>
    <w:rsid w:val="00474F4F"/>
    <w:rsid w:val="0047533F"/>
    <w:rsid w:val="0047635E"/>
    <w:rsid w:val="004774EA"/>
    <w:rsid w:val="004774F9"/>
    <w:rsid w:val="00477952"/>
    <w:rsid w:val="00477DBE"/>
    <w:rsid w:val="00480427"/>
    <w:rsid w:val="00481B30"/>
    <w:rsid w:val="00481BF3"/>
    <w:rsid w:val="00481E14"/>
    <w:rsid w:val="0048307D"/>
    <w:rsid w:val="00483A43"/>
    <w:rsid w:val="00484DF1"/>
    <w:rsid w:val="00485096"/>
    <w:rsid w:val="00485174"/>
    <w:rsid w:val="004856A5"/>
    <w:rsid w:val="0048594C"/>
    <w:rsid w:val="0048599C"/>
    <w:rsid w:val="00485C2D"/>
    <w:rsid w:val="004866D3"/>
    <w:rsid w:val="004867E8"/>
    <w:rsid w:val="0048699E"/>
    <w:rsid w:val="00487357"/>
    <w:rsid w:val="00487611"/>
    <w:rsid w:val="00487D9F"/>
    <w:rsid w:val="00487DB9"/>
    <w:rsid w:val="00487FA1"/>
    <w:rsid w:val="004901C2"/>
    <w:rsid w:val="0049058C"/>
    <w:rsid w:val="00490C48"/>
    <w:rsid w:val="00492562"/>
    <w:rsid w:val="00492A9E"/>
    <w:rsid w:val="00492E7E"/>
    <w:rsid w:val="0049345B"/>
    <w:rsid w:val="0049356B"/>
    <w:rsid w:val="00493FC3"/>
    <w:rsid w:val="00494395"/>
    <w:rsid w:val="004945BD"/>
    <w:rsid w:val="00494D73"/>
    <w:rsid w:val="00495854"/>
    <w:rsid w:val="00495889"/>
    <w:rsid w:val="00495896"/>
    <w:rsid w:val="00496165"/>
    <w:rsid w:val="004964EE"/>
    <w:rsid w:val="004966FB"/>
    <w:rsid w:val="004976AD"/>
    <w:rsid w:val="004976D9"/>
    <w:rsid w:val="00497805"/>
    <w:rsid w:val="004A02D7"/>
    <w:rsid w:val="004A318E"/>
    <w:rsid w:val="004A3312"/>
    <w:rsid w:val="004A45DA"/>
    <w:rsid w:val="004A4E20"/>
    <w:rsid w:val="004A5FA5"/>
    <w:rsid w:val="004A6220"/>
    <w:rsid w:val="004B0A84"/>
    <w:rsid w:val="004B275E"/>
    <w:rsid w:val="004B3384"/>
    <w:rsid w:val="004B39ED"/>
    <w:rsid w:val="004B3A36"/>
    <w:rsid w:val="004B4B54"/>
    <w:rsid w:val="004B4FA6"/>
    <w:rsid w:val="004B5B57"/>
    <w:rsid w:val="004B5BE5"/>
    <w:rsid w:val="004C0235"/>
    <w:rsid w:val="004C0E41"/>
    <w:rsid w:val="004C1588"/>
    <w:rsid w:val="004C15F1"/>
    <w:rsid w:val="004C1673"/>
    <w:rsid w:val="004C22C6"/>
    <w:rsid w:val="004C4982"/>
    <w:rsid w:val="004C4BA1"/>
    <w:rsid w:val="004C5433"/>
    <w:rsid w:val="004C5AD3"/>
    <w:rsid w:val="004C5CCF"/>
    <w:rsid w:val="004C5D4A"/>
    <w:rsid w:val="004C6B99"/>
    <w:rsid w:val="004D0127"/>
    <w:rsid w:val="004D03A0"/>
    <w:rsid w:val="004D13EB"/>
    <w:rsid w:val="004D1933"/>
    <w:rsid w:val="004D1C81"/>
    <w:rsid w:val="004D22FB"/>
    <w:rsid w:val="004D2A60"/>
    <w:rsid w:val="004D2B31"/>
    <w:rsid w:val="004D33D1"/>
    <w:rsid w:val="004D372F"/>
    <w:rsid w:val="004D3BA7"/>
    <w:rsid w:val="004D4303"/>
    <w:rsid w:val="004D44B7"/>
    <w:rsid w:val="004D51EA"/>
    <w:rsid w:val="004D5670"/>
    <w:rsid w:val="004D67A3"/>
    <w:rsid w:val="004D6D6F"/>
    <w:rsid w:val="004D78A9"/>
    <w:rsid w:val="004E0CE8"/>
    <w:rsid w:val="004E26C0"/>
    <w:rsid w:val="004E2B03"/>
    <w:rsid w:val="004E2E87"/>
    <w:rsid w:val="004E45DD"/>
    <w:rsid w:val="004E538D"/>
    <w:rsid w:val="004E5C56"/>
    <w:rsid w:val="004E62E8"/>
    <w:rsid w:val="004E665C"/>
    <w:rsid w:val="004F03C6"/>
    <w:rsid w:val="004F0798"/>
    <w:rsid w:val="004F085E"/>
    <w:rsid w:val="004F09ED"/>
    <w:rsid w:val="004F0A8D"/>
    <w:rsid w:val="004F0F3E"/>
    <w:rsid w:val="004F1872"/>
    <w:rsid w:val="004F25F6"/>
    <w:rsid w:val="004F2BE3"/>
    <w:rsid w:val="004F3799"/>
    <w:rsid w:val="004F38FC"/>
    <w:rsid w:val="004F3C08"/>
    <w:rsid w:val="004F52DB"/>
    <w:rsid w:val="004F54A2"/>
    <w:rsid w:val="004F5B18"/>
    <w:rsid w:val="004F62F9"/>
    <w:rsid w:val="004F6889"/>
    <w:rsid w:val="004F7C2C"/>
    <w:rsid w:val="0050010C"/>
    <w:rsid w:val="00500A60"/>
    <w:rsid w:val="00500CEB"/>
    <w:rsid w:val="00501748"/>
    <w:rsid w:val="00501B23"/>
    <w:rsid w:val="00501BD9"/>
    <w:rsid w:val="005020DB"/>
    <w:rsid w:val="0050241B"/>
    <w:rsid w:val="00502C16"/>
    <w:rsid w:val="00502FA8"/>
    <w:rsid w:val="0050550D"/>
    <w:rsid w:val="00505EC0"/>
    <w:rsid w:val="00507640"/>
    <w:rsid w:val="0050798F"/>
    <w:rsid w:val="00507A56"/>
    <w:rsid w:val="00510461"/>
    <w:rsid w:val="005139FA"/>
    <w:rsid w:val="00513F1A"/>
    <w:rsid w:val="00513F8E"/>
    <w:rsid w:val="00514D28"/>
    <w:rsid w:val="0051506A"/>
    <w:rsid w:val="0051582D"/>
    <w:rsid w:val="005158A5"/>
    <w:rsid w:val="00515A4A"/>
    <w:rsid w:val="00516B5E"/>
    <w:rsid w:val="0051702C"/>
    <w:rsid w:val="0051777D"/>
    <w:rsid w:val="00517DEB"/>
    <w:rsid w:val="00520D37"/>
    <w:rsid w:val="00520E00"/>
    <w:rsid w:val="00521A3E"/>
    <w:rsid w:val="005237FD"/>
    <w:rsid w:val="00523A09"/>
    <w:rsid w:val="00523D7C"/>
    <w:rsid w:val="00523FB9"/>
    <w:rsid w:val="0052552A"/>
    <w:rsid w:val="005259E8"/>
    <w:rsid w:val="00525FE4"/>
    <w:rsid w:val="00530445"/>
    <w:rsid w:val="00530590"/>
    <w:rsid w:val="0053228F"/>
    <w:rsid w:val="00532FEB"/>
    <w:rsid w:val="005331FB"/>
    <w:rsid w:val="005340E6"/>
    <w:rsid w:val="00534995"/>
    <w:rsid w:val="00534B33"/>
    <w:rsid w:val="00534DAF"/>
    <w:rsid w:val="0053625F"/>
    <w:rsid w:val="00537053"/>
    <w:rsid w:val="00537886"/>
    <w:rsid w:val="00537DE8"/>
    <w:rsid w:val="0054083E"/>
    <w:rsid w:val="00540A1E"/>
    <w:rsid w:val="00540CF3"/>
    <w:rsid w:val="00541F46"/>
    <w:rsid w:val="0054229D"/>
    <w:rsid w:val="005425EE"/>
    <w:rsid w:val="00543646"/>
    <w:rsid w:val="00543748"/>
    <w:rsid w:val="00543B05"/>
    <w:rsid w:val="00544B4E"/>
    <w:rsid w:val="00544F40"/>
    <w:rsid w:val="0054608C"/>
    <w:rsid w:val="0054632F"/>
    <w:rsid w:val="0054650F"/>
    <w:rsid w:val="00547009"/>
    <w:rsid w:val="005472C7"/>
    <w:rsid w:val="00550662"/>
    <w:rsid w:val="00550AD2"/>
    <w:rsid w:val="00550F6A"/>
    <w:rsid w:val="00551677"/>
    <w:rsid w:val="00553D54"/>
    <w:rsid w:val="00553E9B"/>
    <w:rsid w:val="005548EA"/>
    <w:rsid w:val="00554F0B"/>
    <w:rsid w:val="00555663"/>
    <w:rsid w:val="00555CC3"/>
    <w:rsid w:val="0055724C"/>
    <w:rsid w:val="0055750F"/>
    <w:rsid w:val="00560321"/>
    <w:rsid w:val="005604EC"/>
    <w:rsid w:val="00560F75"/>
    <w:rsid w:val="0056113D"/>
    <w:rsid w:val="0056140B"/>
    <w:rsid w:val="00562453"/>
    <w:rsid w:val="005627CB"/>
    <w:rsid w:val="00562993"/>
    <w:rsid w:val="005633C7"/>
    <w:rsid w:val="00564898"/>
    <w:rsid w:val="00564C6F"/>
    <w:rsid w:val="00566BB4"/>
    <w:rsid w:val="00571063"/>
    <w:rsid w:val="00571F0D"/>
    <w:rsid w:val="005727D4"/>
    <w:rsid w:val="00575C6D"/>
    <w:rsid w:val="00575FE2"/>
    <w:rsid w:val="00577B34"/>
    <w:rsid w:val="00577D88"/>
    <w:rsid w:val="005812A1"/>
    <w:rsid w:val="00581C83"/>
    <w:rsid w:val="00583023"/>
    <w:rsid w:val="0058433A"/>
    <w:rsid w:val="00584621"/>
    <w:rsid w:val="00584636"/>
    <w:rsid w:val="00584BBB"/>
    <w:rsid w:val="00584F4B"/>
    <w:rsid w:val="00585C7B"/>
    <w:rsid w:val="005861F1"/>
    <w:rsid w:val="0058622D"/>
    <w:rsid w:val="00586607"/>
    <w:rsid w:val="00586C8F"/>
    <w:rsid w:val="00587AA5"/>
    <w:rsid w:val="00587FB9"/>
    <w:rsid w:val="00590676"/>
    <w:rsid w:val="00590EE5"/>
    <w:rsid w:val="0059148D"/>
    <w:rsid w:val="0059231A"/>
    <w:rsid w:val="0059266A"/>
    <w:rsid w:val="00593328"/>
    <w:rsid w:val="00593D05"/>
    <w:rsid w:val="00594ACA"/>
    <w:rsid w:val="00594B4F"/>
    <w:rsid w:val="00595217"/>
    <w:rsid w:val="005955CD"/>
    <w:rsid w:val="00595D2C"/>
    <w:rsid w:val="00596071"/>
    <w:rsid w:val="00596BFA"/>
    <w:rsid w:val="00597A6D"/>
    <w:rsid w:val="00597C6C"/>
    <w:rsid w:val="005A075D"/>
    <w:rsid w:val="005A088E"/>
    <w:rsid w:val="005A1D18"/>
    <w:rsid w:val="005A265B"/>
    <w:rsid w:val="005A6C2B"/>
    <w:rsid w:val="005A7F55"/>
    <w:rsid w:val="005B0500"/>
    <w:rsid w:val="005B0540"/>
    <w:rsid w:val="005B0A11"/>
    <w:rsid w:val="005B0D84"/>
    <w:rsid w:val="005B244C"/>
    <w:rsid w:val="005B30B3"/>
    <w:rsid w:val="005B3500"/>
    <w:rsid w:val="005B3B73"/>
    <w:rsid w:val="005B4654"/>
    <w:rsid w:val="005B490C"/>
    <w:rsid w:val="005B6575"/>
    <w:rsid w:val="005B6E4D"/>
    <w:rsid w:val="005C00FC"/>
    <w:rsid w:val="005C161F"/>
    <w:rsid w:val="005C22DD"/>
    <w:rsid w:val="005C2526"/>
    <w:rsid w:val="005C2926"/>
    <w:rsid w:val="005C2CEA"/>
    <w:rsid w:val="005C3D05"/>
    <w:rsid w:val="005C3D35"/>
    <w:rsid w:val="005C441B"/>
    <w:rsid w:val="005C4ABF"/>
    <w:rsid w:val="005C4CF8"/>
    <w:rsid w:val="005C5C18"/>
    <w:rsid w:val="005C60C3"/>
    <w:rsid w:val="005C6559"/>
    <w:rsid w:val="005C6830"/>
    <w:rsid w:val="005C68F5"/>
    <w:rsid w:val="005C73B0"/>
    <w:rsid w:val="005C7A17"/>
    <w:rsid w:val="005C7A2B"/>
    <w:rsid w:val="005D0DF9"/>
    <w:rsid w:val="005D1010"/>
    <w:rsid w:val="005D104F"/>
    <w:rsid w:val="005D17C6"/>
    <w:rsid w:val="005D1862"/>
    <w:rsid w:val="005D1D02"/>
    <w:rsid w:val="005D1FEF"/>
    <w:rsid w:val="005D28CF"/>
    <w:rsid w:val="005D33C7"/>
    <w:rsid w:val="005D40BC"/>
    <w:rsid w:val="005D46FD"/>
    <w:rsid w:val="005D49B8"/>
    <w:rsid w:val="005D4DD8"/>
    <w:rsid w:val="005D50A8"/>
    <w:rsid w:val="005D5CF4"/>
    <w:rsid w:val="005D5FEB"/>
    <w:rsid w:val="005D6BEE"/>
    <w:rsid w:val="005D6EE4"/>
    <w:rsid w:val="005D741E"/>
    <w:rsid w:val="005D7D9D"/>
    <w:rsid w:val="005E048E"/>
    <w:rsid w:val="005E2A7C"/>
    <w:rsid w:val="005E335F"/>
    <w:rsid w:val="005E3DEA"/>
    <w:rsid w:val="005E56C8"/>
    <w:rsid w:val="005E5F1D"/>
    <w:rsid w:val="005E7AAF"/>
    <w:rsid w:val="005E7D54"/>
    <w:rsid w:val="005F0C3E"/>
    <w:rsid w:val="005F0C5A"/>
    <w:rsid w:val="005F333F"/>
    <w:rsid w:val="005F3BD9"/>
    <w:rsid w:val="005F3C8A"/>
    <w:rsid w:val="005F4578"/>
    <w:rsid w:val="005F4B6E"/>
    <w:rsid w:val="005F52F4"/>
    <w:rsid w:val="005F6279"/>
    <w:rsid w:val="005F69E0"/>
    <w:rsid w:val="005F6A1C"/>
    <w:rsid w:val="005F6AB6"/>
    <w:rsid w:val="005F7B4D"/>
    <w:rsid w:val="005F7E71"/>
    <w:rsid w:val="005F7F5A"/>
    <w:rsid w:val="006000A1"/>
    <w:rsid w:val="00600262"/>
    <w:rsid w:val="0060077B"/>
    <w:rsid w:val="006019B5"/>
    <w:rsid w:val="006040E6"/>
    <w:rsid w:val="00604372"/>
    <w:rsid w:val="00604883"/>
    <w:rsid w:val="0060495B"/>
    <w:rsid w:val="00604D98"/>
    <w:rsid w:val="006055D9"/>
    <w:rsid w:val="00605B8A"/>
    <w:rsid w:val="0060610A"/>
    <w:rsid w:val="00611991"/>
    <w:rsid w:val="006119CB"/>
    <w:rsid w:val="0061345D"/>
    <w:rsid w:val="006134EC"/>
    <w:rsid w:val="0061384F"/>
    <w:rsid w:val="00613AC7"/>
    <w:rsid w:val="006151CF"/>
    <w:rsid w:val="0061586C"/>
    <w:rsid w:val="006164D9"/>
    <w:rsid w:val="00617A3A"/>
    <w:rsid w:val="00617A5B"/>
    <w:rsid w:val="00617F94"/>
    <w:rsid w:val="006203F4"/>
    <w:rsid w:val="00621303"/>
    <w:rsid w:val="006217FD"/>
    <w:rsid w:val="00622948"/>
    <w:rsid w:val="006231D5"/>
    <w:rsid w:val="00623D9C"/>
    <w:rsid w:val="00626525"/>
    <w:rsid w:val="0062670C"/>
    <w:rsid w:val="00626994"/>
    <w:rsid w:val="00631422"/>
    <w:rsid w:val="0063281E"/>
    <w:rsid w:val="00632C88"/>
    <w:rsid w:val="006334D1"/>
    <w:rsid w:val="006338EE"/>
    <w:rsid w:val="0063395E"/>
    <w:rsid w:val="00633AA6"/>
    <w:rsid w:val="00634D6B"/>
    <w:rsid w:val="00635FBD"/>
    <w:rsid w:val="0063676F"/>
    <w:rsid w:val="00637ECF"/>
    <w:rsid w:val="00641386"/>
    <w:rsid w:val="00642E9E"/>
    <w:rsid w:val="0064371C"/>
    <w:rsid w:val="0064480F"/>
    <w:rsid w:val="0064491A"/>
    <w:rsid w:val="00645A47"/>
    <w:rsid w:val="00646298"/>
    <w:rsid w:val="006474C3"/>
    <w:rsid w:val="006501DA"/>
    <w:rsid w:val="00650855"/>
    <w:rsid w:val="006521BA"/>
    <w:rsid w:val="00653C8D"/>
    <w:rsid w:val="00654CF4"/>
    <w:rsid w:val="006552FD"/>
    <w:rsid w:val="006556AC"/>
    <w:rsid w:val="00655CD6"/>
    <w:rsid w:val="00655D24"/>
    <w:rsid w:val="006562B8"/>
    <w:rsid w:val="00656B76"/>
    <w:rsid w:val="00657BEF"/>
    <w:rsid w:val="00657CD9"/>
    <w:rsid w:val="00660A5C"/>
    <w:rsid w:val="00663059"/>
    <w:rsid w:val="0066357F"/>
    <w:rsid w:val="00664C9A"/>
    <w:rsid w:val="006650DD"/>
    <w:rsid w:val="006658A7"/>
    <w:rsid w:val="00666210"/>
    <w:rsid w:val="006667FE"/>
    <w:rsid w:val="00666AF3"/>
    <w:rsid w:val="00666BE2"/>
    <w:rsid w:val="006674A7"/>
    <w:rsid w:val="0066780A"/>
    <w:rsid w:val="00667950"/>
    <w:rsid w:val="00670185"/>
    <w:rsid w:val="0067227C"/>
    <w:rsid w:val="00672367"/>
    <w:rsid w:val="006724E8"/>
    <w:rsid w:val="006730C0"/>
    <w:rsid w:val="00674223"/>
    <w:rsid w:val="00674D6E"/>
    <w:rsid w:val="0067505F"/>
    <w:rsid w:val="006773E4"/>
    <w:rsid w:val="00677435"/>
    <w:rsid w:val="00680364"/>
    <w:rsid w:val="00680D3D"/>
    <w:rsid w:val="00680E78"/>
    <w:rsid w:val="00680F1A"/>
    <w:rsid w:val="00681A42"/>
    <w:rsid w:val="00681ABD"/>
    <w:rsid w:val="00681BF6"/>
    <w:rsid w:val="006839FC"/>
    <w:rsid w:val="00683F4C"/>
    <w:rsid w:val="00684441"/>
    <w:rsid w:val="006848D4"/>
    <w:rsid w:val="006854D3"/>
    <w:rsid w:val="00685F42"/>
    <w:rsid w:val="00686AC1"/>
    <w:rsid w:val="00686F72"/>
    <w:rsid w:val="00687952"/>
    <w:rsid w:val="00690371"/>
    <w:rsid w:val="006909E4"/>
    <w:rsid w:val="00691861"/>
    <w:rsid w:val="00692712"/>
    <w:rsid w:val="0069284A"/>
    <w:rsid w:val="006936C2"/>
    <w:rsid w:val="00693AF7"/>
    <w:rsid w:val="00693BD3"/>
    <w:rsid w:val="00694D01"/>
    <w:rsid w:val="00695023"/>
    <w:rsid w:val="00695368"/>
    <w:rsid w:val="006954CB"/>
    <w:rsid w:val="006957B4"/>
    <w:rsid w:val="006960CF"/>
    <w:rsid w:val="006966BC"/>
    <w:rsid w:val="006969C3"/>
    <w:rsid w:val="00696B96"/>
    <w:rsid w:val="006A0D44"/>
    <w:rsid w:val="006A0D7E"/>
    <w:rsid w:val="006A1216"/>
    <w:rsid w:val="006A221E"/>
    <w:rsid w:val="006A2EF0"/>
    <w:rsid w:val="006A5965"/>
    <w:rsid w:val="006A66F4"/>
    <w:rsid w:val="006A7519"/>
    <w:rsid w:val="006B1D3D"/>
    <w:rsid w:val="006B20DE"/>
    <w:rsid w:val="006B2B42"/>
    <w:rsid w:val="006B2E64"/>
    <w:rsid w:val="006B2FE1"/>
    <w:rsid w:val="006B558B"/>
    <w:rsid w:val="006B55CD"/>
    <w:rsid w:val="006B639B"/>
    <w:rsid w:val="006B75E9"/>
    <w:rsid w:val="006B7AE0"/>
    <w:rsid w:val="006C017F"/>
    <w:rsid w:val="006C086E"/>
    <w:rsid w:val="006C09F7"/>
    <w:rsid w:val="006C100F"/>
    <w:rsid w:val="006C1815"/>
    <w:rsid w:val="006C3FD6"/>
    <w:rsid w:val="006C403C"/>
    <w:rsid w:val="006C4097"/>
    <w:rsid w:val="006C4B8D"/>
    <w:rsid w:val="006C4DBB"/>
    <w:rsid w:val="006C5709"/>
    <w:rsid w:val="006C6647"/>
    <w:rsid w:val="006C680F"/>
    <w:rsid w:val="006C712B"/>
    <w:rsid w:val="006C7CC5"/>
    <w:rsid w:val="006C7E4C"/>
    <w:rsid w:val="006D0C34"/>
    <w:rsid w:val="006D11C8"/>
    <w:rsid w:val="006D1872"/>
    <w:rsid w:val="006D1AFD"/>
    <w:rsid w:val="006D2D7D"/>
    <w:rsid w:val="006D360F"/>
    <w:rsid w:val="006D3693"/>
    <w:rsid w:val="006D45C6"/>
    <w:rsid w:val="006D4736"/>
    <w:rsid w:val="006D47AD"/>
    <w:rsid w:val="006D48B0"/>
    <w:rsid w:val="006D48EC"/>
    <w:rsid w:val="006D4C24"/>
    <w:rsid w:val="006D7195"/>
    <w:rsid w:val="006E2C8C"/>
    <w:rsid w:val="006E37C6"/>
    <w:rsid w:val="006E38BC"/>
    <w:rsid w:val="006E4F55"/>
    <w:rsid w:val="006E4FDE"/>
    <w:rsid w:val="006E62CC"/>
    <w:rsid w:val="006E67D9"/>
    <w:rsid w:val="006E6833"/>
    <w:rsid w:val="006E78F4"/>
    <w:rsid w:val="006E7DEF"/>
    <w:rsid w:val="006F1B98"/>
    <w:rsid w:val="006F1F19"/>
    <w:rsid w:val="006F2B7B"/>
    <w:rsid w:val="006F2C16"/>
    <w:rsid w:val="006F2DD1"/>
    <w:rsid w:val="006F32D2"/>
    <w:rsid w:val="006F340D"/>
    <w:rsid w:val="006F3D70"/>
    <w:rsid w:val="006F4BBF"/>
    <w:rsid w:val="006F5351"/>
    <w:rsid w:val="006F7A51"/>
    <w:rsid w:val="007004ED"/>
    <w:rsid w:val="00701097"/>
    <w:rsid w:val="007010B4"/>
    <w:rsid w:val="007013F6"/>
    <w:rsid w:val="00701411"/>
    <w:rsid w:val="00701E95"/>
    <w:rsid w:val="00702624"/>
    <w:rsid w:val="00702D9F"/>
    <w:rsid w:val="00703342"/>
    <w:rsid w:val="00704190"/>
    <w:rsid w:val="007044A1"/>
    <w:rsid w:val="0070473C"/>
    <w:rsid w:val="00704A07"/>
    <w:rsid w:val="00704C3C"/>
    <w:rsid w:val="00704C63"/>
    <w:rsid w:val="00704F67"/>
    <w:rsid w:val="00705590"/>
    <w:rsid w:val="00706494"/>
    <w:rsid w:val="0070699D"/>
    <w:rsid w:val="0071002E"/>
    <w:rsid w:val="007100CC"/>
    <w:rsid w:val="007110C3"/>
    <w:rsid w:val="00712125"/>
    <w:rsid w:val="007123CD"/>
    <w:rsid w:val="0071240A"/>
    <w:rsid w:val="00713406"/>
    <w:rsid w:val="0071423C"/>
    <w:rsid w:val="007149B8"/>
    <w:rsid w:val="007152B8"/>
    <w:rsid w:val="0071711E"/>
    <w:rsid w:val="007171A6"/>
    <w:rsid w:val="00717AD3"/>
    <w:rsid w:val="007209FA"/>
    <w:rsid w:val="00721B54"/>
    <w:rsid w:val="00722488"/>
    <w:rsid w:val="00722F86"/>
    <w:rsid w:val="0072522B"/>
    <w:rsid w:val="00725D56"/>
    <w:rsid w:val="00727AA2"/>
    <w:rsid w:val="00731138"/>
    <w:rsid w:val="00731841"/>
    <w:rsid w:val="00731E0A"/>
    <w:rsid w:val="00732BAD"/>
    <w:rsid w:val="007331B2"/>
    <w:rsid w:val="00733D88"/>
    <w:rsid w:val="00733E66"/>
    <w:rsid w:val="007340C3"/>
    <w:rsid w:val="0073436E"/>
    <w:rsid w:val="007345C0"/>
    <w:rsid w:val="00734990"/>
    <w:rsid w:val="0073554B"/>
    <w:rsid w:val="00736DB1"/>
    <w:rsid w:val="0073758B"/>
    <w:rsid w:val="0073783D"/>
    <w:rsid w:val="00737CD8"/>
    <w:rsid w:val="007408EB"/>
    <w:rsid w:val="00741025"/>
    <w:rsid w:val="00741C27"/>
    <w:rsid w:val="0074312E"/>
    <w:rsid w:val="007439FD"/>
    <w:rsid w:val="0074446B"/>
    <w:rsid w:val="007444E2"/>
    <w:rsid w:val="007444EC"/>
    <w:rsid w:val="007445C9"/>
    <w:rsid w:val="00744F0D"/>
    <w:rsid w:val="00745A0B"/>
    <w:rsid w:val="00745BAB"/>
    <w:rsid w:val="00747002"/>
    <w:rsid w:val="00747281"/>
    <w:rsid w:val="00747FC8"/>
    <w:rsid w:val="00750C50"/>
    <w:rsid w:val="007532FA"/>
    <w:rsid w:val="007538F0"/>
    <w:rsid w:val="00753CE9"/>
    <w:rsid w:val="00754A97"/>
    <w:rsid w:val="0075575B"/>
    <w:rsid w:val="00756DFB"/>
    <w:rsid w:val="007570D8"/>
    <w:rsid w:val="00757564"/>
    <w:rsid w:val="00757DA6"/>
    <w:rsid w:val="00761FD7"/>
    <w:rsid w:val="00763422"/>
    <w:rsid w:val="00763700"/>
    <w:rsid w:val="00763CDB"/>
    <w:rsid w:val="00764FCA"/>
    <w:rsid w:val="007653EB"/>
    <w:rsid w:val="0076591F"/>
    <w:rsid w:val="00765C58"/>
    <w:rsid w:val="007661DC"/>
    <w:rsid w:val="00766C84"/>
    <w:rsid w:val="007673CC"/>
    <w:rsid w:val="00767818"/>
    <w:rsid w:val="00770703"/>
    <w:rsid w:val="00771744"/>
    <w:rsid w:val="00772268"/>
    <w:rsid w:val="00772CB7"/>
    <w:rsid w:val="007731CD"/>
    <w:rsid w:val="007736C3"/>
    <w:rsid w:val="00773792"/>
    <w:rsid w:val="00774B58"/>
    <w:rsid w:val="00774D84"/>
    <w:rsid w:val="007759EA"/>
    <w:rsid w:val="00776758"/>
    <w:rsid w:val="00776801"/>
    <w:rsid w:val="0078033E"/>
    <w:rsid w:val="00781338"/>
    <w:rsid w:val="00781D29"/>
    <w:rsid w:val="00781F66"/>
    <w:rsid w:val="0078243B"/>
    <w:rsid w:val="00782524"/>
    <w:rsid w:val="00782B62"/>
    <w:rsid w:val="00783145"/>
    <w:rsid w:val="00783CFF"/>
    <w:rsid w:val="00783EFD"/>
    <w:rsid w:val="00784074"/>
    <w:rsid w:val="00784670"/>
    <w:rsid w:val="00784FF2"/>
    <w:rsid w:val="00785B70"/>
    <w:rsid w:val="007860F8"/>
    <w:rsid w:val="00786D8E"/>
    <w:rsid w:val="00787735"/>
    <w:rsid w:val="0078795E"/>
    <w:rsid w:val="007879E2"/>
    <w:rsid w:val="00787EC1"/>
    <w:rsid w:val="00787F5E"/>
    <w:rsid w:val="007915C0"/>
    <w:rsid w:val="00791AAE"/>
    <w:rsid w:val="00791DBB"/>
    <w:rsid w:val="00792BEF"/>
    <w:rsid w:val="0079354E"/>
    <w:rsid w:val="00793927"/>
    <w:rsid w:val="00793A9C"/>
    <w:rsid w:val="007960CB"/>
    <w:rsid w:val="007960DF"/>
    <w:rsid w:val="00796692"/>
    <w:rsid w:val="00796A3A"/>
    <w:rsid w:val="00797889"/>
    <w:rsid w:val="007A001A"/>
    <w:rsid w:val="007A1E4A"/>
    <w:rsid w:val="007A28DE"/>
    <w:rsid w:val="007A2CF3"/>
    <w:rsid w:val="007A3179"/>
    <w:rsid w:val="007A3542"/>
    <w:rsid w:val="007A3C64"/>
    <w:rsid w:val="007A4D1D"/>
    <w:rsid w:val="007A5348"/>
    <w:rsid w:val="007B34D6"/>
    <w:rsid w:val="007B3712"/>
    <w:rsid w:val="007B4CBE"/>
    <w:rsid w:val="007B4F5B"/>
    <w:rsid w:val="007B5C5D"/>
    <w:rsid w:val="007B6137"/>
    <w:rsid w:val="007B6215"/>
    <w:rsid w:val="007B7666"/>
    <w:rsid w:val="007B7CC6"/>
    <w:rsid w:val="007B7EEE"/>
    <w:rsid w:val="007C03A8"/>
    <w:rsid w:val="007C26AB"/>
    <w:rsid w:val="007C3A38"/>
    <w:rsid w:val="007C4BAE"/>
    <w:rsid w:val="007C4E26"/>
    <w:rsid w:val="007C58E1"/>
    <w:rsid w:val="007C5A43"/>
    <w:rsid w:val="007C5ADD"/>
    <w:rsid w:val="007C6212"/>
    <w:rsid w:val="007C6528"/>
    <w:rsid w:val="007C7A7E"/>
    <w:rsid w:val="007D02D4"/>
    <w:rsid w:val="007D08DC"/>
    <w:rsid w:val="007D0B86"/>
    <w:rsid w:val="007D1020"/>
    <w:rsid w:val="007D22BF"/>
    <w:rsid w:val="007D23CC"/>
    <w:rsid w:val="007D401A"/>
    <w:rsid w:val="007D4BF3"/>
    <w:rsid w:val="007D4FDE"/>
    <w:rsid w:val="007D5FE5"/>
    <w:rsid w:val="007D6760"/>
    <w:rsid w:val="007D6807"/>
    <w:rsid w:val="007D6994"/>
    <w:rsid w:val="007D6B1B"/>
    <w:rsid w:val="007D75A4"/>
    <w:rsid w:val="007E0A43"/>
    <w:rsid w:val="007E135C"/>
    <w:rsid w:val="007E233B"/>
    <w:rsid w:val="007E24F5"/>
    <w:rsid w:val="007E2A83"/>
    <w:rsid w:val="007E2B35"/>
    <w:rsid w:val="007E2C46"/>
    <w:rsid w:val="007E4739"/>
    <w:rsid w:val="007E5EE2"/>
    <w:rsid w:val="007E5FB3"/>
    <w:rsid w:val="007E607E"/>
    <w:rsid w:val="007E7B3F"/>
    <w:rsid w:val="007F1CC9"/>
    <w:rsid w:val="007F24FB"/>
    <w:rsid w:val="007F3976"/>
    <w:rsid w:val="007F3981"/>
    <w:rsid w:val="007F41DF"/>
    <w:rsid w:val="007F4938"/>
    <w:rsid w:val="007F5985"/>
    <w:rsid w:val="007F698C"/>
    <w:rsid w:val="007F781E"/>
    <w:rsid w:val="007F7C04"/>
    <w:rsid w:val="00803E1C"/>
    <w:rsid w:val="00804218"/>
    <w:rsid w:val="00804622"/>
    <w:rsid w:val="00805108"/>
    <w:rsid w:val="0080531D"/>
    <w:rsid w:val="008059DF"/>
    <w:rsid w:val="008062CD"/>
    <w:rsid w:val="008067A8"/>
    <w:rsid w:val="00806C3F"/>
    <w:rsid w:val="00806D14"/>
    <w:rsid w:val="00807E3A"/>
    <w:rsid w:val="008101ED"/>
    <w:rsid w:val="00810491"/>
    <w:rsid w:val="008104F7"/>
    <w:rsid w:val="00810D18"/>
    <w:rsid w:val="008118B7"/>
    <w:rsid w:val="00811F1B"/>
    <w:rsid w:val="00812202"/>
    <w:rsid w:val="008135D9"/>
    <w:rsid w:val="00813972"/>
    <w:rsid w:val="008139D4"/>
    <w:rsid w:val="00813F73"/>
    <w:rsid w:val="00815019"/>
    <w:rsid w:val="008156D7"/>
    <w:rsid w:val="00816849"/>
    <w:rsid w:val="00816C3E"/>
    <w:rsid w:val="00816CD8"/>
    <w:rsid w:val="00817F76"/>
    <w:rsid w:val="00820420"/>
    <w:rsid w:val="00820795"/>
    <w:rsid w:val="00821084"/>
    <w:rsid w:val="00821B6A"/>
    <w:rsid w:val="00821BEF"/>
    <w:rsid w:val="0082247E"/>
    <w:rsid w:val="00822A25"/>
    <w:rsid w:val="00824448"/>
    <w:rsid w:val="00824C58"/>
    <w:rsid w:val="00825445"/>
    <w:rsid w:val="00825C0A"/>
    <w:rsid w:val="00825CC5"/>
    <w:rsid w:val="008261A9"/>
    <w:rsid w:val="00826216"/>
    <w:rsid w:val="00827D9E"/>
    <w:rsid w:val="00830962"/>
    <w:rsid w:val="00830B20"/>
    <w:rsid w:val="0083280E"/>
    <w:rsid w:val="00833526"/>
    <w:rsid w:val="00833551"/>
    <w:rsid w:val="008336EA"/>
    <w:rsid w:val="00834903"/>
    <w:rsid w:val="00834A3E"/>
    <w:rsid w:val="00835480"/>
    <w:rsid w:val="00835CBB"/>
    <w:rsid w:val="00835D43"/>
    <w:rsid w:val="008374CD"/>
    <w:rsid w:val="00837F86"/>
    <w:rsid w:val="008406B9"/>
    <w:rsid w:val="008416E2"/>
    <w:rsid w:val="00841F72"/>
    <w:rsid w:val="0084415D"/>
    <w:rsid w:val="008442C5"/>
    <w:rsid w:val="00845DA1"/>
    <w:rsid w:val="00847855"/>
    <w:rsid w:val="00847870"/>
    <w:rsid w:val="008507C3"/>
    <w:rsid w:val="008507E8"/>
    <w:rsid w:val="00850ECF"/>
    <w:rsid w:val="00851B5D"/>
    <w:rsid w:val="00852D36"/>
    <w:rsid w:val="00852F19"/>
    <w:rsid w:val="00853638"/>
    <w:rsid w:val="008542A0"/>
    <w:rsid w:val="0085438B"/>
    <w:rsid w:val="008544BC"/>
    <w:rsid w:val="008544ED"/>
    <w:rsid w:val="00854777"/>
    <w:rsid w:val="00854DBD"/>
    <w:rsid w:val="00855CDF"/>
    <w:rsid w:val="0085615C"/>
    <w:rsid w:val="008563ED"/>
    <w:rsid w:val="0085654D"/>
    <w:rsid w:val="008577F4"/>
    <w:rsid w:val="00861694"/>
    <w:rsid w:val="008621D2"/>
    <w:rsid w:val="00862568"/>
    <w:rsid w:val="00863095"/>
    <w:rsid w:val="00863651"/>
    <w:rsid w:val="00863835"/>
    <w:rsid w:val="008639E8"/>
    <w:rsid w:val="008641C9"/>
    <w:rsid w:val="00865904"/>
    <w:rsid w:val="00866884"/>
    <w:rsid w:val="00867CC9"/>
    <w:rsid w:val="00870DED"/>
    <w:rsid w:val="00871DEE"/>
    <w:rsid w:val="00871FF4"/>
    <w:rsid w:val="0087311A"/>
    <w:rsid w:val="00873DAF"/>
    <w:rsid w:val="00873FB1"/>
    <w:rsid w:val="008740D5"/>
    <w:rsid w:val="00875AE5"/>
    <w:rsid w:val="00875BCF"/>
    <w:rsid w:val="0087606A"/>
    <w:rsid w:val="00876FAF"/>
    <w:rsid w:val="00877E6F"/>
    <w:rsid w:val="00880668"/>
    <w:rsid w:val="00880D8D"/>
    <w:rsid w:val="00880DE7"/>
    <w:rsid w:val="00881457"/>
    <w:rsid w:val="00881723"/>
    <w:rsid w:val="00882775"/>
    <w:rsid w:val="00883A2D"/>
    <w:rsid w:val="008853BD"/>
    <w:rsid w:val="00885D31"/>
    <w:rsid w:val="00885F18"/>
    <w:rsid w:val="00885FB3"/>
    <w:rsid w:val="00886E25"/>
    <w:rsid w:val="00887956"/>
    <w:rsid w:val="00890FA1"/>
    <w:rsid w:val="00891302"/>
    <w:rsid w:val="0089266B"/>
    <w:rsid w:val="00894788"/>
    <w:rsid w:val="00894B47"/>
    <w:rsid w:val="00894F84"/>
    <w:rsid w:val="00895281"/>
    <w:rsid w:val="0089589F"/>
    <w:rsid w:val="00895927"/>
    <w:rsid w:val="00895B4C"/>
    <w:rsid w:val="00897B99"/>
    <w:rsid w:val="00897D11"/>
    <w:rsid w:val="008A0A91"/>
    <w:rsid w:val="008A0DBF"/>
    <w:rsid w:val="008A1652"/>
    <w:rsid w:val="008A3347"/>
    <w:rsid w:val="008A3530"/>
    <w:rsid w:val="008A4D66"/>
    <w:rsid w:val="008A5C0C"/>
    <w:rsid w:val="008A5FC7"/>
    <w:rsid w:val="008A76A2"/>
    <w:rsid w:val="008B068D"/>
    <w:rsid w:val="008B18F0"/>
    <w:rsid w:val="008B3EB1"/>
    <w:rsid w:val="008B4AB1"/>
    <w:rsid w:val="008B501C"/>
    <w:rsid w:val="008B5730"/>
    <w:rsid w:val="008B59A0"/>
    <w:rsid w:val="008B6EC2"/>
    <w:rsid w:val="008B733C"/>
    <w:rsid w:val="008B7525"/>
    <w:rsid w:val="008C202A"/>
    <w:rsid w:val="008C211D"/>
    <w:rsid w:val="008C2631"/>
    <w:rsid w:val="008C3125"/>
    <w:rsid w:val="008C320E"/>
    <w:rsid w:val="008C3DC1"/>
    <w:rsid w:val="008C4268"/>
    <w:rsid w:val="008C44ED"/>
    <w:rsid w:val="008C4587"/>
    <w:rsid w:val="008C4A7C"/>
    <w:rsid w:val="008C4D4F"/>
    <w:rsid w:val="008C53D7"/>
    <w:rsid w:val="008C5D4B"/>
    <w:rsid w:val="008C61DB"/>
    <w:rsid w:val="008C6369"/>
    <w:rsid w:val="008C6C37"/>
    <w:rsid w:val="008D028F"/>
    <w:rsid w:val="008D0CA5"/>
    <w:rsid w:val="008D0E22"/>
    <w:rsid w:val="008D0E70"/>
    <w:rsid w:val="008D1DDE"/>
    <w:rsid w:val="008D2938"/>
    <w:rsid w:val="008D30A3"/>
    <w:rsid w:val="008D5BE8"/>
    <w:rsid w:val="008D64B9"/>
    <w:rsid w:val="008D6769"/>
    <w:rsid w:val="008E1911"/>
    <w:rsid w:val="008E1ECC"/>
    <w:rsid w:val="008E25BB"/>
    <w:rsid w:val="008E2858"/>
    <w:rsid w:val="008E2FB6"/>
    <w:rsid w:val="008E32CA"/>
    <w:rsid w:val="008E4C99"/>
    <w:rsid w:val="008E5AB4"/>
    <w:rsid w:val="008F02AE"/>
    <w:rsid w:val="008F0A49"/>
    <w:rsid w:val="008F0A52"/>
    <w:rsid w:val="008F1409"/>
    <w:rsid w:val="008F19FA"/>
    <w:rsid w:val="008F1BF4"/>
    <w:rsid w:val="008F1C25"/>
    <w:rsid w:val="008F1F50"/>
    <w:rsid w:val="008F27B7"/>
    <w:rsid w:val="008F3146"/>
    <w:rsid w:val="008F329B"/>
    <w:rsid w:val="008F35C6"/>
    <w:rsid w:val="008F4A6D"/>
    <w:rsid w:val="008F4D66"/>
    <w:rsid w:val="008F4F89"/>
    <w:rsid w:val="008F5512"/>
    <w:rsid w:val="008F5E0F"/>
    <w:rsid w:val="008F5E24"/>
    <w:rsid w:val="008F7D04"/>
    <w:rsid w:val="00900046"/>
    <w:rsid w:val="00900064"/>
    <w:rsid w:val="0090052C"/>
    <w:rsid w:val="00901025"/>
    <w:rsid w:val="0090185E"/>
    <w:rsid w:val="00901ACE"/>
    <w:rsid w:val="0090304B"/>
    <w:rsid w:val="00904029"/>
    <w:rsid w:val="00904DB8"/>
    <w:rsid w:val="00910010"/>
    <w:rsid w:val="00911C4F"/>
    <w:rsid w:val="00912B20"/>
    <w:rsid w:val="009138CB"/>
    <w:rsid w:val="00914772"/>
    <w:rsid w:val="00914F2B"/>
    <w:rsid w:val="00914F39"/>
    <w:rsid w:val="00917167"/>
    <w:rsid w:val="00917FF4"/>
    <w:rsid w:val="00921E98"/>
    <w:rsid w:val="00922AEB"/>
    <w:rsid w:val="00922D25"/>
    <w:rsid w:val="00922E00"/>
    <w:rsid w:val="00923AFA"/>
    <w:rsid w:val="00923B83"/>
    <w:rsid w:val="00924498"/>
    <w:rsid w:val="00924D77"/>
    <w:rsid w:val="0092535E"/>
    <w:rsid w:val="00925373"/>
    <w:rsid w:val="00925B0C"/>
    <w:rsid w:val="00925ECA"/>
    <w:rsid w:val="009265ED"/>
    <w:rsid w:val="009273D2"/>
    <w:rsid w:val="009278D9"/>
    <w:rsid w:val="00927F0A"/>
    <w:rsid w:val="00927F24"/>
    <w:rsid w:val="00930E9D"/>
    <w:rsid w:val="00931917"/>
    <w:rsid w:val="00931E94"/>
    <w:rsid w:val="00931EB8"/>
    <w:rsid w:val="00931F14"/>
    <w:rsid w:val="00932310"/>
    <w:rsid w:val="00932E92"/>
    <w:rsid w:val="00933447"/>
    <w:rsid w:val="00933AFC"/>
    <w:rsid w:val="00933BFC"/>
    <w:rsid w:val="00933E33"/>
    <w:rsid w:val="00935560"/>
    <w:rsid w:val="009362BE"/>
    <w:rsid w:val="009363B6"/>
    <w:rsid w:val="00936DB4"/>
    <w:rsid w:val="009400F0"/>
    <w:rsid w:val="009412B5"/>
    <w:rsid w:val="0094181A"/>
    <w:rsid w:val="00941D0A"/>
    <w:rsid w:val="0094225F"/>
    <w:rsid w:val="009424F7"/>
    <w:rsid w:val="009436C9"/>
    <w:rsid w:val="009457C6"/>
    <w:rsid w:val="00947E74"/>
    <w:rsid w:val="00950A42"/>
    <w:rsid w:val="00950A57"/>
    <w:rsid w:val="00950D6B"/>
    <w:rsid w:val="009525B3"/>
    <w:rsid w:val="00952758"/>
    <w:rsid w:val="009529C1"/>
    <w:rsid w:val="00952E5E"/>
    <w:rsid w:val="0095498C"/>
    <w:rsid w:val="00954E2D"/>
    <w:rsid w:val="00955363"/>
    <w:rsid w:val="009559AD"/>
    <w:rsid w:val="00956337"/>
    <w:rsid w:val="009566AD"/>
    <w:rsid w:val="00957F07"/>
    <w:rsid w:val="00960CF2"/>
    <w:rsid w:val="00961E13"/>
    <w:rsid w:val="0096254E"/>
    <w:rsid w:val="00962676"/>
    <w:rsid w:val="009627CD"/>
    <w:rsid w:val="00963048"/>
    <w:rsid w:val="009642FA"/>
    <w:rsid w:val="00964F7A"/>
    <w:rsid w:val="00965315"/>
    <w:rsid w:val="009655F7"/>
    <w:rsid w:val="00965FF0"/>
    <w:rsid w:val="00966F00"/>
    <w:rsid w:val="009676CE"/>
    <w:rsid w:val="00967CBF"/>
    <w:rsid w:val="00967DEC"/>
    <w:rsid w:val="00970438"/>
    <w:rsid w:val="009704B2"/>
    <w:rsid w:val="0097063C"/>
    <w:rsid w:val="0097070F"/>
    <w:rsid w:val="00970CF7"/>
    <w:rsid w:val="009721B6"/>
    <w:rsid w:val="00973842"/>
    <w:rsid w:val="00973A53"/>
    <w:rsid w:val="00973B3C"/>
    <w:rsid w:val="00975ECB"/>
    <w:rsid w:val="00977E7C"/>
    <w:rsid w:val="0098049F"/>
    <w:rsid w:val="0098063B"/>
    <w:rsid w:val="00980B79"/>
    <w:rsid w:val="00981513"/>
    <w:rsid w:val="00982B80"/>
    <w:rsid w:val="00982E23"/>
    <w:rsid w:val="00982FC9"/>
    <w:rsid w:val="00986CB8"/>
    <w:rsid w:val="0098745C"/>
    <w:rsid w:val="00987E90"/>
    <w:rsid w:val="00991297"/>
    <w:rsid w:val="00991A41"/>
    <w:rsid w:val="00993E33"/>
    <w:rsid w:val="0099400D"/>
    <w:rsid w:val="00994420"/>
    <w:rsid w:val="00994754"/>
    <w:rsid w:val="0099612C"/>
    <w:rsid w:val="009968F5"/>
    <w:rsid w:val="00996BF0"/>
    <w:rsid w:val="00997037"/>
    <w:rsid w:val="0099728A"/>
    <w:rsid w:val="009A02AF"/>
    <w:rsid w:val="009A0AA1"/>
    <w:rsid w:val="009A0B77"/>
    <w:rsid w:val="009A1A6D"/>
    <w:rsid w:val="009A202D"/>
    <w:rsid w:val="009A3A04"/>
    <w:rsid w:val="009A435A"/>
    <w:rsid w:val="009A65AD"/>
    <w:rsid w:val="009A6A8F"/>
    <w:rsid w:val="009A7A5C"/>
    <w:rsid w:val="009A7FC8"/>
    <w:rsid w:val="009B0030"/>
    <w:rsid w:val="009B034A"/>
    <w:rsid w:val="009B0A34"/>
    <w:rsid w:val="009B225D"/>
    <w:rsid w:val="009B2DE8"/>
    <w:rsid w:val="009B31E1"/>
    <w:rsid w:val="009B469A"/>
    <w:rsid w:val="009B56EE"/>
    <w:rsid w:val="009B5D75"/>
    <w:rsid w:val="009B60BA"/>
    <w:rsid w:val="009B6DB6"/>
    <w:rsid w:val="009B7807"/>
    <w:rsid w:val="009B7846"/>
    <w:rsid w:val="009B7C4C"/>
    <w:rsid w:val="009C14F7"/>
    <w:rsid w:val="009C1561"/>
    <w:rsid w:val="009C2471"/>
    <w:rsid w:val="009C2527"/>
    <w:rsid w:val="009C27DC"/>
    <w:rsid w:val="009C4867"/>
    <w:rsid w:val="009C4DDF"/>
    <w:rsid w:val="009C5658"/>
    <w:rsid w:val="009C6C39"/>
    <w:rsid w:val="009D00EB"/>
    <w:rsid w:val="009D02DD"/>
    <w:rsid w:val="009D09A7"/>
    <w:rsid w:val="009D0AF5"/>
    <w:rsid w:val="009D0F39"/>
    <w:rsid w:val="009D3754"/>
    <w:rsid w:val="009D4A53"/>
    <w:rsid w:val="009D4D42"/>
    <w:rsid w:val="009D4D98"/>
    <w:rsid w:val="009D58BD"/>
    <w:rsid w:val="009D6F28"/>
    <w:rsid w:val="009D702B"/>
    <w:rsid w:val="009E14EF"/>
    <w:rsid w:val="009E1648"/>
    <w:rsid w:val="009E1EAE"/>
    <w:rsid w:val="009E2576"/>
    <w:rsid w:val="009E2C35"/>
    <w:rsid w:val="009E3791"/>
    <w:rsid w:val="009E3A46"/>
    <w:rsid w:val="009E3E69"/>
    <w:rsid w:val="009E60E6"/>
    <w:rsid w:val="009E627A"/>
    <w:rsid w:val="009E660C"/>
    <w:rsid w:val="009E6A7B"/>
    <w:rsid w:val="009E6EA1"/>
    <w:rsid w:val="009F06DB"/>
    <w:rsid w:val="009F174F"/>
    <w:rsid w:val="009F2785"/>
    <w:rsid w:val="009F330F"/>
    <w:rsid w:val="009F3553"/>
    <w:rsid w:val="009F4CF2"/>
    <w:rsid w:val="009F5424"/>
    <w:rsid w:val="009F60E2"/>
    <w:rsid w:val="009F6362"/>
    <w:rsid w:val="009F7933"/>
    <w:rsid w:val="009F7C6F"/>
    <w:rsid w:val="00A01BA7"/>
    <w:rsid w:val="00A01F4F"/>
    <w:rsid w:val="00A01F8A"/>
    <w:rsid w:val="00A02AF2"/>
    <w:rsid w:val="00A02DEE"/>
    <w:rsid w:val="00A02EAD"/>
    <w:rsid w:val="00A02FC4"/>
    <w:rsid w:val="00A030BA"/>
    <w:rsid w:val="00A03436"/>
    <w:rsid w:val="00A03F4D"/>
    <w:rsid w:val="00A04B14"/>
    <w:rsid w:val="00A04ED7"/>
    <w:rsid w:val="00A0586D"/>
    <w:rsid w:val="00A05D92"/>
    <w:rsid w:val="00A07163"/>
    <w:rsid w:val="00A105A4"/>
    <w:rsid w:val="00A10664"/>
    <w:rsid w:val="00A106F8"/>
    <w:rsid w:val="00A118CD"/>
    <w:rsid w:val="00A1240D"/>
    <w:rsid w:val="00A12E4C"/>
    <w:rsid w:val="00A148E1"/>
    <w:rsid w:val="00A149C2"/>
    <w:rsid w:val="00A1574D"/>
    <w:rsid w:val="00A20DBD"/>
    <w:rsid w:val="00A21F90"/>
    <w:rsid w:val="00A22AD3"/>
    <w:rsid w:val="00A23281"/>
    <w:rsid w:val="00A23853"/>
    <w:rsid w:val="00A242AE"/>
    <w:rsid w:val="00A24BFE"/>
    <w:rsid w:val="00A252DD"/>
    <w:rsid w:val="00A25D73"/>
    <w:rsid w:val="00A271A3"/>
    <w:rsid w:val="00A27CD9"/>
    <w:rsid w:val="00A30109"/>
    <w:rsid w:val="00A30C4A"/>
    <w:rsid w:val="00A317DA"/>
    <w:rsid w:val="00A32666"/>
    <w:rsid w:val="00A33A1F"/>
    <w:rsid w:val="00A349BA"/>
    <w:rsid w:val="00A3547C"/>
    <w:rsid w:val="00A35AF0"/>
    <w:rsid w:val="00A36C9A"/>
    <w:rsid w:val="00A404A0"/>
    <w:rsid w:val="00A406AE"/>
    <w:rsid w:val="00A42F1E"/>
    <w:rsid w:val="00A431FB"/>
    <w:rsid w:val="00A4374F"/>
    <w:rsid w:val="00A469E0"/>
    <w:rsid w:val="00A479C5"/>
    <w:rsid w:val="00A501E0"/>
    <w:rsid w:val="00A50389"/>
    <w:rsid w:val="00A50610"/>
    <w:rsid w:val="00A507BD"/>
    <w:rsid w:val="00A51E1C"/>
    <w:rsid w:val="00A52C67"/>
    <w:rsid w:val="00A52DF1"/>
    <w:rsid w:val="00A53AB7"/>
    <w:rsid w:val="00A53E2D"/>
    <w:rsid w:val="00A540FA"/>
    <w:rsid w:val="00A54D3B"/>
    <w:rsid w:val="00A5511E"/>
    <w:rsid w:val="00A559FD"/>
    <w:rsid w:val="00A56B63"/>
    <w:rsid w:val="00A56E31"/>
    <w:rsid w:val="00A57D65"/>
    <w:rsid w:val="00A600FE"/>
    <w:rsid w:val="00A61130"/>
    <w:rsid w:val="00A61A4B"/>
    <w:rsid w:val="00A61D1C"/>
    <w:rsid w:val="00A620BA"/>
    <w:rsid w:val="00A62154"/>
    <w:rsid w:val="00A6239D"/>
    <w:rsid w:val="00A62BAF"/>
    <w:rsid w:val="00A63099"/>
    <w:rsid w:val="00A637C9"/>
    <w:rsid w:val="00A63976"/>
    <w:rsid w:val="00A639AE"/>
    <w:rsid w:val="00A6402E"/>
    <w:rsid w:val="00A643A4"/>
    <w:rsid w:val="00A647F3"/>
    <w:rsid w:val="00A659B1"/>
    <w:rsid w:val="00A65C05"/>
    <w:rsid w:val="00A7070D"/>
    <w:rsid w:val="00A716E2"/>
    <w:rsid w:val="00A71860"/>
    <w:rsid w:val="00A72494"/>
    <w:rsid w:val="00A728FF"/>
    <w:rsid w:val="00A72FD5"/>
    <w:rsid w:val="00A7408A"/>
    <w:rsid w:val="00A74277"/>
    <w:rsid w:val="00A74549"/>
    <w:rsid w:val="00A74EFF"/>
    <w:rsid w:val="00A759FA"/>
    <w:rsid w:val="00A77310"/>
    <w:rsid w:val="00A7796D"/>
    <w:rsid w:val="00A77D2B"/>
    <w:rsid w:val="00A81144"/>
    <w:rsid w:val="00A81D1B"/>
    <w:rsid w:val="00A8210E"/>
    <w:rsid w:val="00A830A3"/>
    <w:rsid w:val="00A836E7"/>
    <w:rsid w:val="00A83835"/>
    <w:rsid w:val="00A8446A"/>
    <w:rsid w:val="00A84EC5"/>
    <w:rsid w:val="00A859D2"/>
    <w:rsid w:val="00A860F3"/>
    <w:rsid w:val="00A8625F"/>
    <w:rsid w:val="00A87541"/>
    <w:rsid w:val="00A8760B"/>
    <w:rsid w:val="00A87994"/>
    <w:rsid w:val="00A90994"/>
    <w:rsid w:val="00A918E2"/>
    <w:rsid w:val="00A9191A"/>
    <w:rsid w:val="00A92A65"/>
    <w:rsid w:val="00A9303C"/>
    <w:rsid w:val="00A93735"/>
    <w:rsid w:val="00A93B0A"/>
    <w:rsid w:val="00A93B0F"/>
    <w:rsid w:val="00A947DF"/>
    <w:rsid w:val="00A96D11"/>
    <w:rsid w:val="00AA0164"/>
    <w:rsid w:val="00AA030F"/>
    <w:rsid w:val="00AA04DC"/>
    <w:rsid w:val="00AA0F51"/>
    <w:rsid w:val="00AA13B9"/>
    <w:rsid w:val="00AA1566"/>
    <w:rsid w:val="00AA1A80"/>
    <w:rsid w:val="00AA1D6E"/>
    <w:rsid w:val="00AA2804"/>
    <w:rsid w:val="00AA422E"/>
    <w:rsid w:val="00AA4C82"/>
    <w:rsid w:val="00AA5404"/>
    <w:rsid w:val="00AA5EF3"/>
    <w:rsid w:val="00AA6694"/>
    <w:rsid w:val="00AA6CE9"/>
    <w:rsid w:val="00AA77F2"/>
    <w:rsid w:val="00AA796C"/>
    <w:rsid w:val="00AB0521"/>
    <w:rsid w:val="00AB0522"/>
    <w:rsid w:val="00AB09C9"/>
    <w:rsid w:val="00AB12A8"/>
    <w:rsid w:val="00AB1AF2"/>
    <w:rsid w:val="00AB1E38"/>
    <w:rsid w:val="00AB276E"/>
    <w:rsid w:val="00AB2BDC"/>
    <w:rsid w:val="00AB2D21"/>
    <w:rsid w:val="00AB514D"/>
    <w:rsid w:val="00AB5AE7"/>
    <w:rsid w:val="00AB5F46"/>
    <w:rsid w:val="00AB6376"/>
    <w:rsid w:val="00AB7254"/>
    <w:rsid w:val="00AB770E"/>
    <w:rsid w:val="00AC0949"/>
    <w:rsid w:val="00AC2293"/>
    <w:rsid w:val="00AC23C3"/>
    <w:rsid w:val="00AC3C48"/>
    <w:rsid w:val="00AC42AF"/>
    <w:rsid w:val="00AC45A6"/>
    <w:rsid w:val="00AC5AF3"/>
    <w:rsid w:val="00AD0554"/>
    <w:rsid w:val="00AD0DC4"/>
    <w:rsid w:val="00AD1692"/>
    <w:rsid w:val="00AD1C2A"/>
    <w:rsid w:val="00AD208C"/>
    <w:rsid w:val="00AD2F99"/>
    <w:rsid w:val="00AD3B91"/>
    <w:rsid w:val="00AD3EC9"/>
    <w:rsid w:val="00AD3FCE"/>
    <w:rsid w:val="00AD408C"/>
    <w:rsid w:val="00AD46D5"/>
    <w:rsid w:val="00AD492E"/>
    <w:rsid w:val="00AD53FA"/>
    <w:rsid w:val="00AD7313"/>
    <w:rsid w:val="00AD78D7"/>
    <w:rsid w:val="00AD7EE1"/>
    <w:rsid w:val="00AE10D2"/>
    <w:rsid w:val="00AE24D6"/>
    <w:rsid w:val="00AE2805"/>
    <w:rsid w:val="00AE2FAE"/>
    <w:rsid w:val="00AE3561"/>
    <w:rsid w:val="00AE35C2"/>
    <w:rsid w:val="00AE3D62"/>
    <w:rsid w:val="00AE4027"/>
    <w:rsid w:val="00AE438F"/>
    <w:rsid w:val="00AE49DA"/>
    <w:rsid w:val="00AE5CFF"/>
    <w:rsid w:val="00AE6142"/>
    <w:rsid w:val="00AE7513"/>
    <w:rsid w:val="00AE75C6"/>
    <w:rsid w:val="00AE7FB5"/>
    <w:rsid w:val="00AF0F50"/>
    <w:rsid w:val="00AF1F68"/>
    <w:rsid w:val="00AF2A4F"/>
    <w:rsid w:val="00AF2E43"/>
    <w:rsid w:val="00AF3249"/>
    <w:rsid w:val="00AF47A6"/>
    <w:rsid w:val="00AF4BD4"/>
    <w:rsid w:val="00AF5825"/>
    <w:rsid w:val="00AF6A26"/>
    <w:rsid w:val="00B00636"/>
    <w:rsid w:val="00B00D38"/>
    <w:rsid w:val="00B0164E"/>
    <w:rsid w:val="00B01962"/>
    <w:rsid w:val="00B0279B"/>
    <w:rsid w:val="00B0287C"/>
    <w:rsid w:val="00B02D9A"/>
    <w:rsid w:val="00B02E82"/>
    <w:rsid w:val="00B03D09"/>
    <w:rsid w:val="00B045D1"/>
    <w:rsid w:val="00B05B88"/>
    <w:rsid w:val="00B06B73"/>
    <w:rsid w:val="00B1008F"/>
    <w:rsid w:val="00B107CA"/>
    <w:rsid w:val="00B10C74"/>
    <w:rsid w:val="00B11C3B"/>
    <w:rsid w:val="00B11E4E"/>
    <w:rsid w:val="00B122B4"/>
    <w:rsid w:val="00B12FF0"/>
    <w:rsid w:val="00B14138"/>
    <w:rsid w:val="00B148C6"/>
    <w:rsid w:val="00B155DD"/>
    <w:rsid w:val="00B15A82"/>
    <w:rsid w:val="00B15C2E"/>
    <w:rsid w:val="00B15C74"/>
    <w:rsid w:val="00B1609D"/>
    <w:rsid w:val="00B1676B"/>
    <w:rsid w:val="00B17270"/>
    <w:rsid w:val="00B1772E"/>
    <w:rsid w:val="00B17FDD"/>
    <w:rsid w:val="00B201D8"/>
    <w:rsid w:val="00B20560"/>
    <w:rsid w:val="00B210F8"/>
    <w:rsid w:val="00B22F4C"/>
    <w:rsid w:val="00B23E7A"/>
    <w:rsid w:val="00B24101"/>
    <w:rsid w:val="00B249EF"/>
    <w:rsid w:val="00B24F55"/>
    <w:rsid w:val="00B26F24"/>
    <w:rsid w:val="00B339CD"/>
    <w:rsid w:val="00B3482D"/>
    <w:rsid w:val="00B35647"/>
    <w:rsid w:val="00B3615D"/>
    <w:rsid w:val="00B36820"/>
    <w:rsid w:val="00B3697D"/>
    <w:rsid w:val="00B36A91"/>
    <w:rsid w:val="00B36CD4"/>
    <w:rsid w:val="00B3702F"/>
    <w:rsid w:val="00B371B2"/>
    <w:rsid w:val="00B3728E"/>
    <w:rsid w:val="00B37623"/>
    <w:rsid w:val="00B37A5B"/>
    <w:rsid w:val="00B37C4F"/>
    <w:rsid w:val="00B37E57"/>
    <w:rsid w:val="00B412FC"/>
    <w:rsid w:val="00B41E8A"/>
    <w:rsid w:val="00B4227A"/>
    <w:rsid w:val="00B426E6"/>
    <w:rsid w:val="00B434E0"/>
    <w:rsid w:val="00B438C8"/>
    <w:rsid w:val="00B44E41"/>
    <w:rsid w:val="00B45979"/>
    <w:rsid w:val="00B46B04"/>
    <w:rsid w:val="00B514FD"/>
    <w:rsid w:val="00B54069"/>
    <w:rsid w:val="00B54999"/>
    <w:rsid w:val="00B54BE1"/>
    <w:rsid w:val="00B54E12"/>
    <w:rsid w:val="00B550F2"/>
    <w:rsid w:val="00B560A6"/>
    <w:rsid w:val="00B607E3"/>
    <w:rsid w:val="00B60B0C"/>
    <w:rsid w:val="00B61530"/>
    <w:rsid w:val="00B63504"/>
    <w:rsid w:val="00B638F1"/>
    <w:rsid w:val="00B64CD8"/>
    <w:rsid w:val="00B6581E"/>
    <w:rsid w:val="00B65982"/>
    <w:rsid w:val="00B65FA9"/>
    <w:rsid w:val="00B6680B"/>
    <w:rsid w:val="00B66957"/>
    <w:rsid w:val="00B6725C"/>
    <w:rsid w:val="00B673C6"/>
    <w:rsid w:val="00B71376"/>
    <w:rsid w:val="00B71FFC"/>
    <w:rsid w:val="00B7216E"/>
    <w:rsid w:val="00B724BA"/>
    <w:rsid w:val="00B72F53"/>
    <w:rsid w:val="00B73769"/>
    <w:rsid w:val="00B7418D"/>
    <w:rsid w:val="00B74789"/>
    <w:rsid w:val="00B75916"/>
    <w:rsid w:val="00B75DBF"/>
    <w:rsid w:val="00B75EE2"/>
    <w:rsid w:val="00B7609F"/>
    <w:rsid w:val="00B767D7"/>
    <w:rsid w:val="00B76FFD"/>
    <w:rsid w:val="00B77A5C"/>
    <w:rsid w:val="00B80885"/>
    <w:rsid w:val="00B80CF5"/>
    <w:rsid w:val="00B813D7"/>
    <w:rsid w:val="00B81785"/>
    <w:rsid w:val="00B81A11"/>
    <w:rsid w:val="00B81A22"/>
    <w:rsid w:val="00B82BB1"/>
    <w:rsid w:val="00B82E45"/>
    <w:rsid w:val="00B83BE7"/>
    <w:rsid w:val="00B83EB7"/>
    <w:rsid w:val="00B84351"/>
    <w:rsid w:val="00B8482D"/>
    <w:rsid w:val="00B85066"/>
    <w:rsid w:val="00B8508B"/>
    <w:rsid w:val="00B85309"/>
    <w:rsid w:val="00B85F35"/>
    <w:rsid w:val="00B85FA5"/>
    <w:rsid w:val="00B86905"/>
    <w:rsid w:val="00B9020F"/>
    <w:rsid w:val="00B904AA"/>
    <w:rsid w:val="00B9059C"/>
    <w:rsid w:val="00B91716"/>
    <w:rsid w:val="00B919FC"/>
    <w:rsid w:val="00B91D24"/>
    <w:rsid w:val="00B92FB5"/>
    <w:rsid w:val="00B93C61"/>
    <w:rsid w:val="00B9423D"/>
    <w:rsid w:val="00B94B1F"/>
    <w:rsid w:val="00B951D5"/>
    <w:rsid w:val="00B9580A"/>
    <w:rsid w:val="00B95EA1"/>
    <w:rsid w:val="00B960CC"/>
    <w:rsid w:val="00B9618C"/>
    <w:rsid w:val="00B96F89"/>
    <w:rsid w:val="00BA00C9"/>
    <w:rsid w:val="00BA0EC6"/>
    <w:rsid w:val="00BA19F6"/>
    <w:rsid w:val="00BA23E2"/>
    <w:rsid w:val="00BA23F1"/>
    <w:rsid w:val="00BA2BDE"/>
    <w:rsid w:val="00BA2E57"/>
    <w:rsid w:val="00BA2F2E"/>
    <w:rsid w:val="00BA3470"/>
    <w:rsid w:val="00BA3AE0"/>
    <w:rsid w:val="00BA3F01"/>
    <w:rsid w:val="00BA40A9"/>
    <w:rsid w:val="00BA4571"/>
    <w:rsid w:val="00BA54B2"/>
    <w:rsid w:val="00BA5A48"/>
    <w:rsid w:val="00BA5C0D"/>
    <w:rsid w:val="00BA6005"/>
    <w:rsid w:val="00BA6519"/>
    <w:rsid w:val="00BA6D9F"/>
    <w:rsid w:val="00BA762D"/>
    <w:rsid w:val="00BA7859"/>
    <w:rsid w:val="00BA78D9"/>
    <w:rsid w:val="00BA79AA"/>
    <w:rsid w:val="00BB029D"/>
    <w:rsid w:val="00BB0A65"/>
    <w:rsid w:val="00BB19BC"/>
    <w:rsid w:val="00BB1C7E"/>
    <w:rsid w:val="00BB213C"/>
    <w:rsid w:val="00BB247E"/>
    <w:rsid w:val="00BB374B"/>
    <w:rsid w:val="00BB3C18"/>
    <w:rsid w:val="00BB3F75"/>
    <w:rsid w:val="00BB45D8"/>
    <w:rsid w:val="00BB539F"/>
    <w:rsid w:val="00BB558B"/>
    <w:rsid w:val="00BB5712"/>
    <w:rsid w:val="00BB6382"/>
    <w:rsid w:val="00BB6FDE"/>
    <w:rsid w:val="00BB734F"/>
    <w:rsid w:val="00BB73B9"/>
    <w:rsid w:val="00BB7930"/>
    <w:rsid w:val="00BC0210"/>
    <w:rsid w:val="00BC0425"/>
    <w:rsid w:val="00BC1C29"/>
    <w:rsid w:val="00BC371D"/>
    <w:rsid w:val="00BC3903"/>
    <w:rsid w:val="00BC3A93"/>
    <w:rsid w:val="00BC4993"/>
    <w:rsid w:val="00BC4F2C"/>
    <w:rsid w:val="00BC576E"/>
    <w:rsid w:val="00BC61BA"/>
    <w:rsid w:val="00BC6BD7"/>
    <w:rsid w:val="00BC6E7C"/>
    <w:rsid w:val="00BD1D65"/>
    <w:rsid w:val="00BD23AF"/>
    <w:rsid w:val="00BD2CC1"/>
    <w:rsid w:val="00BD4DE8"/>
    <w:rsid w:val="00BD5C16"/>
    <w:rsid w:val="00BD70AE"/>
    <w:rsid w:val="00BE0341"/>
    <w:rsid w:val="00BE117F"/>
    <w:rsid w:val="00BE3732"/>
    <w:rsid w:val="00BE3DAE"/>
    <w:rsid w:val="00BE4897"/>
    <w:rsid w:val="00BE49D4"/>
    <w:rsid w:val="00BE55C3"/>
    <w:rsid w:val="00BE5E05"/>
    <w:rsid w:val="00BE605E"/>
    <w:rsid w:val="00BE671F"/>
    <w:rsid w:val="00BE68F9"/>
    <w:rsid w:val="00BE72C1"/>
    <w:rsid w:val="00BE7A38"/>
    <w:rsid w:val="00BF00D5"/>
    <w:rsid w:val="00BF3456"/>
    <w:rsid w:val="00BF34C6"/>
    <w:rsid w:val="00BF3D71"/>
    <w:rsid w:val="00BF4889"/>
    <w:rsid w:val="00BF61B8"/>
    <w:rsid w:val="00BF6229"/>
    <w:rsid w:val="00BF688F"/>
    <w:rsid w:val="00BF7667"/>
    <w:rsid w:val="00BF799E"/>
    <w:rsid w:val="00C000C2"/>
    <w:rsid w:val="00C0037D"/>
    <w:rsid w:val="00C0057E"/>
    <w:rsid w:val="00C0127A"/>
    <w:rsid w:val="00C02607"/>
    <w:rsid w:val="00C0336B"/>
    <w:rsid w:val="00C03746"/>
    <w:rsid w:val="00C038D6"/>
    <w:rsid w:val="00C03B91"/>
    <w:rsid w:val="00C047F1"/>
    <w:rsid w:val="00C04E2A"/>
    <w:rsid w:val="00C04ED1"/>
    <w:rsid w:val="00C055A6"/>
    <w:rsid w:val="00C0565A"/>
    <w:rsid w:val="00C0623C"/>
    <w:rsid w:val="00C06672"/>
    <w:rsid w:val="00C06FB9"/>
    <w:rsid w:val="00C071A2"/>
    <w:rsid w:val="00C07B14"/>
    <w:rsid w:val="00C07CEA"/>
    <w:rsid w:val="00C07EBC"/>
    <w:rsid w:val="00C10C24"/>
    <w:rsid w:val="00C13110"/>
    <w:rsid w:val="00C14070"/>
    <w:rsid w:val="00C15D8F"/>
    <w:rsid w:val="00C166CD"/>
    <w:rsid w:val="00C17EE9"/>
    <w:rsid w:val="00C200C8"/>
    <w:rsid w:val="00C2207D"/>
    <w:rsid w:val="00C227A0"/>
    <w:rsid w:val="00C22D27"/>
    <w:rsid w:val="00C23998"/>
    <w:rsid w:val="00C23E2B"/>
    <w:rsid w:val="00C2435B"/>
    <w:rsid w:val="00C24E64"/>
    <w:rsid w:val="00C2548D"/>
    <w:rsid w:val="00C276A8"/>
    <w:rsid w:val="00C30182"/>
    <w:rsid w:val="00C3048F"/>
    <w:rsid w:val="00C309FC"/>
    <w:rsid w:val="00C30A04"/>
    <w:rsid w:val="00C326A4"/>
    <w:rsid w:val="00C32C57"/>
    <w:rsid w:val="00C33781"/>
    <w:rsid w:val="00C3427C"/>
    <w:rsid w:val="00C360E5"/>
    <w:rsid w:val="00C365BF"/>
    <w:rsid w:val="00C36BAB"/>
    <w:rsid w:val="00C36D64"/>
    <w:rsid w:val="00C3784A"/>
    <w:rsid w:val="00C37C91"/>
    <w:rsid w:val="00C403A0"/>
    <w:rsid w:val="00C40E92"/>
    <w:rsid w:val="00C41181"/>
    <w:rsid w:val="00C41964"/>
    <w:rsid w:val="00C41DD7"/>
    <w:rsid w:val="00C42146"/>
    <w:rsid w:val="00C4232F"/>
    <w:rsid w:val="00C43BBD"/>
    <w:rsid w:val="00C448DD"/>
    <w:rsid w:val="00C453A8"/>
    <w:rsid w:val="00C45BB6"/>
    <w:rsid w:val="00C45E30"/>
    <w:rsid w:val="00C46248"/>
    <w:rsid w:val="00C46EFA"/>
    <w:rsid w:val="00C47308"/>
    <w:rsid w:val="00C475AF"/>
    <w:rsid w:val="00C479E8"/>
    <w:rsid w:val="00C500CC"/>
    <w:rsid w:val="00C50BE0"/>
    <w:rsid w:val="00C50C1B"/>
    <w:rsid w:val="00C5172E"/>
    <w:rsid w:val="00C525A7"/>
    <w:rsid w:val="00C52686"/>
    <w:rsid w:val="00C52C41"/>
    <w:rsid w:val="00C52E1F"/>
    <w:rsid w:val="00C52FC3"/>
    <w:rsid w:val="00C53008"/>
    <w:rsid w:val="00C53A5D"/>
    <w:rsid w:val="00C53B1A"/>
    <w:rsid w:val="00C53F28"/>
    <w:rsid w:val="00C54592"/>
    <w:rsid w:val="00C55BCD"/>
    <w:rsid w:val="00C56118"/>
    <w:rsid w:val="00C5680B"/>
    <w:rsid w:val="00C56B2A"/>
    <w:rsid w:val="00C5740D"/>
    <w:rsid w:val="00C5748F"/>
    <w:rsid w:val="00C57DED"/>
    <w:rsid w:val="00C60027"/>
    <w:rsid w:val="00C60040"/>
    <w:rsid w:val="00C60FBD"/>
    <w:rsid w:val="00C625F6"/>
    <w:rsid w:val="00C62E5F"/>
    <w:rsid w:val="00C63E97"/>
    <w:rsid w:val="00C63FC9"/>
    <w:rsid w:val="00C64AD2"/>
    <w:rsid w:val="00C658F8"/>
    <w:rsid w:val="00C65A3D"/>
    <w:rsid w:val="00C66804"/>
    <w:rsid w:val="00C70492"/>
    <w:rsid w:val="00C7088B"/>
    <w:rsid w:val="00C7118B"/>
    <w:rsid w:val="00C71B4C"/>
    <w:rsid w:val="00C72275"/>
    <w:rsid w:val="00C72360"/>
    <w:rsid w:val="00C72E56"/>
    <w:rsid w:val="00C73240"/>
    <w:rsid w:val="00C737EC"/>
    <w:rsid w:val="00C73ECE"/>
    <w:rsid w:val="00C768BA"/>
    <w:rsid w:val="00C76913"/>
    <w:rsid w:val="00C76E7F"/>
    <w:rsid w:val="00C77094"/>
    <w:rsid w:val="00C7748A"/>
    <w:rsid w:val="00C7779E"/>
    <w:rsid w:val="00C77FD3"/>
    <w:rsid w:val="00C80950"/>
    <w:rsid w:val="00C80CBB"/>
    <w:rsid w:val="00C813F6"/>
    <w:rsid w:val="00C815A0"/>
    <w:rsid w:val="00C81F73"/>
    <w:rsid w:val="00C81FBD"/>
    <w:rsid w:val="00C82175"/>
    <w:rsid w:val="00C824F7"/>
    <w:rsid w:val="00C84318"/>
    <w:rsid w:val="00C849D8"/>
    <w:rsid w:val="00C85995"/>
    <w:rsid w:val="00C8630D"/>
    <w:rsid w:val="00C86814"/>
    <w:rsid w:val="00C868E1"/>
    <w:rsid w:val="00C90C03"/>
    <w:rsid w:val="00C90C31"/>
    <w:rsid w:val="00C91012"/>
    <w:rsid w:val="00C92340"/>
    <w:rsid w:val="00C9246C"/>
    <w:rsid w:val="00C92493"/>
    <w:rsid w:val="00C926D7"/>
    <w:rsid w:val="00C92BCC"/>
    <w:rsid w:val="00C92F5E"/>
    <w:rsid w:val="00C93B11"/>
    <w:rsid w:val="00C93F70"/>
    <w:rsid w:val="00C940DD"/>
    <w:rsid w:val="00C94362"/>
    <w:rsid w:val="00C94A2D"/>
    <w:rsid w:val="00C94DF1"/>
    <w:rsid w:val="00C957BF"/>
    <w:rsid w:val="00C97E2F"/>
    <w:rsid w:val="00CA1D5E"/>
    <w:rsid w:val="00CA2736"/>
    <w:rsid w:val="00CA2EA4"/>
    <w:rsid w:val="00CA30DA"/>
    <w:rsid w:val="00CA32AF"/>
    <w:rsid w:val="00CA37B1"/>
    <w:rsid w:val="00CA387F"/>
    <w:rsid w:val="00CA4569"/>
    <w:rsid w:val="00CA4B94"/>
    <w:rsid w:val="00CA4C1C"/>
    <w:rsid w:val="00CA5CED"/>
    <w:rsid w:val="00CA61A9"/>
    <w:rsid w:val="00CA6A68"/>
    <w:rsid w:val="00CA6C22"/>
    <w:rsid w:val="00CA6C96"/>
    <w:rsid w:val="00CA7441"/>
    <w:rsid w:val="00CA7F7D"/>
    <w:rsid w:val="00CB06BD"/>
    <w:rsid w:val="00CB2464"/>
    <w:rsid w:val="00CB36AD"/>
    <w:rsid w:val="00CB44DC"/>
    <w:rsid w:val="00CB4E86"/>
    <w:rsid w:val="00CB560C"/>
    <w:rsid w:val="00CB59CE"/>
    <w:rsid w:val="00CB5D31"/>
    <w:rsid w:val="00CB663D"/>
    <w:rsid w:val="00CB6664"/>
    <w:rsid w:val="00CB7058"/>
    <w:rsid w:val="00CB7163"/>
    <w:rsid w:val="00CC11A7"/>
    <w:rsid w:val="00CC1DD1"/>
    <w:rsid w:val="00CC20EF"/>
    <w:rsid w:val="00CC2626"/>
    <w:rsid w:val="00CC28D2"/>
    <w:rsid w:val="00CC389F"/>
    <w:rsid w:val="00CC3CB2"/>
    <w:rsid w:val="00CC472B"/>
    <w:rsid w:val="00CC6F6A"/>
    <w:rsid w:val="00CC7395"/>
    <w:rsid w:val="00CC7CC0"/>
    <w:rsid w:val="00CC7E33"/>
    <w:rsid w:val="00CD2593"/>
    <w:rsid w:val="00CD3DB7"/>
    <w:rsid w:val="00CD40DF"/>
    <w:rsid w:val="00CD432D"/>
    <w:rsid w:val="00CD46C5"/>
    <w:rsid w:val="00CD47AC"/>
    <w:rsid w:val="00CD4E05"/>
    <w:rsid w:val="00CD4F79"/>
    <w:rsid w:val="00CD5359"/>
    <w:rsid w:val="00CD605E"/>
    <w:rsid w:val="00CD701B"/>
    <w:rsid w:val="00CD7E72"/>
    <w:rsid w:val="00CE02CA"/>
    <w:rsid w:val="00CE03CD"/>
    <w:rsid w:val="00CE0A6D"/>
    <w:rsid w:val="00CE0BFC"/>
    <w:rsid w:val="00CE0C27"/>
    <w:rsid w:val="00CE1396"/>
    <w:rsid w:val="00CE175A"/>
    <w:rsid w:val="00CE2225"/>
    <w:rsid w:val="00CE25D2"/>
    <w:rsid w:val="00CE48F8"/>
    <w:rsid w:val="00CE4C6E"/>
    <w:rsid w:val="00CE4E83"/>
    <w:rsid w:val="00CE4FA4"/>
    <w:rsid w:val="00CE5E57"/>
    <w:rsid w:val="00CE6D73"/>
    <w:rsid w:val="00CE7232"/>
    <w:rsid w:val="00CE7996"/>
    <w:rsid w:val="00CF0EE2"/>
    <w:rsid w:val="00CF24CE"/>
    <w:rsid w:val="00CF3311"/>
    <w:rsid w:val="00CF4501"/>
    <w:rsid w:val="00CF52C1"/>
    <w:rsid w:val="00CF5DDE"/>
    <w:rsid w:val="00CF623C"/>
    <w:rsid w:val="00CF6EB2"/>
    <w:rsid w:val="00CF6F52"/>
    <w:rsid w:val="00CF7454"/>
    <w:rsid w:val="00D001E9"/>
    <w:rsid w:val="00D01AE0"/>
    <w:rsid w:val="00D01D77"/>
    <w:rsid w:val="00D01EB5"/>
    <w:rsid w:val="00D01F24"/>
    <w:rsid w:val="00D01F75"/>
    <w:rsid w:val="00D0282D"/>
    <w:rsid w:val="00D02F94"/>
    <w:rsid w:val="00D03277"/>
    <w:rsid w:val="00D0328F"/>
    <w:rsid w:val="00D0345C"/>
    <w:rsid w:val="00D0457E"/>
    <w:rsid w:val="00D04E87"/>
    <w:rsid w:val="00D07CCD"/>
    <w:rsid w:val="00D100FC"/>
    <w:rsid w:val="00D105E9"/>
    <w:rsid w:val="00D1060A"/>
    <w:rsid w:val="00D11114"/>
    <w:rsid w:val="00D11999"/>
    <w:rsid w:val="00D11E1E"/>
    <w:rsid w:val="00D1212F"/>
    <w:rsid w:val="00D12D89"/>
    <w:rsid w:val="00D12E86"/>
    <w:rsid w:val="00D142E1"/>
    <w:rsid w:val="00D145FA"/>
    <w:rsid w:val="00D146D5"/>
    <w:rsid w:val="00D14D91"/>
    <w:rsid w:val="00D1504B"/>
    <w:rsid w:val="00D15DD2"/>
    <w:rsid w:val="00D15EE0"/>
    <w:rsid w:val="00D16E2E"/>
    <w:rsid w:val="00D17034"/>
    <w:rsid w:val="00D20194"/>
    <w:rsid w:val="00D2029A"/>
    <w:rsid w:val="00D217F0"/>
    <w:rsid w:val="00D2202E"/>
    <w:rsid w:val="00D22DA7"/>
    <w:rsid w:val="00D25F65"/>
    <w:rsid w:val="00D26069"/>
    <w:rsid w:val="00D26256"/>
    <w:rsid w:val="00D266EA"/>
    <w:rsid w:val="00D27B84"/>
    <w:rsid w:val="00D27FD4"/>
    <w:rsid w:val="00D302CC"/>
    <w:rsid w:val="00D302F2"/>
    <w:rsid w:val="00D306B4"/>
    <w:rsid w:val="00D30B2E"/>
    <w:rsid w:val="00D3263F"/>
    <w:rsid w:val="00D3300C"/>
    <w:rsid w:val="00D3493C"/>
    <w:rsid w:val="00D35D39"/>
    <w:rsid w:val="00D364AA"/>
    <w:rsid w:val="00D36E92"/>
    <w:rsid w:val="00D37EFE"/>
    <w:rsid w:val="00D41181"/>
    <w:rsid w:val="00D419A6"/>
    <w:rsid w:val="00D42840"/>
    <w:rsid w:val="00D42AD2"/>
    <w:rsid w:val="00D4386F"/>
    <w:rsid w:val="00D44317"/>
    <w:rsid w:val="00D44FE5"/>
    <w:rsid w:val="00D470C7"/>
    <w:rsid w:val="00D50354"/>
    <w:rsid w:val="00D50AB4"/>
    <w:rsid w:val="00D52C76"/>
    <w:rsid w:val="00D54E6D"/>
    <w:rsid w:val="00D55C9E"/>
    <w:rsid w:val="00D56DEC"/>
    <w:rsid w:val="00D5776E"/>
    <w:rsid w:val="00D57891"/>
    <w:rsid w:val="00D57AA3"/>
    <w:rsid w:val="00D61039"/>
    <w:rsid w:val="00D6193D"/>
    <w:rsid w:val="00D61D47"/>
    <w:rsid w:val="00D63388"/>
    <w:rsid w:val="00D63900"/>
    <w:rsid w:val="00D63B46"/>
    <w:rsid w:val="00D63DB9"/>
    <w:rsid w:val="00D642D5"/>
    <w:rsid w:val="00D64796"/>
    <w:rsid w:val="00D6595C"/>
    <w:rsid w:val="00D65D3C"/>
    <w:rsid w:val="00D67382"/>
    <w:rsid w:val="00D71159"/>
    <w:rsid w:val="00D716D7"/>
    <w:rsid w:val="00D717D2"/>
    <w:rsid w:val="00D72F79"/>
    <w:rsid w:val="00D74E8D"/>
    <w:rsid w:val="00D77203"/>
    <w:rsid w:val="00D77D88"/>
    <w:rsid w:val="00D814ED"/>
    <w:rsid w:val="00D82012"/>
    <w:rsid w:val="00D82C2A"/>
    <w:rsid w:val="00D83D84"/>
    <w:rsid w:val="00D853FC"/>
    <w:rsid w:val="00D85442"/>
    <w:rsid w:val="00D86267"/>
    <w:rsid w:val="00D862F1"/>
    <w:rsid w:val="00D86973"/>
    <w:rsid w:val="00D86C63"/>
    <w:rsid w:val="00D904E8"/>
    <w:rsid w:val="00D90D0F"/>
    <w:rsid w:val="00D92B68"/>
    <w:rsid w:val="00D93107"/>
    <w:rsid w:val="00D95305"/>
    <w:rsid w:val="00D963ED"/>
    <w:rsid w:val="00D9666D"/>
    <w:rsid w:val="00DA02F7"/>
    <w:rsid w:val="00DA1F19"/>
    <w:rsid w:val="00DA2704"/>
    <w:rsid w:val="00DA27D7"/>
    <w:rsid w:val="00DA2EAA"/>
    <w:rsid w:val="00DA3448"/>
    <w:rsid w:val="00DA3486"/>
    <w:rsid w:val="00DA35E9"/>
    <w:rsid w:val="00DA5020"/>
    <w:rsid w:val="00DA5834"/>
    <w:rsid w:val="00DA64F0"/>
    <w:rsid w:val="00DA7D75"/>
    <w:rsid w:val="00DB0C19"/>
    <w:rsid w:val="00DB0C62"/>
    <w:rsid w:val="00DB1C17"/>
    <w:rsid w:val="00DB1DF6"/>
    <w:rsid w:val="00DB222E"/>
    <w:rsid w:val="00DB2577"/>
    <w:rsid w:val="00DB2A47"/>
    <w:rsid w:val="00DB2C99"/>
    <w:rsid w:val="00DB3309"/>
    <w:rsid w:val="00DB3C83"/>
    <w:rsid w:val="00DB3F24"/>
    <w:rsid w:val="00DB4857"/>
    <w:rsid w:val="00DB5113"/>
    <w:rsid w:val="00DB55B1"/>
    <w:rsid w:val="00DB5FD7"/>
    <w:rsid w:val="00DB652E"/>
    <w:rsid w:val="00DB7110"/>
    <w:rsid w:val="00DB7810"/>
    <w:rsid w:val="00DC1380"/>
    <w:rsid w:val="00DC1B9A"/>
    <w:rsid w:val="00DC1D12"/>
    <w:rsid w:val="00DC26E4"/>
    <w:rsid w:val="00DC26F6"/>
    <w:rsid w:val="00DC2848"/>
    <w:rsid w:val="00DC2B0E"/>
    <w:rsid w:val="00DC2E9B"/>
    <w:rsid w:val="00DC305D"/>
    <w:rsid w:val="00DC4347"/>
    <w:rsid w:val="00DC4AA4"/>
    <w:rsid w:val="00DC589C"/>
    <w:rsid w:val="00DC5A3B"/>
    <w:rsid w:val="00DC67EC"/>
    <w:rsid w:val="00DC6B9F"/>
    <w:rsid w:val="00DC7361"/>
    <w:rsid w:val="00DC7A0C"/>
    <w:rsid w:val="00DC7B9E"/>
    <w:rsid w:val="00DC7DF8"/>
    <w:rsid w:val="00DC7FAB"/>
    <w:rsid w:val="00DD4080"/>
    <w:rsid w:val="00DD5C69"/>
    <w:rsid w:val="00DD6724"/>
    <w:rsid w:val="00DD7AC7"/>
    <w:rsid w:val="00DE0700"/>
    <w:rsid w:val="00DE1988"/>
    <w:rsid w:val="00DE26F9"/>
    <w:rsid w:val="00DE3607"/>
    <w:rsid w:val="00DE4972"/>
    <w:rsid w:val="00DE5022"/>
    <w:rsid w:val="00DE5BCC"/>
    <w:rsid w:val="00DE641D"/>
    <w:rsid w:val="00DE6521"/>
    <w:rsid w:val="00DE6556"/>
    <w:rsid w:val="00DE6D08"/>
    <w:rsid w:val="00DE7047"/>
    <w:rsid w:val="00DF0DFD"/>
    <w:rsid w:val="00DF1972"/>
    <w:rsid w:val="00DF1FEA"/>
    <w:rsid w:val="00DF3078"/>
    <w:rsid w:val="00DF3197"/>
    <w:rsid w:val="00DF5212"/>
    <w:rsid w:val="00DF567A"/>
    <w:rsid w:val="00DF58A8"/>
    <w:rsid w:val="00DF709F"/>
    <w:rsid w:val="00DF777C"/>
    <w:rsid w:val="00DF7F07"/>
    <w:rsid w:val="00E001F8"/>
    <w:rsid w:val="00E00289"/>
    <w:rsid w:val="00E01653"/>
    <w:rsid w:val="00E01C0E"/>
    <w:rsid w:val="00E02F56"/>
    <w:rsid w:val="00E03939"/>
    <w:rsid w:val="00E05592"/>
    <w:rsid w:val="00E06A8C"/>
    <w:rsid w:val="00E0772D"/>
    <w:rsid w:val="00E100BA"/>
    <w:rsid w:val="00E107E5"/>
    <w:rsid w:val="00E125FA"/>
    <w:rsid w:val="00E1338F"/>
    <w:rsid w:val="00E136F1"/>
    <w:rsid w:val="00E14771"/>
    <w:rsid w:val="00E1492B"/>
    <w:rsid w:val="00E151B3"/>
    <w:rsid w:val="00E158A3"/>
    <w:rsid w:val="00E162C5"/>
    <w:rsid w:val="00E16C7B"/>
    <w:rsid w:val="00E171D2"/>
    <w:rsid w:val="00E172EA"/>
    <w:rsid w:val="00E200E9"/>
    <w:rsid w:val="00E20B44"/>
    <w:rsid w:val="00E23027"/>
    <w:rsid w:val="00E23609"/>
    <w:rsid w:val="00E23DBE"/>
    <w:rsid w:val="00E2567D"/>
    <w:rsid w:val="00E277B0"/>
    <w:rsid w:val="00E2782C"/>
    <w:rsid w:val="00E30802"/>
    <w:rsid w:val="00E30A27"/>
    <w:rsid w:val="00E32146"/>
    <w:rsid w:val="00E33849"/>
    <w:rsid w:val="00E34843"/>
    <w:rsid w:val="00E34B93"/>
    <w:rsid w:val="00E35522"/>
    <w:rsid w:val="00E362E3"/>
    <w:rsid w:val="00E37864"/>
    <w:rsid w:val="00E402B8"/>
    <w:rsid w:val="00E4053F"/>
    <w:rsid w:val="00E406F7"/>
    <w:rsid w:val="00E41A80"/>
    <w:rsid w:val="00E42EFE"/>
    <w:rsid w:val="00E43059"/>
    <w:rsid w:val="00E430D9"/>
    <w:rsid w:val="00E43EFE"/>
    <w:rsid w:val="00E4547C"/>
    <w:rsid w:val="00E4765C"/>
    <w:rsid w:val="00E47687"/>
    <w:rsid w:val="00E47A07"/>
    <w:rsid w:val="00E47F60"/>
    <w:rsid w:val="00E47F9F"/>
    <w:rsid w:val="00E50A09"/>
    <w:rsid w:val="00E52D30"/>
    <w:rsid w:val="00E55E0B"/>
    <w:rsid w:val="00E56ECC"/>
    <w:rsid w:val="00E56FBC"/>
    <w:rsid w:val="00E571AD"/>
    <w:rsid w:val="00E57AD2"/>
    <w:rsid w:val="00E60966"/>
    <w:rsid w:val="00E631E0"/>
    <w:rsid w:val="00E63EDC"/>
    <w:rsid w:val="00E64149"/>
    <w:rsid w:val="00E64446"/>
    <w:rsid w:val="00E659E9"/>
    <w:rsid w:val="00E667D2"/>
    <w:rsid w:val="00E67AC5"/>
    <w:rsid w:val="00E67D2B"/>
    <w:rsid w:val="00E7094A"/>
    <w:rsid w:val="00E71624"/>
    <w:rsid w:val="00E71E41"/>
    <w:rsid w:val="00E726E1"/>
    <w:rsid w:val="00E72ACF"/>
    <w:rsid w:val="00E7465A"/>
    <w:rsid w:val="00E7476A"/>
    <w:rsid w:val="00E779C2"/>
    <w:rsid w:val="00E8125B"/>
    <w:rsid w:val="00E8179D"/>
    <w:rsid w:val="00E81D39"/>
    <w:rsid w:val="00E820AB"/>
    <w:rsid w:val="00E82A66"/>
    <w:rsid w:val="00E82F57"/>
    <w:rsid w:val="00E8317D"/>
    <w:rsid w:val="00E832F3"/>
    <w:rsid w:val="00E838DA"/>
    <w:rsid w:val="00E83E6B"/>
    <w:rsid w:val="00E855DE"/>
    <w:rsid w:val="00E858DB"/>
    <w:rsid w:val="00E86386"/>
    <w:rsid w:val="00E8750F"/>
    <w:rsid w:val="00E87633"/>
    <w:rsid w:val="00E8774C"/>
    <w:rsid w:val="00E90BB7"/>
    <w:rsid w:val="00E9270C"/>
    <w:rsid w:val="00E93012"/>
    <w:rsid w:val="00E934AF"/>
    <w:rsid w:val="00E94317"/>
    <w:rsid w:val="00E94AEB"/>
    <w:rsid w:val="00E94D39"/>
    <w:rsid w:val="00E95014"/>
    <w:rsid w:val="00E95618"/>
    <w:rsid w:val="00E979D0"/>
    <w:rsid w:val="00EA0B3A"/>
    <w:rsid w:val="00EA1102"/>
    <w:rsid w:val="00EA1B99"/>
    <w:rsid w:val="00EA61C6"/>
    <w:rsid w:val="00EA61C7"/>
    <w:rsid w:val="00EA6AE5"/>
    <w:rsid w:val="00EA6C91"/>
    <w:rsid w:val="00EA7277"/>
    <w:rsid w:val="00EA7324"/>
    <w:rsid w:val="00EA7899"/>
    <w:rsid w:val="00EA790C"/>
    <w:rsid w:val="00EA7F24"/>
    <w:rsid w:val="00EB071D"/>
    <w:rsid w:val="00EB1BCF"/>
    <w:rsid w:val="00EB1F15"/>
    <w:rsid w:val="00EB2275"/>
    <w:rsid w:val="00EB3ECC"/>
    <w:rsid w:val="00EB457E"/>
    <w:rsid w:val="00EB5559"/>
    <w:rsid w:val="00EB5B82"/>
    <w:rsid w:val="00EB5C23"/>
    <w:rsid w:val="00EB67A4"/>
    <w:rsid w:val="00EB6C4C"/>
    <w:rsid w:val="00EC02BB"/>
    <w:rsid w:val="00EC1EFE"/>
    <w:rsid w:val="00EC2141"/>
    <w:rsid w:val="00EC2655"/>
    <w:rsid w:val="00EC293E"/>
    <w:rsid w:val="00EC2E5D"/>
    <w:rsid w:val="00EC35DA"/>
    <w:rsid w:val="00EC3F6C"/>
    <w:rsid w:val="00EC616A"/>
    <w:rsid w:val="00EC78CF"/>
    <w:rsid w:val="00EC7E96"/>
    <w:rsid w:val="00ED12FD"/>
    <w:rsid w:val="00ED18E4"/>
    <w:rsid w:val="00ED1AD2"/>
    <w:rsid w:val="00ED1C7D"/>
    <w:rsid w:val="00ED1EFE"/>
    <w:rsid w:val="00ED222C"/>
    <w:rsid w:val="00ED3100"/>
    <w:rsid w:val="00ED53E3"/>
    <w:rsid w:val="00ED6923"/>
    <w:rsid w:val="00ED6F38"/>
    <w:rsid w:val="00ED71F8"/>
    <w:rsid w:val="00ED7E59"/>
    <w:rsid w:val="00EE069C"/>
    <w:rsid w:val="00EE0FCB"/>
    <w:rsid w:val="00EE1AAE"/>
    <w:rsid w:val="00EE2BE1"/>
    <w:rsid w:val="00EE3676"/>
    <w:rsid w:val="00EE3A64"/>
    <w:rsid w:val="00EE3B12"/>
    <w:rsid w:val="00EE4AE0"/>
    <w:rsid w:val="00EE531D"/>
    <w:rsid w:val="00EE5402"/>
    <w:rsid w:val="00EE6BD9"/>
    <w:rsid w:val="00EE6DFB"/>
    <w:rsid w:val="00EE774E"/>
    <w:rsid w:val="00EE7B76"/>
    <w:rsid w:val="00EF00FF"/>
    <w:rsid w:val="00EF0290"/>
    <w:rsid w:val="00EF1181"/>
    <w:rsid w:val="00EF1FAC"/>
    <w:rsid w:val="00EF351C"/>
    <w:rsid w:val="00EF4A8B"/>
    <w:rsid w:val="00EF4C70"/>
    <w:rsid w:val="00EF4DF5"/>
    <w:rsid w:val="00EF50FF"/>
    <w:rsid w:val="00EF5695"/>
    <w:rsid w:val="00EF68CB"/>
    <w:rsid w:val="00EF6D2F"/>
    <w:rsid w:val="00EF714F"/>
    <w:rsid w:val="00F00DBD"/>
    <w:rsid w:val="00F0161D"/>
    <w:rsid w:val="00F018A4"/>
    <w:rsid w:val="00F01CCE"/>
    <w:rsid w:val="00F029DA"/>
    <w:rsid w:val="00F02AD4"/>
    <w:rsid w:val="00F02D65"/>
    <w:rsid w:val="00F02E77"/>
    <w:rsid w:val="00F044BD"/>
    <w:rsid w:val="00F04AA9"/>
    <w:rsid w:val="00F04C07"/>
    <w:rsid w:val="00F04C77"/>
    <w:rsid w:val="00F050E2"/>
    <w:rsid w:val="00F067C5"/>
    <w:rsid w:val="00F077D7"/>
    <w:rsid w:val="00F07AEE"/>
    <w:rsid w:val="00F12502"/>
    <w:rsid w:val="00F13346"/>
    <w:rsid w:val="00F13A93"/>
    <w:rsid w:val="00F146F6"/>
    <w:rsid w:val="00F14F84"/>
    <w:rsid w:val="00F150D0"/>
    <w:rsid w:val="00F16216"/>
    <w:rsid w:val="00F168C3"/>
    <w:rsid w:val="00F168D8"/>
    <w:rsid w:val="00F20854"/>
    <w:rsid w:val="00F20E3E"/>
    <w:rsid w:val="00F21006"/>
    <w:rsid w:val="00F227D5"/>
    <w:rsid w:val="00F22E73"/>
    <w:rsid w:val="00F23761"/>
    <w:rsid w:val="00F266D5"/>
    <w:rsid w:val="00F267DB"/>
    <w:rsid w:val="00F30659"/>
    <w:rsid w:val="00F30E49"/>
    <w:rsid w:val="00F314E4"/>
    <w:rsid w:val="00F326B5"/>
    <w:rsid w:val="00F32F09"/>
    <w:rsid w:val="00F33FA5"/>
    <w:rsid w:val="00F3402F"/>
    <w:rsid w:val="00F344D3"/>
    <w:rsid w:val="00F34801"/>
    <w:rsid w:val="00F34AD5"/>
    <w:rsid w:val="00F34E4E"/>
    <w:rsid w:val="00F34ED1"/>
    <w:rsid w:val="00F356EA"/>
    <w:rsid w:val="00F3624C"/>
    <w:rsid w:val="00F36C42"/>
    <w:rsid w:val="00F36E96"/>
    <w:rsid w:val="00F371DB"/>
    <w:rsid w:val="00F3762D"/>
    <w:rsid w:val="00F37B0C"/>
    <w:rsid w:val="00F410EE"/>
    <w:rsid w:val="00F418C2"/>
    <w:rsid w:val="00F41F1D"/>
    <w:rsid w:val="00F42A3C"/>
    <w:rsid w:val="00F4346D"/>
    <w:rsid w:val="00F43CB0"/>
    <w:rsid w:val="00F45418"/>
    <w:rsid w:val="00F45BA7"/>
    <w:rsid w:val="00F45D1B"/>
    <w:rsid w:val="00F468ED"/>
    <w:rsid w:val="00F4743A"/>
    <w:rsid w:val="00F47618"/>
    <w:rsid w:val="00F47EDC"/>
    <w:rsid w:val="00F50628"/>
    <w:rsid w:val="00F50D6E"/>
    <w:rsid w:val="00F50DA2"/>
    <w:rsid w:val="00F51FE1"/>
    <w:rsid w:val="00F5302D"/>
    <w:rsid w:val="00F546A8"/>
    <w:rsid w:val="00F54777"/>
    <w:rsid w:val="00F54E0F"/>
    <w:rsid w:val="00F560DE"/>
    <w:rsid w:val="00F56F61"/>
    <w:rsid w:val="00F60266"/>
    <w:rsid w:val="00F61C64"/>
    <w:rsid w:val="00F6304A"/>
    <w:rsid w:val="00F63815"/>
    <w:rsid w:val="00F63D95"/>
    <w:rsid w:val="00F647AE"/>
    <w:rsid w:val="00F6642F"/>
    <w:rsid w:val="00F6783F"/>
    <w:rsid w:val="00F67942"/>
    <w:rsid w:val="00F7040B"/>
    <w:rsid w:val="00F70E22"/>
    <w:rsid w:val="00F717E3"/>
    <w:rsid w:val="00F72346"/>
    <w:rsid w:val="00F72E18"/>
    <w:rsid w:val="00F758B8"/>
    <w:rsid w:val="00F76910"/>
    <w:rsid w:val="00F76BF2"/>
    <w:rsid w:val="00F76F39"/>
    <w:rsid w:val="00F8044E"/>
    <w:rsid w:val="00F80B42"/>
    <w:rsid w:val="00F80E64"/>
    <w:rsid w:val="00F8107B"/>
    <w:rsid w:val="00F8193A"/>
    <w:rsid w:val="00F81B2B"/>
    <w:rsid w:val="00F81F7D"/>
    <w:rsid w:val="00F8318F"/>
    <w:rsid w:val="00F83532"/>
    <w:rsid w:val="00F838A6"/>
    <w:rsid w:val="00F83995"/>
    <w:rsid w:val="00F84626"/>
    <w:rsid w:val="00F853AA"/>
    <w:rsid w:val="00F85D25"/>
    <w:rsid w:val="00F86AD3"/>
    <w:rsid w:val="00F87429"/>
    <w:rsid w:val="00F91680"/>
    <w:rsid w:val="00F91B32"/>
    <w:rsid w:val="00F92DA9"/>
    <w:rsid w:val="00F935C1"/>
    <w:rsid w:val="00F938A5"/>
    <w:rsid w:val="00F93BA0"/>
    <w:rsid w:val="00F93C70"/>
    <w:rsid w:val="00F944CB"/>
    <w:rsid w:val="00F947A1"/>
    <w:rsid w:val="00F95BD1"/>
    <w:rsid w:val="00F9728B"/>
    <w:rsid w:val="00F97C0E"/>
    <w:rsid w:val="00F97C18"/>
    <w:rsid w:val="00FA02D9"/>
    <w:rsid w:val="00FA04AE"/>
    <w:rsid w:val="00FA1135"/>
    <w:rsid w:val="00FA29EB"/>
    <w:rsid w:val="00FA2BC2"/>
    <w:rsid w:val="00FA3974"/>
    <w:rsid w:val="00FA473E"/>
    <w:rsid w:val="00FA4B42"/>
    <w:rsid w:val="00FA51E5"/>
    <w:rsid w:val="00FA6FE2"/>
    <w:rsid w:val="00FA703B"/>
    <w:rsid w:val="00FB049B"/>
    <w:rsid w:val="00FB0970"/>
    <w:rsid w:val="00FB1AC1"/>
    <w:rsid w:val="00FB340B"/>
    <w:rsid w:val="00FB4C5F"/>
    <w:rsid w:val="00FB599F"/>
    <w:rsid w:val="00FB5F5D"/>
    <w:rsid w:val="00FB63FA"/>
    <w:rsid w:val="00FB6FB0"/>
    <w:rsid w:val="00FB72D5"/>
    <w:rsid w:val="00FB7A1E"/>
    <w:rsid w:val="00FC0790"/>
    <w:rsid w:val="00FC17BD"/>
    <w:rsid w:val="00FC1C20"/>
    <w:rsid w:val="00FC225E"/>
    <w:rsid w:val="00FC2624"/>
    <w:rsid w:val="00FC27DC"/>
    <w:rsid w:val="00FC2B54"/>
    <w:rsid w:val="00FC2FDB"/>
    <w:rsid w:val="00FC4A55"/>
    <w:rsid w:val="00FC59E2"/>
    <w:rsid w:val="00FC5D9F"/>
    <w:rsid w:val="00FC6319"/>
    <w:rsid w:val="00FC6938"/>
    <w:rsid w:val="00FC69C8"/>
    <w:rsid w:val="00FC7274"/>
    <w:rsid w:val="00FC72D6"/>
    <w:rsid w:val="00FD013A"/>
    <w:rsid w:val="00FD0C56"/>
    <w:rsid w:val="00FD10AF"/>
    <w:rsid w:val="00FD227E"/>
    <w:rsid w:val="00FD2392"/>
    <w:rsid w:val="00FD2422"/>
    <w:rsid w:val="00FD2DB2"/>
    <w:rsid w:val="00FD3602"/>
    <w:rsid w:val="00FD3E83"/>
    <w:rsid w:val="00FD4645"/>
    <w:rsid w:val="00FD4AEE"/>
    <w:rsid w:val="00FD5276"/>
    <w:rsid w:val="00FD5BD7"/>
    <w:rsid w:val="00FD6A49"/>
    <w:rsid w:val="00FD7A82"/>
    <w:rsid w:val="00FD7D5D"/>
    <w:rsid w:val="00FE0769"/>
    <w:rsid w:val="00FE1382"/>
    <w:rsid w:val="00FE334C"/>
    <w:rsid w:val="00FE3655"/>
    <w:rsid w:val="00FE374D"/>
    <w:rsid w:val="00FE3914"/>
    <w:rsid w:val="00FE4176"/>
    <w:rsid w:val="00FE44F4"/>
    <w:rsid w:val="00FE4644"/>
    <w:rsid w:val="00FE4B4C"/>
    <w:rsid w:val="00FE7209"/>
    <w:rsid w:val="00FE7622"/>
    <w:rsid w:val="00FE7DEB"/>
    <w:rsid w:val="00FF0CED"/>
    <w:rsid w:val="00FF2D03"/>
    <w:rsid w:val="00FF6180"/>
    <w:rsid w:val="00FF6546"/>
    <w:rsid w:val="00FF695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62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8" w:qFormat="1"/>
    <w:lsdException w:name="heading 5" w:uiPriority="8" w:qFormat="1"/>
    <w:lsdException w:name="heading 6" w:uiPriority="8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3B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_UMAR,DZ_Heading 1"/>
    <w:next w:val="BesediloUMAR"/>
    <w:link w:val="Heading1Char"/>
    <w:uiPriority w:val="1"/>
    <w:qFormat/>
    <w:rsid w:val="004D3BA7"/>
    <w:pPr>
      <w:keepNext/>
      <w:numPr>
        <w:numId w:val="2"/>
      </w:numPr>
      <w:spacing w:before="200" w:after="100" w:line="288" w:lineRule="auto"/>
      <w:outlineLvl w:val="0"/>
    </w:pPr>
    <w:rPr>
      <w:rFonts w:ascii="Myriad Pro" w:eastAsiaTheme="minorHAnsi" w:hAnsi="Myriad Pro" w:cs="Arial"/>
      <w:b/>
      <w:bCs/>
      <w:color w:val="A10305" w:themeColor="accent1"/>
      <w:kern w:val="32"/>
      <w:sz w:val="28"/>
      <w:szCs w:val="22"/>
      <w:lang w:eastAsia="en-US"/>
    </w:rPr>
  </w:style>
  <w:style w:type="paragraph" w:styleId="Heading2">
    <w:name w:val="heading 2"/>
    <w:aliases w:val="Heading 2_UMAR,DZ_Heading 2"/>
    <w:next w:val="BesediloUMAR"/>
    <w:link w:val="Heading2Char"/>
    <w:uiPriority w:val="2"/>
    <w:qFormat/>
    <w:rsid w:val="00EC1EFE"/>
    <w:pPr>
      <w:keepNext/>
      <w:numPr>
        <w:ilvl w:val="1"/>
        <w:numId w:val="2"/>
      </w:numPr>
      <w:spacing w:before="200" w:after="100" w:line="288" w:lineRule="auto"/>
      <w:contextualSpacing/>
      <w:outlineLvl w:val="1"/>
    </w:pPr>
    <w:rPr>
      <w:rFonts w:ascii="Myriad Pro" w:eastAsiaTheme="minorHAnsi" w:hAnsi="Myriad Pro" w:cstheme="minorBidi"/>
      <w:b/>
      <w:color w:val="A10305" w:themeColor="accent1"/>
      <w:sz w:val="24"/>
      <w:szCs w:val="22"/>
      <w:lang w:eastAsia="en-US"/>
    </w:rPr>
  </w:style>
  <w:style w:type="paragraph" w:styleId="Heading3">
    <w:name w:val="heading 3"/>
    <w:aliases w:val="Heading 3_UMAR,DZ_Heading 3"/>
    <w:next w:val="BesediloUMAR"/>
    <w:link w:val="Heading3Char"/>
    <w:uiPriority w:val="3"/>
    <w:qFormat/>
    <w:rsid w:val="00C06FB9"/>
    <w:pPr>
      <w:keepNext/>
      <w:numPr>
        <w:ilvl w:val="2"/>
        <w:numId w:val="2"/>
      </w:numPr>
      <w:spacing w:before="200" w:after="100" w:line="288" w:lineRule="auto"/>
      <w:ind w:left="0"/>
      <w:contextualSpacing/>
      <w:outlineLvl w:val="2"/>
    </w:pPr>
    <w:rPr>
      <w:rFonts w:ascii="Myriad Pro" w:eastAsiaTheme="minorHAnsi" w:hAnsi="Myriad Pro" w:cs="Arial"/>
      <w:b/>
      <w:bCs/>
      <w:color w:val="A10305" w:themeColor="accent1"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8"/>
    <w:qFormat/>
    <w:rsid w:val="000F0B06"/>
    <w:pPr>
      <w:keepNext/>
      <w:numPr>
        <w:ilvl w:val="3"/>
        <w:numId w:val="2"/>
      </w:numPr>
      <w:spacing w:before="36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8"/>
    <w:qFormat/>
    <w:rsid w:val="000F0B06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qFormat/>
    <w:rsid w:val="000F0B0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8"/>
    <w:qFormat/>
    <w:rsid w:val="000F0B0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8"/>
    <w:qFormat/>
    <w:rsid w:val="000F0B0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8"/>
    <w:qFormat/>
    <w:rsid w:val="000F0B06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F93B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3BA0"/>
  </w:style>
  <w:style w:type="paragraph" w:styleId="FootnoteText">
    <w:name w:val="footnote text"/>
    <w:aliases w:val="Char Char,Sprotna opomba-besedilo,Char Char Char Char,Sprotna opomba - besedilo Znak1,Sprotna opomba - besedilo Znak Znak2,Sprotna opomba - besedilo Znak1 Znak Znak1,Sprotna opomba - besedilo Znak1 Znak Znak Znak,fn"/>
    <w:basedOn w:val="BesediloUMAR"/>
    <w:link w:val="FootnoteTextChar"/>
    <w:autoRedefine/>
    <w:uiPriority w:val="99"/>
    <w:qFormat/>
    <w:rsid w:val="00EC1EFE"/>
    <w:pPr>
      <w:spacing w:line="240" w:lineRule="auto"/>
    </w:pPr>
    <w:rPr>
      <w:rFonts w:ascii="Myriad Pro" w:hAnsi="Myriad Pro"/>
      <w:noProof/>
      <w:sz w:val="16"/>
      <w:szCs w:val="14"/>
    </w:rPr>
  </w:style>
  <w:style w:type="character" w:customStyle="1" w:styleId="FootnoteTextChar">
    <w:name w:val="Footnote Text Char"/>
    <w:aliases w:val="Char Char Char,Sprotna opomba-besedilo Char,Char Char Char Char Char,Sprotna opomba - besedilo Znak1 Char,Sprotna opomba - besedilo Znak Znak2 Char,Sprotna opomba - besedilo Znak1 Znak Znak1 Char,fn Char"/>
    <w:basedOn w:val="DefaultParagraphFont"/>
    <w:link w:val="FootnoteText"/>
    <w:uiPriority w:val="99"/>
    <w:rsid w:val="00EC1EFE"/>
    <w:rPr>
      <w:rFonts w:ascii="Myriad Pro" w:eastAsiaTheme="minorHAnsi" w:hAnsi="Myriad Pro" w:cstheme="minorBidi"/>
      <w:noProof/>
      <w:sz w:val="16"/>
      <w:szCs w:val="14"/>
      <w:lang w:eastAsia="en-US"/>
    </w:rPr>
  </w:style>
  <w:style w:type="character" w:styleId="FootnoteReference">
    <w:name w:val="footnote reference"/>
    <w:aliases w:val="Footnote symbol,Fussnota,Footnote,Footnote reference number,note TESI,SUPERS,EN Footnote Reference,-E Fußnotenzeichen,Times 10 Point,Exposant 3 Point,E...,nota de rodapé,Footnote Reference_LVL6,Footnote Reference_LVL61,Footnot"/>
    <w:basedOn w:val="DefaultParagraphFont"/>
    <w:uiPriority w:val="99"/>
    <w:qFormat/>
    <w:rsid w:val="00EC1EFE"/>
    <w:rPr>
      <w:rFonts w:ascii="Myriad Pro" w:hAnsi="Myriad Pro"/>
      <w:sz w:val="18"/>
      <w:vertAlign w:val="superscript"/>
    </w:rPr>
  </w:style>
  <w:style w:type="paragraph" w:styleId="Caption">
    <w:name w:val="caption"/>
    <w:aliases w:val="Okvir/Slika/Tabela_UMAR,Naslov slike,tabele,Slika/Tabela/Okvir_EO"/>
    <w:basedOn w:val="TableofFigures"/>
    <w:next w:val="BesediloUMAR"/>
    <w:link w:val="CaptionChar"/>
    <w:uiPriority w:val="1"/>
    <w:qFormat/>
    <w:rsid w:val="002E7C30"/>
    <w:pPr>
      <w:keepNext/>
      <w:spacing w:before="240" w:after="60"/>
      <w:contextualSpacing/>
    </w:pPr>
    <w:rPr>
      <w:rFonts w:ascii="Myriad Pro" w:hAnsi="Myriad Pro"/>
      <w:b/>
      <w:bCs/>
    </w:rPr>
  </w:style>
  <w:style w:type="paragraph" w:styleId="Footer">
    <w:name w:val="footer"/>
    <w:basedOn w:val="Normal"/>
    <w:next w:val="Normal"/>
    <w:link w:val="FooterChar"/>
    <w:autoRedefine/>
    <w:uiPriority w:val="99"/>
    <w:rsid w:val="00F02AD4"/>
    <w:pPr>
      <w:framePr w:wrap="around" w:vAnchor="text" w:hAnchor="margin" w:xAlign="center" w:y="1"/>
      <w:tabs>
        <w:tab w:val="center" w:pos="4536"/>
        <w:tab w:val="right" w:pos="9072"/>
      </w:tabs>
      <w:spacing w:after="0" w:line="288" w:lineRule="auto"/>
      <w:jc w:val="center"/>
    </w:pPr>
    <w:rPr>
      <w:noProof/>
      <w:sz w:val="16"/>
      <w:szCs w:val="16"/>
    </w:rPr>
  </w:style>
  <w:style w:type="paragraph" w:styleId="TableofFigures">
    <w:name w:val="table of figures"/>
    <w:basedOn w:val="BesediloUMAR"/>
    <w:next w:val="BesediloUMAR"/>
    <w:autoRedefine/>
    <w:uiPriority w:val="99"/>
    <w:rsid w:val="001910C2"/>
    <w:pPr>
      <w:tabs>
        <w:tab w:val="right" w:leader="dot" w:pos="9070"/>
      </w:tabs>
    </w:pPr>
    <w:rPr>
      <w:noProof/>
      <w:szCs w:val="20"/>
    </w:rPr>
  </w:style>
  <w:style w:type="paragraph" w:styleId="TableofAuthorities">
    <w:name w:val="table of authorities"/>
    <w:basedOn w:val="Normal"/>
    <w:next w:val="Normal"/>
    <w:semiHidden/>
    <w:rsid w:val="00BF7667"/>
    <w:pPr>
      <w:ind w:left="220" w:hanging="220"/>
    </w:pPr>
  </w:style>
  <w:style w:type="paragraph" w:styleId="TOAHeading">
    <w:name w:val="toa heading"/>
    <w:basedOn w:val="Normal"/>
    <w:next w:val="Normal"/>
    <w:semiHidden/>
    <w:rsid w:val="00BF7667"/>
    <w:pPr>
      <w:spacing w:before="120"/>
    </w:pPr>
    <w:rPr>
      <w:rFonts w:cs="Arial"/>
      <w:b/>
      <w:bCs/>
    </w:rPr>
  </w:style>
  <w:style w:type="paragraph" w:styleId="TOC1">
    <w:name w:val="toc 1"/>
    <w:basedOn w:val="BesediloUMAR"/>
    <w:next w:val="BesediloUMAR"/>
    <w:autoRedefine/>
    <w:rsid w:val="00CD432D"/>
    <w:pPr>
      <w:tabs>
        <w:tab w:val="left" w:pos="340"/>
        <w:tab w:val="right" w:leader="dot" w:pos="9070"/>
      </w:tabs>
      <w:spacing w:before="100" w:after="100"/>
    </w:pPr>
    <w:rPr>
      <w:rFonts w:cs="Arial"/>
      <w:noProof/>
      <w:szCs w:val="20"/>
    </w:rPr>
  </w:style>
  <w:style w:type="paragraph" w:styleId="TOC2">
    <w:name w:val="toc 2"/>
    <w:aliases w:val="Kazalo vsebine"/>
    <w:basedOn w:val="BesediloUMAR"/>
    <w:next w:val="BesediloUMAR"/>
    <w:autoRedefine/>
    <w:rsid w:val="00CD432D"/>
    <w:pPr>
      <w:tabs>
        <w:tab w:val="right" w:leader="dot" w:pos="9070"/>
      </w:tabs>
      <w:spacing w:before="100" w:after="100"/>
      <w:ind w:left="340"/>
    </w:pPr>
    <w:rPr>
      <w:noProof/>
    </w:rPr>
  </w:style>
  <w:style w:type="paragraph" w:styleId="TOC3">
    <w:name w:val="toc 3"/>
    <w:next w:val="BesediloUMAR"/>
    <w:autoRedefine/>
    <w:rsid w:val="00806D14"/>
    <w:pPr>
      <w:tabs>
        <w:tab w:val="right" w:leader="dot" w:pos="9070"/>
      </w:tabs>
      <w:spacing w:after="100" w:line="288" w:lineRule="auto"/>
      <w:ind w:left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OC4">
    <w:name w:val="toc 4"/>
    <w:basedOn w:val="Normal"/>
    <w:autoRedefine/>
    <w:semiHidden/>
    <w:rsid w:val="00B75916"/>
    <w:pPr>
      <w:spacing w:after="20"/>
      <w:ind w:left="340"/>
      <w:contextualSpacing/>
    </w:pPr>
  </w:style>
  <w:style w:type="paragraph" w:styleId="TOC5">
    <w:name w:val="toc 5"/>
    <w:basedOn w:val="Normal"/>
    <w:autoRedefine/>
    <w:semiHidden/>
    <w:rsid w:val="00B75916"/>
    <w:pPr>
      <w:spacing w:after="20"/>
      <w:contextualSpacing/>
    </w:pPr>
  </w:style>
  <w:style w:type="paragraph" w:styleId="TOC6">
    <w:name w:val="toc 6"/>
    <w:basedOn w:val="Normal"/>
    <w:next w:val="Normal"/>
    <w:autoRedefine/>
    <w:semiHidden/>
    <w:rsid w:val="00BF7667"/>
    <w:pPr>
      <w:ind w:left="1100"/>
    </w:pPr>
  </w:style>
  <w:style w:type="paragraph" w:styleId="TOC7">
    <w:name w:val="toc 7"/>
    <w:basedOn w:val="Normal"/>
    <w:next w:val="Normal"/>
    <w:autoRedefine/>
    <w:semiHidden/>
    <w:rsid w:val="00BF7667"/>
    <w:pPr>
      <w:ind w:left="1320"/>
    </w:pPr>
  </w:style>
  <w:style w:type="paragraph" w:styleId="TOC8">
    <w:name w:val="toc 8"/>
    <w:basedOn w:val="Normal"/>
    <w:next w:val="Normal"/>
    <w:autoRedefine/>
    <w:semiHidden/>
    <w:rsid w:val="00BF7667"/>
    <w:pPr>
      <w:ind w:left="1540"/>
    </w:pPr>
  </w:style>
  <w:style w:type="paragraph" w:styleId="TOC9">
    <w:name w:val="toc 9"/>
    <w:basedOn w:val="Normal"/>
    <w:next w:val="Normal"/>
    <w:autoRedefine/>
    <w:semiHidden/>
    <w:rsid w:val="00BF7667"/>
    <w:pPr>
      <w:ind w:left="1760"/>
    </w:pPr>
  </w:style>
  <w:style w:type="paragraph" w:styleId="CommentText">
    <w:name w:val="annotation text"/>
    <w:basedOn w:val="Normal"/>
    <w:link w:val="CommentTextChar"/>
    <w:semiHidden/>
    <w:rsid w:val="00BF7667"/>
    <w:rPr>
      <w:szCs w:val="20"/>
    </w:rPr>
  </w:style>
  <w:style w:type="character" w:styleId="CommentReference">
    <w:name w:val="annotation reference"/>
    <w:basedOn w:val="DefaultParagraphFont"/>
    <w:semiHidden/>
    <w:rsid w:val="00BF7667"/>
    <w:rPr>
      <w:sz w:val="16"/>
      <w:szCs w:val="16"/>
    </w:rPr>
  </w:style>
  <w:style w:type="paragraph" w:styleId="EndnoteText">
    <w:name w:val="endnote text"/>
    <w:basedOn w:val="Normal"/>
    <w:link w:val="EndnoteTextChar"/>
    <w:autoRedefine/>
    <w:semiHidden/>
    <w:rsid w:val="00BF7667"/>
    <w:rPr>
      <w:szCs w:val="20"/>
    </w:rPr>
  </w:style>
  <w:style w:type="character" w:styleId="EndnoteReference">
    <w:name w:val="endnote reference"/>
    <w:basedOn w:val="DefaultParagraphFont"/>
    <w:semiHidden/>
    <w:rsid w:val="00BF7667"/>
    <w:rPr>
      <w:vertAlign w:val="superscript"/>
    </w:rPr>
  </w:style>
  <w:style w:type="paragraph" w:styleId="MacroText">
    <w:name w:val="macro"/>
    <w:link w:val="MacroTextChar"/>
    <w:semiHidden/>
    <w:rsid w:val="00BF7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F7667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BF7667"/>
    <w:rPr>
      <w:rFonts w:cs="Arial"/>
      <w:b/>
      <w:bCs/>
    </w:rPr>
  </w:style>
  <w:style w:type="paragraph" w:styleId="Index2">
    <w:name w:val="index 2"/>
    <w:basedOn w:val="Normal"/>
    <w:next w:val="Normal"/>
    <w:autoRedefine/>
    <w:semiHidden/>
    <w:rsid w:val="00BF766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F766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F766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F766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BF766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BF766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BF766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BF7667"/>
    <w:pPr>
      <w:ind w:left="1980" w:hanging="220"/>
    </w:pPr>
  </w:style>
  <w:style w:type="paragraph" w:styleId="DocumentMap">
    <w:name w:val="Document Map"/>
    <w:basedOn w:val="Normal"/>
    <w:link w:val="DocumentMapChar"/>
    <w:semiHidden/>
    <w:rsid w:val="00BF766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dilnistavekUMAR">
    <w:name w:val="Vodilni stavek_UMAR"/>
    <w:basedOn w:val="DefaultParagraphFont"/>
    <w:qFormat/>
    <w:rsid w:val="00E6096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F766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40FA"/>
    <w:rPr>
      <w:rFonts w:ascii="Arial Narrow" w:hAnsi="Arial Narrow"/>
      <w:sz w:val="22"/>
      <w:szCs w:val="24"/>
    </w:rPr>
  </w:style>
  <w:style w:type="table" w:styleId="TableGrid">
    <w:name w:val="Table Grid"/>
    <w:basedOn w:val="TableNormal"/>
    <w:uiPriority w:val="59"/>
    <w:rsid w:val="00DA3486"/>
    <w:rPr>
      <w:rFonts w:ascii="Myriad Pro" w:eastAsia="Calibri" w:hAnsi="Myriad Pr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525B3"/>
    <w:pPr>
      <w:tabs>
        <w:tab w:val="center" w:pos="4536"/>
        <w:tab w:val="right" w:pos="9072"/>
      </w:tabs>
    </w:pPr>
  </w:style>
  <w:style w:type="character" w:styleId="Hyperlink">
    <w:name w:val="Hyperlink"/>
    <w:basedOn w:val="BesediloUMARChar"/>
    <w:uiPriority w:val="99"/>
    <w:rsid w:val="00B94B1F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character" w:styleId="Emphasis">
    <w:name w:val="Emphasis"/>
    <w:aliases w:val="Italic poudarek_UMAR"/>
    <w:basedOn w:val="BesediloUMARChar"/>
    <w:uiPriority w:val="20"/>
    <w:qFormat/>
    <w:rsid w:val="0071423C"/>
    <w:rPr>
      <w:rFonts w:asciiTheme="minorHAnsi" w:eastAsiaTheme="minorHAnsi" w:hAnsiTheme="minorHAnsi" w:cstheme="minorBidi"/>
      <w:i/>
      <w:iCs/>
      <w:szCs w:val="22"/>
      <w:lang w:eastAsia="en-US"/>
    </w:rPr>
  </w:style>
  <w:style w:type="character" w:customStyle="1" w:styleId="Heading3Char">
    <w:name w:val="Heading 3 Char"/>
    <w:aliases w:val="Heading 3_UMAR Char,DZ_Heading 3 Char"/>
    <w:basedOn w:val="DefaultParagraphFont"/>
    <w:link w:val="Heading3"/>
    <w:uiPriority w:val="3"/>
    <w:rsid w:val="00C06FB9"/>
    <w:rPr>
      <w:rFonts w:ascii="Myriad Pro" w:eastAsiaTheme="minorHAnsi" w:hAnsi="Myriad Pro" w:cs="Arial"/>
      <w:b/>
      <w:bCs/>
      <w:color w:val="A10305" w:themeColor="accent1"/>
      <w:sz w:val="24"/>
      <w:szCs w:val="26"/>
      <w:lang w:eastAsia="en-US"/>
    </w:rPr>
  </w:style>
  <w:style w:type="character" w:customStyle="1" w:styleId="Heading2Char">
    <w:name w:val="Heading 2 Char"/>
    <w:aliases w:val="Heading 2_UMAR Char,DZ_Heading 2 Char"/>
    <w:basedOn w:val="DefaultParagraphFont"/>
    <w:link w:val="Heading2"/>
    <w:uiPriority w:val="2"/>
    <w:rsid w:val="00EC1EFE"/>
    <w:rPr>
      <w:rFonts w:ascii="Myriad Pro" w:eastAsiaTheme="minorHAnsi" w:hAnsi="Myriad Pro" w:cstheme="minorBidi"/>
      <w:b/>
      <w:color w:val="A10305" w:themeColor="accent1"/>
      <w:sz w:val="24"/>
      <w:szCs w:val="22"/>
      <w:lang w:eastAsia="en-US"/>
    </w:rPr>
  </w:style>
  <w:style w:type="character" w:customStyle="1" w:styleId="Heading1Char">
    <w:name w:val="Heading 1 Char"/>
    <w:aliases w:val="Heading 1_UMAR Char,DZ_Heading 1 Char"/>
    <w:basedOn w:val="DefaultParagraphFont"/>
    <w:link w:val="Heading1"/>
    <w:uiPriority w:val="1"/>
    <w:rsid w:val="004D3BA7"/>
    <w:rPr>
      <w:rFonts w:ascii="Myriad Pro" w:eastAsiaTheme="minorHAnsi" w:hAnsi="Myriad Pro" w:cs="Arial"/>
      <w:b/>
      <w:bCs/>
      <w:color w:val="A10305" w:themeColor="accent1"/>
      <w:kern w:val="32"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535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02AD4"/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paragraph" w:customStyle="1" w:styleId="BesediloUMAR">
    <w:name w:val="Besedilo_UMAR"/>
    <w:link w:val="BesediloUMARChar"/>
    <w:qFormat/>
    <w:rsid w:val="00E60966"/>
    <w:pPr>
      <w:spacing w:line="288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esediloUMARChar">
    <w:name w:val="Besedilo_UMAR Char"/>
    <w:basedOn w:val="DefaultParagraphFont"/>
    <w:link w:val="BesediloUMAR"/>
    <w:rsid w:val="00E60966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VirUMAR">
    <w:name w:val="Vir_UMAR"/>
    <w:basedOn w:val="BesediloUMAR"/>
    <w:link w:val="VirUMARChar"/>
    <w:uiPriority w:val="6"/>
    <w:qFormat/>
    <w:rsid w:val="004D3BA7"/>
    <w:pPr>
      <w:spacing w:before="40" w:line="240" w:lineRule="auto"/>
    </w:pPr>
    <w:rPr>
      <w:rFonts w:ascii="Myriad Pro" w:hAnsi="Myriad Pro"/>
      <w:sz w:val="16"/>
    </w:rPr>
  </w:style>
  <w:style w:type="character" w:customStyle="1" w:styleId="VirUMARChar">
    <w:name w:val="Vir_UMAR Char"/>
    <w:basedOn w:val="DefaultParagraphFont"/>
    <w:link w:val="VirUMAR"/>
    <w:uiPriority w:val="6"/>
    <w:rsid w:val="004D3BA7"/>
    <w:rPr>
      <w:rFonts w:ascii="Myriad Pro" w:eastAsiaTheme="minorHAnsi" w:hAnsi="Myriad Pro" w:cstheme="minorBidi"/>
      <w:sz w:val="16"/>
      <w:szCs w:val="22"/>
      <w:lang w:eastAsia="en-US"/>
    </w:rPr>
  </w:style>
  <w:style w:type="character" w:customStyle="1" w:styleId="CaptionChar">
    <w:name w:val="Caption Char"/>
    <w:aliases w:val="Okvir/Slika/Tabela_UMAR Char,Naslov slike Char,tabele Char,Slika/Tabela/Okvir_EO Char"/>
    <w:basedOn w:val="DefaultParagraphFont"/>
    <w:link w:val="Caption"/>
    <w:uiPriority w:val="1"/>
    <w:rsid w:val="002E7C30"/>
    <w:rPr>
      <w:rFonts w:ascii="Myriad Pro" w:eastAsiaTheme="minorHAnsi" w:hAnsi="Myriad Pro" w:cstheme="minorBidi"/>
      <w:b/>
      <w:bCs/>
      <w:noProof/>
      <w:lang w:eastAsia="en-US"/>
    </w:rPr>
  </w:style>
  <w:style w:type="paragraph" w:customStyle="1" w:styleId="TabelaglavadesnoUMAR">
    <w:name w:val="Tabela glava desno_UMAR"/>
    <w:link w:val="TabelaglavadesnoUMARChar"/>
    <w:uiPriority w:val="5"/>
    <w:qFormat/>
    <w:rsid w:val="00C40E92"/>
    <w:pPr>
      <w:spacing w:before="10" w:after="10" w:line="220" w:lineRule="atLeast"/>
      <w:jc w:val="right"/>
    </w:pPr>
    <w:rPr>
      <w:rFonts w:asciiTheme="minorHAnsi" w:eastAsiaTheme="minorHAnsi" w:hAnsiTheme="minorHAnsi" w:cs="Calibri"/>
      <w:b/>
      <w:bCs/>
      <w:sz w:val="18"/>
      <w:szCs w:val="18"/>
      <w:lang w:eastAsia="en-US"/>
    </w:rPr>
  </w:style>
  <w:style w:type="character" w:customStyle="1" w:styleId="TabelaglavadesnoUMARChar">
    <w:name w:val="Tabela glava desno_UMAR Char"/>
    <w:basedOn w:val="DefaultParagraphFont"/>
    <w:link w:val="TabelaglavadesnoUMAR"/>
    <w:uiPriority w:val="5"/>
    <w:rsid w:val="00674223"/>
    <w:rPr>
      <w:rFonts w:asciiTheme="minorHAnsi" w:eastAsiaTheme="minorHAnsi" w:hAnsiTheme="minorHAnsi" w:cs="Calibri"/>
      <w:b/>
      <w:bCs/>
      <w:sz w:val="18"/>
      <w:szCs w:val="18"/>
      <w:lang w:eastAsia="en-US"/>
    </w:rPr>
  </w:style>
  <w:style w:type="paragraph" w:customStyle="1" w:styleId="TabelaglavalevoUMAR">
    <w:name w:val="Tabela glava levo_UMAR"/>
    <w:basedOn w:val="TabelaglavadesnoUMAR"/>
    <w:link w:val="TabelaglavalevoUMARChar"/>
    <w:uiPriority w:val="5"/>
    <w:qFormat/>
    <w:rsid w:val="00C40E92"/>
    <w:pPr>
      <w:jc w:val="left"/>
    </w:pPr>
  </w:style>
  <w:style w:type="paragraph" w:customStyle="1" w:styleId="TabelalevoUMAR">
    <w:name w:val="Tabela levo_UMAR"/>
    <w:basedOn w:val="TabelaglavalevoUMAR"/>
    <w:link w:val="TabelalevoUMARChar"/>
    <w:uiPriority w:val="5"/>
    <w:qFormat/>
    <w:rsid w:val="00C40E92"/>
    <w:rPr>
      <w:b w:val="0"/>
    </w:rPr>
  </w:style>
  <w:style w:type="character" w:customStyle="1" w:styleId="TabelaglavalevoUMARChar">
    <w:name w:val="Tabela glava levo_UMAR Char"/>
    <w:basedOn w:val="TabelaglavadesnoUMARChar"/>
    <w:link w:val="TabelaglavalevoUMAR"/>
    <w:uiPriority w:val="5"/>
    <w:rsid w:val="00674223"/>
    <w:rPr>
      <w:rFonts w:asciiTheme="minorHAnsi" w:eastAsiaTheme="minorHAnsi" w:hAnsiTheme="minorHAnsi" w:cs="Calibri"/>
      <w:b/>
      <w:bCs/>
      <w:sz w:val="18"/>
      <w:szCs w:val="18"/>
      <w:lang w:eastAsia="en-US"/>
    </w:rPr>
  </w:style>
  <w:style w:type="paragraph" w:customStyle="1" w:styleId="TabeladesnoUMAR">
    <w:name w:val="Tabela desno_UMAR"/>
    <w:basedOn w:val="TabelaglavadesnoUMAR"/>
    <w:link w:val="TabeladesnoUMARChar"/>
    <w:uiPriority w:val="5"/>
    <w:qFormat/>
    <w:rsid w:val="00C40E92"/>
    <w:rPr>
      <w:b w:val="0"/>
    </w:rPr>
  </w:style>
  <w:style w:type="character" w:customStyle="1" w:styleId="TabelalevoUMARChar">
    <w:name w:val="Tabela levo_UMAR Char"/>
    <w:basedOn w:val="TabelaglavalevoUMARChar"/>
    <w:link w:val="TabelalevoUMAR"/>
    <w:uiPriority w:val="5"/>
    <w:rsid w:val="00674223"/>
    <w:rPr>
      <w:rFonts w:asciiTheme="minorHAnsi" w:eastAsiaTheme="minorHAnsi" w:hAnsiTheme="minorHAnsi" w:cs="Calibri"/>
      <w:b w:val="0"/>
      <w:bCs/>
      <w:sz w:val="18"/>
      <w:szCs w:val="18"/>
      <w:lang w:eastAsia="en-US"/>
    </w:rPr>
  </w:style>
  <w:style w:type="character" w:customStyle="1" w:styleId="TabeladesnoUMARChar">
    <w:name w:val="Tabela desno_UMAR Char"/>
    <w:basedOn w:val="TabelaglavadesnoUMARChar"/>
    <w:link w:val="TabeladesnoUMAR"/>
    <w:uiPriority w:val="5"/>
    <w:rsid w:val="00674223"/>
    <w:rPr>
      <w:rFonts w:asciiTheme="minorHAnsi" w:eastAsiaTheme="minorHAnsi" w:hAnsiTheme="minorHAnsi" w:cs="Calibri"/>
      <w:b w:val="0"/>
      <w:bCs/>
      <w:sz w:val="18"/>
      <w:szCs w:val="18"/>
      <w:lang w:eastAsia="en-US"/>
    </w:rPr>
  </w:style>
  <w:style w:type="character" w:customStyle="1" w:styleId="BoldpoudarekUMAR">
    <w:name w:val="Bold poudarek_UMAR"/>
    <w:basedOn w:val="BesediloUMARChar"/>
    <w:qFormat/>
    <w:rsid w:val="00811F1B"/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NaslovnicanaslovUMAR">
    <w:name w:val="Naslovnica_naslov_UMAR"/>
    <w:basedOn w:val="Normal"/>
    <w:link w:val="NaslovnicanaslovUMARChar"/>
    <w:uiPriority w:val="99"/>
    <w:qFormat/>
    <w:rsid w:val="001F60CF"/>
    <w:pPr>
      <w:spacing w:after="0" w:line="780" w:lineRule="atLeast"/>
    </w:pPr>
    <w:rPr>
      <w:b/>
      <w:sz w:val="72"/>
      <w:szCs w:val="70"/>
    </w:rPr>
  </w:style>
  <w:style w:type="character" w:customStyle="1" w:styleId="NaslovnicanaslovUMARChar">
    <w:name w:val="Naslovnica_naslov_UMAR Char"/>
    <w:basedOn w:val="DefaultParagraphFont"/>
    <w:link w:val="NaslovnicanaslovUMAR"/>
    <w:uiPriority w:val="99"/>
    <w:rsid w:val="0044421E"/>
    <w:rPr>
      <w:rFonts w:asciiTheme="minorHAnsi" w:eastAsiaTheme="minorHAnsi" w:hAnsiTheme="minorHAnsi" w:cstheme="minorBidi"/>
      <w:b/>
      <w:sz w:val="72"/>
      <w:szCs w:val="70"/>
      <w:lang w:eastAsia="en-US"/>
    </w:rPr>
  </w:style>
  <w:style w:type="table" w:styleId="TableGridLight">
    <w:name w:val="Grid Table Light"/>
    <w:aliases w:val="UMAR tabela"/>
    <w:basedOn w:val="TableNormal"/>
    <w:uiPriority w:val="40"/>
    <w:rsid w:val="00C40E92"/>
    <w:rPr>
      <w:rFonts w:ascii="Myriad Pro" w:hAnsi="Myriad Pro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right"/>
      </w:pPr>
      <w:rPr>
        <w:b w:val="0"/>
      </w:rPr>
      <w:tblPr/>
      <w:tcPr>
        <w:shd w:val="clear" w:color="auto" w:fill="DBDBDB" w:themeFill="background2"/>
      </w:tcPr>
    </w:tblStylePr>
    <w:tblStylePr w:type="firstCol">
      <w:pPr>
        <w:jc w:val="left"/>
      </w:pPr>
    </w:tblStylePr>
    <w:tblStylePr w:type="lastCol">
      <w:pPr>
        <w:jc w:val="righ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PlainTable1">
    <w:name w:val="Plain Table 1"/>
    <w:basedOn w:val="TableNormal"/>
    <w:uiPriority w:val="41"/>
    <w:rsid w:val="00C561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61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61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61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61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61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D7E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E59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E59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D7E59"/>
    <w:rPr>
      <w:rFonts w:asciiTheme="minorHAnsi" w:eastAsiaTheme="minorHAnsi" w:hAnsiTheme="minorHAnsi" w:cstheme="minorBidi"/>
      <w:b/>
      <w:bCs/>
      <w:sz w:val="22"/>
      <w:lang w:eastAsia="en-US"/>
    </w:rPr>
  </w:style>
  <w:style w:type="table" w:customStyle="1" w:styleId="UMARokvir">
    <w:name w:val="UMAR okvir"/>
    <w:basedOn w:val="TableNormal"/>
    <w:uiPriority w:val="99"/>
    <w:rsid w:val="00C40E92"/>
    <w:rPr>
      <w:rFonts w:ascii="Myriad Pro" w:hAnsi="Myriad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27" w:type="dxa"/>
        <w:right w:w="227" w:type="dxa"/>
      </w:tblCellMar>
    </w:tblPr>
    <w:tcPr>
      <w:shd w:val="clear" w:color="auto" w:fill="DBDBDB" w:themeFill="background2"/>
    </w:tcPr>
  </w:style>
  <w:style w:type="table" w:customStyle="1" w:styleId="UMARenaba">
    <w:name w:val="UMAR enačba"/>
    <w:basedOn w:val="TableNormal"/>
    <w:uiPriority w:val="99"/>
    <w:rsid w:val="00DC305D"/>
    <w:pPr>
      <w:jc w:val="center"/>
    </w:pPr>
    <w:rPr>
      <w:rFonts w:ascii="Myriad Pro" w:hAnsi="Myriad Pro"/>
    </w:rPr>
    <w:tblPr/>
    <w:tcPr>
      <w:vAlign w:val="center"/>
    </w:tc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unhideWhenUsed/>
    <w:rsid w:val="00A9191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780203" w:themeColor="accent1" w:themeShade="BF"/>
      <w:kern w:val="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C2848"/>
    <w:pPr>
      <w:ind w:left="720"/>
      <w:contextualSpacing/>
    </w:pPr>
  </w:style>
  <w:style w:type="paragraph" w:customStyle="1" w:styleId="LiteraturaUMAR">
    <w:name w:val="Literatura_UMAR"/>
    <w:basedOn w:val="BesediloUMAR"/>
    <w:link w:val="LiteraturaUMARChar"/>
    <w:uiPriority w:val="7"/>
    <w:qFormat/>
    <w:rsid w:val="00C06FB9"/>
    <w:pPr>
      <w:spacing w:before="80"/>
      <w:ind w:left="340" w:hanging="340"/>
      <w:jc w:val="left"/>
    </w:pPr>
    <w:rPr>
      <w:rFonts w:ascii="Myriad Pro" w:hAnsi="Myriad Pro"/>
    </w:rPr>
  </w:style>
  <w:style w:type="character" w:customStyle="1" w:styleId="LiteraturaUMARChar">
    <w:name w:val="Literatura_UMAR Char"/>
    <w:basedOn w:val="BesediloUMARChar"/>
    <w:link w:val="LiteraturaUMAR"/>
    <w:uiPriority w:val="7"/>
    <w:rsid w:val="00C06FB9"/>
    <w:rPr>
      <w:rFonts w:ascii="Myriad Pro" w:eastAsiaTheme="minorHAnsi" w:hAnsi="Myriad Pro" w:cstheme="minorBidi"/>
      <w:szCs w:val="22"/>
      <w:lang w:eastAsia="en-US"/>
    </w:rPr>
  </w:style>
  <w:style w:type="paragraph" w:customStyle="1" w:styleId="Nastevanje">
    <w:name w:val="Nastevanje"/>
    <w:basedOn w:val="Normal"/>
    <w:link w:val="NastevanjeCharChar"/>
    <w:autoRedefine/>
    <w:rsid w:val="00931E94"/>
    <w:pPr>
      <w:numPr>
        <w:numId w:val="3"/>
      </w:numPr>
      <w:tabs>
        <w:tab w:val="left" w:pos="8789"/>
      </w:tabs>
      <w:spacing w:before="40" w:after="40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1E94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31E94"/>
    <w:rPr>
      <w:rFonts w:asciiTheme="minorHAnsi" w:eastAsiaTheme="minorHAnsi" w:hAnsiTheme="minorHAnsi" w:cstheme="minorBidi"/>
      <w:b/>
      <w:bCs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931E94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31E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931E94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931E94"/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krvseb">
    <w:name w:val="kr.vseb."/>
    <w:aliases w:val="klj.besede,avtor"/>
    <w:basedOn w:val="Normal"/>
    <w:next w:val="Normal"/>
    <w:autoRedefine/>
    <w:rsid w:val="00931E94"/>
  </w:style>
  <w:style w:type="character" w:styleId="PageNumber">
    <w:name w:val="page number"/>
    <w:basedOn w:val="DefaultParagraphFont"/>
    <w:rsid w:val="00931E94"/>
    <w:rPr>
      <w:rFonts w:ascii="Arial Narrow" w:hAnsi="Arial Narrow"/>
      <w:sz w:val="16"/>
      <w:szCs w:val="20"/>
    </w:rPr>
  </w:style>
  <w:style w:type="paragraph" w:customStyle="1" w:styleId="Napispodslikotabelo">
    <w:name w:val="Napis pod sliko/tabelo"/>
    <w:basedOn w:val="Normal"/>
    <w:next w:val="Normal"/>
    <w:link w:val="NapispodslikotabeloChar"/>
    <w:autoRedefine/>
    <w:rsid w:val="00931E94"/>
    <w:pPr>
      <w:spacing w:before="80" w:after="240"/>
      <w:contextualSpacing/>
    </w:pPr>
    <w:rPr>
      <w:sz w:val="16"/>
    </w:rPr>
  </w:style>
  <w:style w:type="character" w:customStyle="1" w:styleId="NapispodslikotabeloChar">
    <w:name w:val="Napis pod sliko/tabelo Char"/>
    <w:basedOn w:val="DefaultParagraphFont"/>
    <w:link w:val="Napispodslikotabelo"/>
    <w:rsid w:val="00931E94"/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Navaden10">
    <w:name w:val="Navaden 10"/>
    <w:basedOn w:val="Normal"/>
    <w:next w:val="Normal"/>
    <w:link w:val="Navaden10Char"/>
    <w:autoRedefine/>
    <w:rsid w:val="00931E94"/>
  </w:style>
  <w:style w:type="character" w:customStyle="1" w:styleId="Navaden10Char">
    <w:name w:val="Navaden 10 Char"/>
    <w:basedOn w:val="DefaultParagraphFont"/>
    <w:link w:val="Navaden10"/>
    <w:rsid w:val="00931E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31E94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31E94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931E94"/>
    <w:rPr>
      <w:rFonts w:ascii="Tahoma" w:eastAsiaTheme="minorHAnsi" w:hAnsi="Tahoma" w:cs="Tahoma"/>
      <w:sz w:val="22"/>
      <w:shd w:val="clear" w:color="auto" w:fill="000080"/>
      <w:lang w:eastAsia="en-US"/>
    </w:rPr>
  </w:style>
  <w:style w:type="paragraph" w:customStyle="1" w:styleId="Nastevanjeviri">
    <w:name w:val="Nastevanje_viri"/>
    <w:basedOn w:val="Normal"/>
    <w:link w:val="NastevanjeviriChar"/>
    <w:autoRedefine/>
    <w:rsid w:val="00931E94"/>
    <w:pPr>
      <w:tabs>
        <w:tab w:val="num" w:pos="360"/>
      </w:tabs>
      <w:spacing w:after="200"/>
      <w:ind w:left="360" w:hanging="360"/>
    </w:pPr>
  </w:style>
  <w:style w:type="character" w:customStyle="1" w:styleId="NastevanjeCharChar">
    <w:name w:val="Nastevanje Char Char"/>
    <w:basedOn w:val="DefaultParagraphFont"/>
    <w:link w:val="Nastevanje"/>
    <w:rsid w:val="00931E94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Slika">
    <w:name w:val="Slika"/>
    <w:basedOn w:val="Normal"/>
    <w:next w:val="Normal"/>
    <w:autoRedefine/>
    <w:rsid w:val="00931E94"/>
    <w:pPr>
      <w:spacing w:before="240" w:after="120"/>
    </w:pPr>
    <w:rPr>
      <w:b/>
      <w:szCs w:val="20"/>
    </w:rPr>
  </w:style>
  <w:style w:type="paragraph" w:customStyle="1" w:styleId="KAZALOVSEBINE">
    <w:name w:val="KAZALO VSEBINE"/>
    <w:basedOn w:val="TOC1"/>
    <w:next w:val="Normal"/>
    <w:autoRedefine/>
    <w:rsid w:val="00931E94"/>
    <w:pPr>
      <w:tabs>
        <w:tab w:val="clear" w:pos="340"/>
        <w:tab w:val="clear" w:pos="9070"/>
        <w:tab w:val="right" w:leader="dot" w:pos="8777"/>
      </w:tabs>
      <w:spacing w:before="240" w:after="80" w:line="259" w:lineRule="auto"/>
      <w:contextualSpacing/>
      <w:jc w:val="left"/>
    </w:pPr>
    <w:rPr>
      <w:b/>
      <w:sz w:val="22"/>
      <w:szCs w:val="22"/>
    </w:rPr>
  </w:style>
  <w:style w:type="paragraph" w:customStyle="1" w:styleId="Tabela">
    <w:name w:val="Tabela"/>
    <w:basedOn w:val="Normal"/>
    <w:next w:val="Normal"/>
    <w:autoRedefine/>
    <w:rsid w:val="00931E94"/>
    <w:pPr>
      <w:spacing w:before="240" w:after="120"/>
    </w:pPr>
    <w:rPr>
      <w:b/>
    </w:rPr>
  </w:style>
  <w:style w:type="paragraph" w:customStyle="1" w:styleId="Navadenkrepko">
    <w:name w:val="Navaden krepko"/>
    <w:basedOn w:val="Normal"/>
    <w:next w:val="Normal"/>
    <w:link w:val="NavadenkrepkoChar"/>
    <w:autoRedefine/>
    <w:rsid w:val="00931E94"/>
    <w:rPr>
      <w:b/>
    </w:rPr>
  </w:style>
  <w:style w:type="character" w:customStyle="1" w:styleId="NavadenkrepkoChar">
    <w:name w:val="Navaden krepko Char"/>
    <w:basedOn w:val="DefaultParagraphFont"/>
    <w:link w:val="Navadenkrepko"/>
    <w:rsid w:val="00931E94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vaden10krepko">
    <w:name w:val="Navaden 10 krepko"/>
    <w:basedOn w:val="Navadenkrepko"/>
    <w:next w:val="Normal"/>
    <w:autoRedefine/>
    <w:rsid w:val="00931E94"/>
    <w:rPr>
      <w:noProof/>
    </w:rPr>
  </w:style>
  <w:style w:type="paragraph" w:customStyle="1" w:styleId="Nastevanje2">
    <w:name w:val="Nastevanje 2"/>
    <w:basedOn w:val="Nastevanje"/>
    <w:next w:val="Normal"/>
    <w:autoRedefine/>
    <w:rsid w:val="00931E94"/>
    <w:pPr>
      <w:numPr>
        <w:numId w:val="4"/>
      </w:numPr>
    </w:pPr>
  </w:style>
  <w:style w:type="paragraph" w:customStyle="1" w:styleId="sprotnaopomba">
    <w:name w:val="sprotna opomba"/>
    <w:basedOn w:val="Normal"/>
    <w:link w:val="sprotnaopombaZnakZnak"/>
    <w:autoRedefine/>
    <w:rsid w:val="00931E94"/>
    <w:rPr>
      <w:sz w:val="18"/>
      <w:szCs w:val="20"/>
    </w:rPr>
  </w:style>
  <w:style w:type="character" w:customStyle="1" w:styleId="sprotnaopombaZnakZnak">
    <w:name w:val="sprotna opomba Znak Znak"/>
    <w:basedOn w:val="DefaultParagraphFont"/>
    <w:link w:val="sprotnaopomba"/>
    <w:rsid w:val="00931E94"/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Navaden10Desno">
    <w:name w:val="Navaden 10 Desno"/>
    <w:basedOn w:val="Navaden10"/>
    <w:next w:val="Normal"/>
    <w:autoRedefine/>
    <w:rsid w:val="00931E94"/>
    <w:pPr>
      <w:jc w:val="right"/>
    </w:pPr>
    <w:rPr>
      <w:szCs w:val="20"/>
    </w:rPr>
  </w:style>
  <w:style w:type="paragraph" w:customStyle="1" w:styleId="Navaden10KrepkoDesno">
    <w:name w:val="Navaden 10  Krepko Desno"/>
    <w:basedOn w:val="Navaden10"/>
    <w:next w:val="Normal"/>
    <w:autoRedefine/>
    <w:rsid w:val="00931E94"/>
    <w:pPr>
      <w:jc w:val="right"/>
    </w:pPr>
    <w:rPr>
      <w:b/>
      <w:bCs/>
      <w:szCs w:val="20"/>
    </w:rPr>
  </w:style>
  <w:style w:type="paragraph" w:customStyle="1" w:styleId="Navaden10center">
    <w:name w:val="Navaden 10 center"/>
    <w:basedOn w:val="Navaden10"/>
    <w:next w:val="Normal"/>
    <w:autoRedefine/>
    <w:rsid w:val="00931E94"/>
    <w:pPr>
      <w:jc w:val="center"/>
    </w:pPr>
    <w:rPr>
      <w:szCs w:val="20"/>
    </w:rPr>
  </w:style>
  <w:style w:type="paragraph" w:customStyle="1" w:styleId="Navaden10krepkoLevo">
    <w:name w:val="Navaden 10 krepkoLevo"/>
    <w:basedOn w:val="Navaden10krepko"/>
    <w:next w:val="Normal"/>
    <w:autoRedefine/>
    <w:rsid w:val="00931E94"/>
  </w:style>
  <w:style w:type="paragraph" w:customStyle="1" w:styleId="PRILOGA">
    <w:name w:val="PRILOGA"/>
    <w:basedOn w:val="Heading1"/>
    <w:next w:val="Normal"/>
    <w:autoRedefine/>
    <w:rsid w:val="00931E94"/>
    <w:pPr>
      <w:numPr>
        <w:numId w:val="0"/>
      </w:numPr>
      <w:spacing w:before="0" w:after="240" w:line="259" w:lineRule="auto"/>
    </w:pPr>
    <w:rPr>
      <w:caps/>
      <w:color w:val="auto"/>
      <w:sz w:val="22"/>
    </w:rPr>
  </w:style>
  <w:style w:type="paragraph" w:customStyle="1" w:styleId="navaden10tabela">
    <w:name w:val="navaden 10+tabela"/>
    <w:aliases w:val="poravnava levo"/>
    <w:basedOn w:val="Navaden10"/>
    <w:next w:val="Normal"/>
    <w:autoRedefine/>
    <w:rsid w:val="00931E94"/>
  </w:style>
  <w:style w:type="paragraph" w:customStyle="1" w:styleId="Navaden10krepkoCenter">
    <w:name w:val="Navaden 10 krepko Center"/>
    <w:basedOn w:val="Navaden10krepko"/>
    <w:next w:val="Normal"/>
    <w:autoRedefine/>
    <w:rsid w:val="00931E94"/>
    <w:pPr>
      <w:jc w:val="center"/>
    </w:pPr>
    <w:rPr>
      <w:bCs/>
      <w:szCs w:val="20"/>
    </w:rPr>
  </w:style>
  <w:style w:type="paragraph" w:customStyle="1" w:styleId="slovar">
    <w:name w:val="slovar"/>
    <w:aliases w:val="kratice"/>
    <w:basedOn w:val="Navaden9-tabela"/>
    <w:next w:val="Normal"/>
    <w:autoRedefine/>
    <w:rsid w:val="00931E94"/>
    <w:pPr>
      <w:spacing w:after="40"/>
    </w:pPr>
    <w:rPr>
      <w:szCs w:val="20"/>
    </w:rPr>
  </w:style>
  <w:style w:type="paragraph" w:customStyle="1" w:styleId="Navaden10-obojestr">
    <w:name w:val="Navaden 10-obojestr."/>
    <w:basedOn w:val="Navaden10"/>
    <w:next w:val="Normal"/>
    <w:autoRedefine/>
    <w:rsid w:val="00931E94"/>
    <w:pPr>
      <w:spacing w:after="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9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Z-tev">
    <w:name w:val="DZ-štev."/>
    <w:aliases w:val="vol."/>
    <w:basedOn w:val="Normal"/>
    <w:autoRedefine/>
    <w:rsid w:val="00931E94"/>
    <w:pPr>
      <w:shd w:val="clear" w:color="auto" w:fill="E0E0E0"/>
      <w:jc w:val="center"/>
    </w:pPr>
    <w:rPr>
      <w:rFonts w:ascii="Arial Narrow" w:hAnsi="Arial Narrow"/>
      <w:sz w:val="24"/>
    </w:rPr>
  </w:style>
  <w:style w:type="paragraph" w:customStyle="1" w:styleId="ARIAL12sredinakrepko">
    <w:name w:val="ARIAL 12 sredina krepko"/>
    <w:basedOn w:val="Navaden12sredina"/>
    <w:next w:val="Navaden12sredina"/>
    <w:autoRedefine/>
    <w:rsid w:val="00931E94"/>
    <w:pPr>
      <w:shd w:val="clear" w:color="auto" w:fill="F3F3F3"/>
    </w:pPr>
    <w:rPr>
      <w:rFonts w:ascii="Arial" w:hAnsi="Arial" w:cs="Arial"/>
      <w:b/>
      <w:bCs/>
    </w:rPr>
  </w:style>
  <w:style w:type="paragraph" w:customStyle="1" w:styleId="kraj">
    <w:name w:val="kraj"/>
    <w:aliases w:val="mesec,leto"/>
    <w:basedOn w:val="Normal"/>
    <w:next w:val="Normal"/>
    <w:autoRedefine/>
    <w:rsid w:val="00931E94"/>
    <w:pPr>
      <w:jc w:val="right"/>
    </w:pPr>
    <w:rPr>
      <w:rFonts w:cs="Tahoma"/>
      <w:szCs w:val="20"/>
    </w:rPr>
  </w:style>
  <w:style w:type="paragraph" w:customStyle="1" w:styleId="ARIAL12sredina">
    <w:name w:val="ARIAL 12 sredina"/>
    <w:basedOn w:val="Navaden12sredina"/>
    <w:rsid w:val="00931E94"/>
    <w:pPr>
      <w:shd w:val="clear" w:color="auto" w:fill="F3F3F3"/>
    </w:pPr>
    <w:rPr>
      <w:rFonts w:ascii="Arial" w:hAnsi="Arial"/>
      <w:szCs w:val="20"/>
    </w:rPr>
  </w:style>
  <w:style w:type="paragraph" w:customStyle="1" w:styleId="naslovnica-napisdzzgoraj">
    <w:name w:val="naslovnica-napis dz zgoraj"/>
    <w:basedOn w:val="Normal"/>
    <w:next w:val="Normal"/>
    <w:autoRedefine/>
    <w:rsid w:val="00931E94"/>
    <w:pPr>
      <w:jc w:val="center"/>
    </w:pPr>
  </w:style>
  <w:style w:type="paragraph" w:customStyle="1" w:styleId="Style1">
    <w:name w:val="Style1"/>
    <w:basedOn w:val="sprotnaopomba"/>
    <w:autoRedefine/>
    <w:rsid w:val="00931E94"/>
  </w:style>
  <w:style w:type="paragraph" w:customStyle="1" w:styleId="Heading1naprvistrani">
    <w:name w:val="Heading 1 na prvi strani"/>
    <w:basedOn w:val="Heading1"/>
    <w:next w:val="Normal"/>
    <w:autoRedefine/>
    <w:rsid w:val="00931E94"/>
    <w:pPr>
      <w:numPr>
        <w:numId w:val="0"/>
      </w:numPr>
      <w:spacing w:before="0" w:after="240" w:line="259" w:lineRule="auto"/>
    </w:pPr>
    <w:rPr>
      <w:caps/>
      <w:color w:val="auto"/>
      <w:sz w:val="22"/>
    </w:rPr>
  </w:style>
  <w:style w:type="paragraph" w:customStyle="1" w:styleId="Navaden9">
    <w:name w:val="Navaden 9"/>
    <w:basedOn w:val="Normal"/>
    <w:next w:val="Normal"/>
    <w:link w:val="Navaden9Char"/>
    <w:autoRedefine/>
    <w:rsid w:val="00931E94"/>
    <w:rPr>
      <w:sz w:val="18"/>
    </w:rPr>
  </w:style>
  <w:style w:type="character" w:customStyle="1" w:styleId="Navaden9Char">
    <w:name w:val="Navaden 9 Char"/>
    <w:basedOn w:val="DefaultParagraphFont"/>
    <w:link w:val="Navaden9"/>
    <w:rsid w:val="00931E94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naslovnica-naslov">
    <w:name w:val="naslovnica-naslov"/>
    <w:basedOn w:val="naslovnica-avtor"/>
    <w:autoRedefine/>
    <w:rsid w:val="00931E94"/>
    <w:pPr>
      <w:jc w:val="both"/>
    </w:pPr>
    <w:rPr>
      <w:b/>
    </w:rPr>
  </w:style>
  <w:style w:type="paragraph" w:customStyle="1" w:styleId="naslovnica-DZ">
    <w:name w:val="naslovnica-DZ"/>
    <w:basedOn w:val="Normal"/>
    <w:next w:val="Normal"/>
    <w:autoRedefine/>
    <w:rsid w:val="00931E94"/>
    <w:pPr>
      <w:shd w:val="clear" w:color="auto" w:fill="E0E0E0"/>
    </w:pPr>
    <w:rPr>
      <w:rFonts w:cs="Arial"/>
      <w:bCs/>
      <w:sz w:val="28"/>
      <w:szCs w:val="28"/>
    </w:rPr>
  </w:style>
  <w:style w:type="paragraph" w:customStyle="1" w:styleId="naslovnica-avtor">
    <w:name w:val="naslovnica-avtor"/>
    <w:basedOn w:val="Normal"/>
    <w:autoRedefine/>
    <w:rsid w:val="00931E94"/>
    <w:pPr>
      <w:shd w:val="clear" w:color="auto" w:fill="E0E0E0"/>
    </w:pPr>
    <w:rPr>
      <w:sz w:val="28"/>
      <w:szCs w:val="20"/>
    </w:rPr>
  </w:style>
  <w:style w:type="paragraph" w:customStyle="1" w:styleId="naslovnica-DZt">
    <w:name w:val="naslovnica-DZ št."/>
    <w:basedOn w:val="Normal"/>
    <w:next w:val="Normal"/>
    <w:link w:val="naslovnica-DZtChar"/>
    <w:autoRedefine/>
    <w:rsid w:val="00931E94"/>
    <w:pPr>
      <w:shd w:val="clear" w:color="auto" w:fill="E0E0E0"/>
    </w:pPr>
    <w:rPr>
      <w:rFonts w:ascii="Arial" w:hAnsi="Arial"/>
      <w:sz w:val="24"/>
    </w:rPr>
  </w:style>
  <w:style w:type="character" w:customStyle="1" w:styleId="naslovnica-DZtChar">
    <w:name w:val="naslovnica-DZ št. Char"/>
    <w:basedOn w:val="DefaultParagraphFont"/>
    <w:link w:val="naslovnica-DZt"/>
    <w:rsid w:val="00931E94"/>
    <w:rPr>
      <w:rFonts w:ascii="Arial" w:eastAsiaTheme="minorHAnsi" w:hAnsi="Arial" w:cstheme="minorBidi"/>
      <w:sz w:val="24"/>
      <w:szCs w:val="22"/>
      <w:shd w:val="clear" w:color="auto" w:fill="E0E0E0"/>
      <w:lang w:eastAsia="en-US"/>
    </w:rPr>
  </w:style>
  <w:style w:type="paragraph" w:customStyle="1" w:styleId="Navaden9-tabela">
    <w:name w:val="Navaden 9 - tabela"/>
    <w:basedOn w:val="Normal"/>
    <w:next w:val="Normal"/>
    <w:link w:val="Navaden9-tabelaCharChar"/>
    <w:autoRedefine/>
    <w:rsid w:val="00931E94"/>
    <w:rPr>
      <w:sz w:val="18"/>
    </w:rPr>
  </w:style>
  <w:style w:type="character" w:customStyle="1" w:styleId="Navaden9-tabelaCharChar">
    <w:name w:val="Navaden 9 - tabela Char Char"/>
    <w:basedOn w:val="DefaultParagraphFont"/>
    <w:link w:val="Navaden9-tabela"/>
    <w:rsid w:val="00931E94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Navaden9krepko">
    <w:name w:val="Navaden 9 krepko"/>
    <w:basedOn w:val="Navaden9-tabela"/>
    <w:next w:val="Normal"/>
    <w:autoRedefine/>
    <w:rsid w:val="00931E94"/>
    <w:rPr>
      <w:b/>
      <w:noProof/>
    </w:rPr>
  </w:style>
  <w:style w:type="paragraph" w:customStyle="1" w:styleId="Navaden9desno">
    <w:name w:val="Navaden 9 desno"/>
    <w:basedOn w:val="Navaden9-tabela"/>
    <w:next w:val="Normal"/>
    <w:autoRedefine/>
    <w:rsid w:val="00931E94"/>
    <w:pPr>
      <w:jc w:val="right"/>
    </w:pPr>
    <w:rPr>
      <w:szCs w:val="20"/>
    </w:rPr>
  </w:style>
  <w:style w:type="paragraph" w:customStyle="1" w:styleId="Navaden9krepkodesno">
    <w:name w:val="Navaden 9  krepko desno"/>
    <w:basedOn w:val="Navaden9-tabela"/>
    <w:next w:val="Normal"/>
    <w:autoRedefine/>
    <w:rsid w:val="00931E94"/>
    <w:pPr>
      <w:jc w:val="right"/>
    </w:pPr>
    <w:rPr>
      <w:b/>
      <w:bCs/>
      <w:szCs w:val="20"/>
    </w:rPr>
  </w:style>
  <w:style w:type="paragraph" w:customStyle="1" w:styleId="Navaden9center">
    <w:name w:val="Navaden 9 center"/>
    <w:basedOn w:val="Navaden9-tabela"/>
    <w:next w:val="Normal"/>
    <w:autoRedefine/>
    <w:rsid w:val="00931E94"/>
    <w:pPr>
      <w:jc w:val="center"/>
    </w:pPr>
    <w:rPr>
      <w:szCs w:val="20"/>
    </w:rPr>
  </w:style>
  <w:style w:type="paragraph" w:customStyle="1" w:styleId="Navaden9krepkolevo">
    <w:name w:val="Navaden 9 krepko levo"/>
    <w:basedOn w:val="Navaden9krepko"/>
    <w:next w:val="Normal"/>
    <w:autoRedefine/>
    <w:rsid w:val="00931E94"/>
  </w:style>
  <w:style w:type="paragraph" w:customStyle="1" w:styleId="navaden9levo">
    <w:name w:val="navaden 9 levo"/>
    <w:basedOn w:val="Navaden9-tabela"/>
    <w:next w:val="Normal"/>
    <w:autoRedefine/>
    <w:rsid w:val="00931E94"/>
  </w:style>
  <w:style w:type="paragraph" w:customStyle="1" w:styleId="Navaden9krepkocenter">
    <w:name w:val="Navaden 9 krepko center"/>
    <w:basedOn w:val="Navaden9krepko"/>
    <w:next w:val="Normal"/>
    <w:autoRedefine/>
    <w:rsid w:val="00931E94"/>
    <w:pPr>
      <w:jc w:val="center"/>
    </w:pPr>
    <w:rPr>
      <w:bCs/>
      <w:szCs w:val="20"/>
    </w:rPr>
  </w:style>
  <w:style w:type="paragraph" w:customStyle="1" w:styleId="Navaden9obojestr">
    <w:name w:val="Navaden 9 obojestr."/>
    <w:basedOn w:val="Navaden9-tabela"/>
    <w:next w:val="Normal"/>
    <w:autoRedefine/>
    <w:rsid w:val="00931E94"/>
    <w:pPr>
      <w:spacing w:after="40"/>
    </w:pPr>
  </w:style>
  <w:style w:type="paragraph" w:customStyle="1" w:styleId="Navaden12sredina">
    <w:name w:val="Navaden 12 sredina"/>
    <w:basedOn w:val="Normal"/>
    <w:autoRedefine/>
    <w:rsid w:val="00931E94"/>
    <w:pPr>
      <w:shd w:val="clear" w:color="auto" w:fill="E0E0E0"/>
      <w:jc w:val="center"/>
    </w:pPr>
    <w:rPr>
      <w:sz w:val="24"/>
    </w:rPr>
  </w:style>
  <w:style w:type="paragraph" w:customStyle="1" w:styleId="Vodilnistavki">
    <w:name w:val="Vodilni stavki"/>
    <w:basedOn w:val="Normal"/>
    <w:next w:val="Normal"/>
    <w:link w:val="VodilnistavkiChar"/>
    <w:autoRedefine/>
    <w:rsid w:val="00931E94"/>
    <w:rPr>
      <w:b/>
      <w:i/>
    </w:rPr>
  </w:style>
  <w:style w:type="character" w:customStyle="1" w:styleId="VodilnistavkiChar">
    <w:name w:val="Vodilni stavki Char"/>
    <w:basedOn w:val="DefaultParagraphFont"/>
    <w:link w:val="Vodilnistavki"/>
    <w:rsid w:val="00931E94"/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NavadenKrepko0">
    <w:name w:val="Navaden Krepko"/>
    <w:basedOn w:val="DefaultParagraphFont"/>
    <w:rsid w:val="00931E94"/>
    <w:rPr>
      <w:rFonts w:ascii="Arial Narrow" w:hAnsi="Arial Narrow"/>
      <w:b/>
      <w:bCs/>
      <w:sz w:val="22"/>
    </w:rPr>
  </w:style>
  <w:style w:type="paragraph" w:customStyle="1" w:styleId="namenDZ">
    <w:name w:val="namen DZ"/>
    <w:basedOn w:val="krvseb"/>
    <w:next w:val="Normal"/>
    <w:autoRedefine/>
    <w:rsid w:val="00931E94"/>
    <w:rPr>
      <w:i/>
      <w:sz w:val="20"/>
    </w:rPr>
  </w:style>
  <w:style w:type="paragraph" w:customStyle="1" w:styleId="SlogVodilnistavkiVzorecPraznosiva-125">
    <w:name w:val="Slog Vodilni stavki + Vzorec: Prazno (siva - 125%)"/>
    <w:basedOn w:val="Vodilnistavki"/>
    <w:autoRedefine/>
    <w:rsid w:val="00931E94"/>
    <w:pPr>
      <w:shd w:val="clear" w:color="auto" w:fill="E0E0E0"/>
    </w:pPr>
    <w:rPr>
      <w:b w:val="0"/>
      <w:bCs/>
      <w:iCs/>
      <w:szCs w:val="20"/>
    </w:rPr>
  </w:style>
  <w:style w:type="character" w:customStyle="1" w:styleId="GlavaZnak1">
    <w:name w:val="Glava Znak1"/>
    <w:basedOn w:val="DefaultParagraphFont"/>
    <w:uiPriority w:val="99"/>
    <w:semiHidden/>
    <w:rsid w:val="00931E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sedilookvirja">
    <w:name w:val="besedilo okvirja"/>
    <w:basedOn w:val="Normal"/>
    <w:next w:val="Normal"/>
    <w:autoRedefine/>
    <w:rsid w:val="00931E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napispodslikotabelo0">
    <w:name w:val="napis pod sliko/tabelo"/>
    <w:basedOn w:val="Normal"/>
    <w:next w:val="Normal"/>
    <w:autoRedefine/>
    <w:rsid w:val="00931E94"/>
    <w:pPr>
      <w:spacing w:before="80" w:after="240"/>
      <w:contextualSpacing/>
    </w:pPr>
    <w:rPr>
      <w:sz w:val="16"/>
    </w:rPr>
  </w:style>
  <w:style w:type="paragraph" w:customStyle="1" w:styleId="namendz0">
    <w:name w:val="namen dz"/>
    <w:basedOn w:val="Normal"/>
    <w:next w:val="Normal"/>
    <w:autoRedefine/>
    <w:rsid w:val="00931E94"/>
    <w:pPr>
      <w:shd w:val="clear" w:color="auto" w:fill="E0E0E0"/>
    </w:pPr>
    <w:rPr>
      <w:bCs/>
      <w:i/>
      <w:iCs/>
      <w:szCs w:val="20"/>
    </w:rPr>
  </w:style>
  <w:style w:type="paragraph" w:customStyle="1" w:styleId="Stylenamendz">
    <w:name w:val="Style namen dz"/>
    <w:basedOn w:val="Normal"/>
    <w:next w:val="Normal"/>
    <w:autoRedefine/>
    <w:rsid w:val="00931E94"/>
    <w:rPr>
      <w:i/>
    </w:rPr>
  </w:style>
  <w:style w:type="paragraph" w:customStyle="1" w:styleId="natevanjesplono">
    <w:name w:val="naštevanje splošno"/>
    <w:basedOn w:val="Nastevanjeviri"/>
    <w:next w:val="Normal"/>
    <w:autoRedefine/>
    <w:rsid w:val="00931E94"/>
    <w:pPr>
      <w:numPr>
        <w:numId w:val="5"/>
      </w:numPr>
      <w:tabs>
        <w:tab w:val="clear" w:pos="284"/>
      </w:tabs>
      <w:spacing w:before="120" w:after="300"/>
      <w:ind w:left="720" w:hanging="360"/>
      <w:contextualSpacing/>
    </w:pPr>
  </w:style>
  <w:style w:type="paragraph" w:customStyle="1" w:styleId="Naslov-DEL">
    <w:name w:val="Naslov - DEL"/>
    <w:basedOn w:val="Normal"/>
    <w:next w:val="Normal"/>
    <w:autoRedefine/>
    <w:rsid w:val="00931E94"/>
    <w:pPr>
      <w:numPr>
        <w:numId w:val="6"/>
      </w:numPr>
      <w:spacing w:before="840"/>
    </w:pPr>
    <w:rPr>
      <w:b/>
      <w:sz w:val="28"/>
    </w:rPr>
  </w:style>
  <w:style w:type="paragraph" w:customStyle="1" w:styleId="enabe">
    <w:name w:val="enačbe"/>
    <w:basedOn w:val="Normal"/>
    <w:next w:val="Normal"/>
    <w:autoRedefine/>
    <w:rsid w:val="00931E94"/>
    <w:pPr>
      <w:spacing w:before="120" w:after="120"/>
    </w:pPr>
    <w:rPr>
      <w:rFonts w:ascii="Times New Roman" w:hAnsi="Times New Roman"/>
    </w:rPr>
  </w:style>
  <w:style w:type="paragraph" w:customStyle="1" w:styleId="nadaljevajeop">
    <w:name w:val="nadaljevaje op."/>
    <w:basedOn w:val="Normal"/>
    <w:next w:val="FootnoteText"/>
    <w:autoRedefine/>
    <w:rsid w:val="00931E94"/>
    <w:rPr>
      <w:color w:val="808080"/>
      <w:sz w:val="18"/>
      <w:szCs w:val="18"/>
    </w:rPr>
  </w:style>
  <w:style w:type="paragraph" w:customStyle="1" w:styleId="navaden8">
    <w:name w:val="navaden 8"/>
    <w:basedOn w:val="navaden9levo"/>
    <w:next w:val="Normal"/>
    <w:autoRedefine/>
    <w:rsid w:val="00931E94"/>
    <w:rPr>
      <w:sz w:val="16"/>
    </w:rPr>
  </w:style>
  <w:style w:type="paragraph" w:customStyle="1" w:styleId="normal9desno">
    <w:name w:val="normal 9 desno"/>
    <w:basedOn w:val="Normal"/>
    <w:next w:val="Normal"/>
    <w:autoRedefine/>
    <w:rsid w:val="00931E94"/>
    <w:pPr>
      <w:jc w:val="right"/>
    </w:pPr>
    <w:rPr>
      <w:sz w:val="18"/>
    </w:rPr>
  </w:style>
  <w:style w:type="paragraph" w:customStyle="1" w:styleId="normal9levo">
    <w:name w:val="normal 9 levo"/>
    <w:basedOn w:val="Normal"/>
    <w:autoRedefine/>
    <w:rsid w:val="00931E94"/>
    <w:rPr>
      <w:sz w:val="18"/>
    </w:rPr>
  </w:style>
  <w:style w:type="paragraph" w:customStyle="1" w:styleId="normal9center">
    <w:name w:val="normal 9 center"/>
    <w:basedOn w:val="Normal"/>
    <w:autoRedefine/>
    <w:rsid w:val="00931E94"/>
    <w:pPr>
      <w:jc w:val="center"/>
    </w:pPr>
    <w:rPr>
      <w:sz w:val="18"/>
    </w:rPr>
  </w:style>
  <w:style w:type="paragraph" w:customStyle="1" w:styleId="normal9centerkrepko">
    <w:name w:val="normal 9 center krepko"/>
    <w:basedOn w:val="Normal"/>
    <w:autoRedefine/>
    <w:rsid w:val="00931E94"/>
    <w:pPr>
      <w:jc w:val="center"/>
    </w:pPr>
    <w:rPr>
      <w:b/>
      <w:sz w:val="18"/>
    </w:rPr>
  </w:style>
  <w:style w:type="paragraph" w:customStyle="1" w:styleId="normal9levokrepko">
    <w:name w:val="normal 9 levo krepko"/>
    <w:basedOn w:val="Normal"/>
    <w:autoRedefine/>
    <w:rsid w:val="00931E94"/>
    <w:rPr>
      <w:b/>
      <w:sz w:val="18"/>
    </w:rPr>
  </w:style>
  <w:style w:type="paragraph" w:customStyle="1" w:styleId="normal9desnokrepko">
    <w:name w:val="normal 9 desno krepko"/>
    <w:basedOn w:val="Normal"/>
    <w:autoRedefine/>
    <w:rsid w:val="00931E94"/>
    <w:pPr>
      <w:jc w:val="right"/>
    </w:pPr>
    <w:rPr>
      <w:b/>
      <w:sz w:val="18"/>
    </w:rPr>
  </w:style>
  <w:style w:type="paragraph" w:customStyle="1" w:styleId="normal8levokrepko">
    <w:name w:val="normal 8 levo krepko"/>
    <w:basedOn w:val="normal9levokrepko"/>
    <w:autoRedefine/>
    <w:rsid w:val="00931E94"/>
    <w:rPr>
      <w:sz w:val="16"/>
    </w:rPr>
  </w:style>
  <w:style w:type="paragraph" w:customStyle="1" w:styleId="normal8center">
    <w:name w:val="normal 8 center"/>
    <w:basedOn w:val="normal9center"/>
    <w:autoRedefine/>
    <w:rsid w:val="00931E94"/>
    <w:rPr>
      <w:sz w:val="16"/>
    </w:rPr>
  </w:style>
  <w:style w:type="paragraph" w:customStyle="1" w:styleId="normal8centerkrepko">
    <w:name w:val="normal 8 center krepko"/>
    <w:basedOn w:val="normal9centerkrepko"/>
    <w:autoRedefine/>
    <w:rsid w:val="00931E94"/>
    <w:rPr>
      <w:sz w:val="16"/>
    </w:rPr>
  </w:style>
  <w:style w:type="paragraph" w:customStyle="1" w:styleId="normal8levo">
    <w:name w:val="normal 8 levo"/>
    <w:basedOn w:val="normal9levo"/>
    <w:autoRedefine/>
    <w:rsid w:val="00931E94"/>
    <w:rPr>
      <w:sz w:val="16"/>
    </w:rPr>
  </w:style>
  <w:style w:type="paragraph" w:customStyle="1" w:styleId="normal7krepkocenter">
    <w:name w:val="normal 7 krepko center"/>
    <w:basedOn w:val="normal9centerkrepko"/>
    <w:autoRedefine/>
    <w:rsid w:val="00931E94"/>
    <w:rPr>
      <w:sz w:val="14"/>
    </w:rPr>
  </w:style>
  <w:style w:type="paragraph" w:customStyle="1" w:styleId="normal7levo">
    <w:name w:val="normal 7 levo"/>
    <w:basedOn w:val="normal8levo"/>
    <w:autoRedefine/>
    <w:rsid w:val="00931E94"/>
    <w:rPr>
      <w:sz w:val="14"/>
    </w:rPr>
  </w:style>
  <w:style w:type="paragraph" w:customStyle="1" w:styleId="naslovnica-avtor-12">
    <w:name w:val="naslovnica-avtor-12"/>
    <w:basedOn w:val="naslovnica-avtor"/>
    <w:next w:val="Normal"/>
    <w:autoRedefine/>
    <w:rsid w:val="00931E94"/>
    <w:pPr>
      <w:jc w:val="both"/>
    </w:pPr>
    <w:rPr>
      <w:sz w:val="24"/>
    </w:rPr>
  </w:style>
  <w:style w:type="paragraph" w:customStyle="1" w:styleId="naslovnica-avtor-10">
    <w:name w:val="naslovnica-avtor-10"/>
    <w:basedOn w:val="naslovnica-avtor"/>
    <w:next w:val="Normal"/>
    <w:autoRedefine/>
    <w:rsid w:val="00931E94"/>
    <w:pPr>
      <w:jc w:val="both"/>
    </w:pPr>
    <w:rPr>
      <w:sz w:val="24"/>
    </w:rPr>
  </w:style>
  <w:style w:type="paragraph" w:customStyle="1" w:styleId="navaden8desno">
    <w:name w:val="navaden 8 desno"/>
    <w:basedOn w:val="Navaden9desno"/>
    <w:autoRedefine/>
    <w:rsid w:val="00931E94"/>
    <w:rPr>
      <w:sz w:val="16"/>
    </w:rPr>
  </w:style>
  <w:style w:type="paragraph" w:customStyle="1" w:styleId="besedilo">
    <w:name w:val="besedilo"/>
    <w:basedOn w:val="Normal"/>
    <w:link w:val="besediloChar"/>
    <w:autoRedefine/>
    <w:qFormat/>
    <w:rsid w:val="00931E94"/>
    <w:rPr>
      <w:rFonts w:eastAsia="Calibri"/>
    </w:rPr>
  </w:style>
  <w:style w:type="character" w:customStyle="1" w:styleId="besediloChar">
    <w:name w:val="besedilo Char"/>
    <w:basedOn w:val="DefaultParagraphFont"/>
    <w:link w:val="besedilo"/>
    <w:rsid w:val="00931E94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opomba-slikatabela">
    <w:name w:val="opomba-slikatabela"/>
    <w:basedOn w:val="Normal"/>
    <w:link w:val="opomba-slikatabelaChar"/>
    <w:autoRedefine/>
    <w:qFormat/>
    <w:rsid w:val="00931E94"/>
    <w:pPr>
      <w:spacing w:line="240" w:lineRule="auto"/>
    </w:pPr>
    <w:rPr>
      <w:rFonts w:eastAsia="Calibri"/>
      <w:sz w:val="16"/>
      <w:szCs w:val="16"/>
    </w:rPr>
  </w:style>
  <w:style w:type="character" w:customStyle="1" w:styleId="opomba-slikatabelaChar">
    <w:name w:val="opomba-slikatabela Char"/>
    <w:basedOn w:val="DefaultParagraphFont"/>
    <w:link w:val="opomba-slikatabela"/>
    <w:rsid w:val="00931E94"/>
    <w:rPr>
      <w:rFonts w:asciiTheme="minorHAnsi" w:eastAsia="Calibri" w:hAnsiTheme="minorHAnsi" w:cstheme="minorBidi"/>
      <w:sz w:val="16"/>
      <w:szCs w:val="16"/>
      <w:lang w:eastAsia="en-US"/>
    </w:rPr>
  </w:style>
  <w:style w:type="paragraph" w:customStyle="1" w:styleId="DZNaslovPovzetek">
    <w:name w:val="DZ_Naslov_Povzetek"/>
    <w:basedOn w:val="Navadenkrepko"/>
    <w:link w:val="DZNaslovPovzetekChar"/>
    <w:autoRedefine/>
    <w:qFormat/>
    <w:rsid w:val="00931E94"/>
    <w:rPr>
      <w:lang w:val="de-DE"/>
    </w:rPr>
  </w:style>
  <w:style w:type="paragraph" w:customStyle="1" w:styleId="DZBesedilo">
    <w:name w:val="DZ_Besedilo"/>
    <w:basedOn w:val="DZVodilnistavek"/>
    <w:link w:val="DZBesediloChar"/>
    <w:autoRedefine/>
    <w:qFormat/>
    <w:rsid w:val="00931E94"/>
    <w:rPr>
      <w:b w:val="0"/>
      <w:i w:val="0"/>
    </w:rPr>
  </w:style>
  <w:style w:type="character" w:customStyle="1" w:styleId="DZNaslovPovzetekChar">
    <w:name w:val="DZ_Naslov_Povzetek Char"/>
    <w:basedOn w:val="NavadenkrepkoChar"/>
    <w:link w:val="DZNaslovPovzetek"/>
    <w:rsid w:val="00931E94"/>
    <w:rPr>
      <w:rFonts w:asciiTheme="minorHAnsi" w:eastAsiaTheme="minorHAnsi" w:hAnsiTheme="minorHAnsi" w:cstheme="minorBidi"/>
      <w:b/>
      <w:sz w:val="22"/>
      <w:szCs w:val="22"/>
      <w:lang w:val="de-DE" w:eastAsia="en-US"/>
    </w:rPr>
  </w:style>
  <w:style w:type="paragraph" w:customStyle="1" w:styleId="DZVodilnistavek">
    <w:name w:val="DZ_Vodilni stavek"/>
    <w:basedOn w:val="Normal"/>
    <w:link w:val="DZVodilnistavekChar"/>
    <w:autoRedefine/>
    <w:qFormat/>
    <w:rsid w:val="00931E94"/>
    <w:rPr>
      <w:b/>
      <w:i/>
    </w:rPr>
  </w:style>
  <w:style w:type="character" w:customStyle="1" w:styleId="DZBesediloChar">
    <w:name w:val="DZ_Besedilo Char"/>
    <w:basedOn w:val="DefaultParagraphFont"/>
    <w:link w:val="DZBesedilo"/>
    <w:rsid w:val="00931E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ZNaslovLiteraturaviri">
    <w:name w:val="DZ_Naslov_Literatura_viri"/>
    <w:basedOn w:val="Navadenkrepko"/>
    <w:link w:val="DZNaslovLiteraturaviriChar"/>
    <w:autoRedefine/>
    <w:qFormat/>
    <w:rsid w:val="00931E94"/>
  </w:style>
  <w:style w:type="character" w:customStyle="1" w:styleId="DZVodilnistavekChar">
    <w:name w:val="DZ_Vodilni stavek Char"/>
    <w:basedOn w:val="DefaultParagraphFont"/>
    <w:link w:val="DZVodilnistavek"/>
    <w:rsid w:val="00931E94"/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paragraph" w:customStyle="1" w:styleId="DZLiteraturaViri">
    <w:name w:val="DZ_Literatura_Viri"/>
    <w:basedOn w:val="Nastevanjeviri"/>
    <w:link w:val="DZLiteraturaViriChar"/>
    <w:autoRedefine/>
    <w:qFormat/>
    <w:rsid w:val="00931E94"/>
  </w:style>
  <w:style w:type="character" w:customStyle="1" w:styleId="DZNaslovLiteraturaviriChar">
    <w:name w:val="DZ_Naslov_Literatura_viri Char"/>
    <w:basedOn w:val="NavadenkrepkoChar"/>
    <w:link w:val="DZNaslovLiteraturaviri"/>
    <w:rsid w:val="00931E94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DZVir">
    <w:name w:val="DZ_Vir"/>
    <w:basedOn w:val="Napispodslikotabelo"/>
    <w:link w:val="DZVirChar"/>
    <w:autoRedefine/>
    <w:qFormat/>
    <w:rsid w:val="00931E94"/>
  </w:style>
  <w:style w:type="character" w:customStyle="1" w:styleId="NastevanjeviriChar">
    <w:name w:val="Nastevanje_viri Char"/>
    <w:basedOn w:val="DefaultParagraphFont"/>
    <w:link w:val="Nastevanjeviri"/>
    <w:rsid w:val="00931E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ZLiteraturaViriChar">
    <w:name w:val="DZ_Literatura_Viri Char"/>
    <w:basedOn w:val="NastevanjeviriChar"/>
    <w:link w:val="DZLiteraturaViri"/>
    <w:rsid w:val="00931E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ZSlikaTabela">
    <w:name w:val="DZ_Slika_Tabela"/>
    <w:basedOn w:val="Caption"/>
    <w:link w:val="DZSlikaTabelaChar"/>
    <w:autoRedefine/>
    <w:qFormat/>
    <w:rsid w:val="00931E94"/>
    <w:pPr>
      <w:keepNext w:val="0"/>
      <w:tabs>
        <w:tab w:val="clear" w:pos="9070"/>
      </w:tabs>
      <w:spacing w:after="120" w:line="259" w:lineRule="auto"/>
      <w:jc w:val="left"/>
    </w:pPr>
    <w:rPr>
      <w:sz w:val="22"/>
    </w:rPr>
  </w:style>
  <w:style w:type="character" w:customStyle="1" w:styleId="DZVirChar">
    <w:name w:val="DZ_Vir Char"/>
    <w:basedOn w:val="NapispodslikotabeloChar"/>
    <w:link w:val="DZVir"/>
    <w:rsid w:val="00931E94"/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DZSlikaTabelaChar">
    <w:name w:val="DZ_Slika_Tabela Char"/>
    <w:basedOn w:val="CaptionChar"/>
    <w:link w:val="DZSlikaTabela"/>
    <w:rsid w:val="00931E94"/>
    <w:rPr>
      <w:rFonts w:asciiTheme="minorHAnsi" w:eastAsiaTheme="minorHAnsi" w:hAnsiTheme="minorHAnsi" w:cstheme="minorBidi"/>
      <w:b/>
      <w:bCs/>
      <w:noProof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E9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31E94"/>
    <w:rPr>
      <w:rFonts w:ascii="Myriad Pro" w:hAnsi="Myriad Pro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1E94"/>
    <w:rPr>
      <w:b/>
      <w:bCs/>
    </w:rPr>
  </w:style>
  <w:style w:type="paragraph" w:customStyle="1" w:styleId="TekstEO">
    <w:name w:val="Tekst_EO"/>
    <w:basedOn w:val="Normal"/>
    <w:link w:val="TekstEOChar"/>
    <w:qFormat/>
    <w:rsid w:val="00931E94"/>
    <w:pPr>
      <w:spacing w:after="0" w:line="240" w:lineRule="auto"/>
      <w:jc w:val="both"/>
    </w:pPr>
    <w:rPr>
      <w:rFonts w:ascii="Myriad Pro" w:eastAsia="Times New Roman" w:hAnsi="Myriad Pro" w:cs="Times New Roman"/>
      <w:sz w:val="18"/>
      <w:szCs w:val="18"/>
    </w:rPr>
  </w:style>
  <w:style w:type="character" w:customStyle="1" w:styleId="TekstEOChar">
    <w:name w:val="Tekst_EO Char"/>
    <w:basedOn w:val="DefaultParagraphFont"/>
    <w:link w:val="TekstEO"/>
    <w:rsid w:val="00931E94"/>
    <w:rPr>
      <w:rFonts w:ascii="Myriad Pro" w:hAnsi="Myriad Pro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3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DefaultParagraphFont"/>
    <w:rsid w:val="00931E94"/>
  </w:style>
  <w:style w:type="character" w:customStyle="1" w:styleId="mrppfcsl">
    <w:name w:val="mrppfcsl"/>
    <w:basedOn w:val="DefaultParagraphFont"/>
    <w:rsid w:val="00931E94"/>
  </w:style>
  <w:style w:type="character" w:customStyle="1" w:styleId="Vodilnistavek">
    <w:name w:val="Vodilni stavek"/>
    <w:basedOn w:val="DefaultParagraphFont"/>
    <w:uiPriority w:val="1"/>
    <w:qFormat/>
    <w:rsid w:val="00931E94"/>
    <w:rPr>
      <w:rFonts w:eastAsia="Calibri"/>
      <w:b/>
    </w:rPr>
  </w:style>
  <w:style w:type="character" w:styleId="FollowedHyperlink">
    <w:name w:val="FollowedHyperlink"/>
    <w:basedOn w:val="DefaultParagraphFont"/>
    <w:semiHidden/>
    <w:unhideWhenUsed/>
    <w:rsid w:val="001432F4"/>
    <w:rPr>
      <w:color w:val="321443" w:themeColor="followedHyperlink"/>
      <w:u w:val="single"/>
    </w:rPr>
  </w:style>
  <w:style w:type="paragraph" w:customStyle="1" w:styleId="BesediloNAPOVED">
    <w:name w:val="Besedilo_NAPOVED"/>
    <w:link w:val="BesediloNAPOVEDChar"/>
    <w:qFormat/>
    <w:rsid w:val="00A431FB"/>
    <w:pPr>
      <w:spacing w:line="259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BesediloNAPOVEDChar">
    <w:name w:val="Besedilo_NAPOVED Char"/>
    <w:basedOn w:val="DefaultParagraphFont"/>
    <w:link w:val="BesediloNAPOVED"/>
    <w:rsid w:val="00A431FB"/>
    <w:rPr>
      <w:rFonts w:ascii="Arial" w:eastAsiaTheme="minorHAnsi" w:hAnsi="Arial" w:cstheme="minorBidi"/>
      <w:szCs w:val="22"/>
      <w:lang w:eastAsia="en-US"/>
    </w:rPr>
  </w:style>
  <w:style w:type="paragraph" w:customStyle="1" w:styleId="vstavek">
    <w:name w:val="vstavek"/>
    <w:basedOn w:val="besedilo"/>
    <w:link w:val="vstavekChar"/>
    <w:qFormat/>
    <w:rsid w:val="001429D5"/>
    <w:pPr>
      <w:spacing w:before="20" w:after="20" w:line="240" w:lineRule="auto"/>
      <w:jc w:val="both"/>
    </w:pPr>
    <w:rPr>
      <w:rFonts w:ascii="Arial" w:hAnsi="Arial"/>
      <w:i/>
      <w:noProof/>
      <w:sz w:val="19"/>
    </w:rPr>
  </w:style>
  <w:style w:type="character" w:customStyle="1" w:styleId="vstavekChar">
    <w:name w:val="vstavek Char"/>
    <w:basedOn w:val="besediloChar"/>
    <w:link w:val="vstavek"/>
    <w:rsid w:val="001429D5"/>
    <w:rPr>
      <w:rFonts w:ascii="Arial" w:eastAsia="Calibri" w:hAnsi="Arial" w:cstheme="minorBidi"/>
      <w:i/>
      <w:noProof/>
      <w:sz w:val="19"/>
      <w:szCs w:val="22"/>
      <w:lang w:eastAsia="en-US"/>
    </w:rPr>
  </w:style>
  <w:style w:type="character" w:customStyle="1" w:styleId="lexitem1">
    <w:name w:val="lexitem1"/>
    <w:basedOn w:val="DefaultParagraphFont"/>
    <w:rsid w:val="00577B3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31D1"/>
    <w:rPr>
      <w:color w:val="605E5C"/>
      <w:shd w:val="clear" w:color="auto" w:fill="E1DFDD"/>
    </w:rPr>
  </w:style>
  <w:style w:type="paragraph" w:customStyle="1" w:styleId="Default">
    <w:name w:val="Default"/>
    <w:rsid w:val="007D0B8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46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7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yperlink" Target="https://www.ajpes.si/Statistike/Statistike_placilnega_prometa/Prejemki_in_izdatki/Splosn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https://www.ajpes.si/Registri/Poslovni_register/Splos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yperlink" Target="https://www.umar.gov.si/publikacije/kratke-analize/publikacija/news/kriza-in-insolventnost-poslovnih-subjektov/?tx_news_pi1%5Bcontroller%5D=News&amp;tx_news_pi1%5Baction%5D=detail&amp;cHash=af8b9c616906ede5a1e696a4ab273f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yperlink" Target="https://www.gov.si/teme/mala-in-srednje-velika-podjetja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s://ec.europa.eu/eurostat/data/databas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UMAR tema">
  <a:themeElements>
    <a:clrScheme name="umar-tema1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A10305"/>
      </a:accent1>
      <a:accent2>
        <a:srgbClr val="D46565"/>
      </a:accent2>
      <a:accent3>
        <a:srgbClr val="A7AEB4"/>
      </a:accent3>
      <a:accent4>
        <a:srgbClr val="343D58"/>
      </a:accent4>
      <a:accent5>
        <a:srgbClr val="176F8B"/>
      </a:accent5>
      <a:accent6>
        <a:srgbClr val="98C576"/>
      </a:accent6>
      <a:hlink>
        <a:srgbClr val="668AB6"/>
      </a:hlink>
      <a:folHlink>
        <a:srgbClr val="321443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AR tema" id="{6858A847-9EE0-427F-93E2-97AFCA21391D}" vid="{84F208F5-1E2B-4021-B341-6627EA6ABD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4F6B-9D5D-44AA-A074-1B6894E0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5593</Words>
  <Characters>31639</Characters>
  <Application>Microsoft Office Word</Application>
  <DocSecurity>0</DocSecurity>
  <Lines>2636</Lines>
  <Paragraphs>2326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34906</CharactersWithSpaces>
  <SharedDoc>false</SharedDoc>
  <HLinks>
    <vt:vector size="18" baseType="variant"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_Toc164759707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_Toc164759700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_Toc164759693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2023-10-24T12:17:00Z</dcterms:created>
  <dcterms:modified xsi:type="dcterms:W3CDTF">2023-10-25T06:05:00Z</dcterms:modified>
</cp:coreProperties>
</file>